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00EA4D81" w:rsidRPr="00DE2E99" w14:paraId="52A94664" w14:textId="77777777" w:rsidTr="00BD6FC8">
        <w:trPr>
          <w:trHeight w:val="217"/>
          <w:jc w:val="center"/>
        </w:trPr>
        <w:tc>
          <w:tcPr>
            <w:tcW w:w="9639" w:type="dxa"/>
            <w:gridSpan w:val="4"/>
            <w:shd w:val="clear" w:color="auto" w:fill="3F0731" w:themeFill="accent1"/>
          </w:tcPr>
          <w:p w14:paraId="67EEE3E2" w14:textId="77777777" w:rsidR="00EA4D81" w:rsidRPr="00DE2E99" w:rsidRDefault="00EA4D81" w:rsidP="00BD6FC8">
            <w:pPr>
              <w:pStyle w:val="Documentname"/>
              <w:framePr w:hSpace="0" w:wrap="auto" w:vAnchor="margin" w:hAnchor="text" w:xAlign="left" w:yAlign="inline"/>
              <w:rPr>
                <w:rFonts w:ascii="Poppins" w:hAnsi="Poppins" w:cs="Poppins"/>
              </w:rPr>
            </w:pPr>
            <w:bookmarkStart w:id="0" w:name="_Executive_Summary"/>
            <w:bookmarkStart w:id="1" w:name="_Workgroup_Consultation_Introduction"/>
            <w:bookmarkEnd w:id="0"/>
            <w:bookmarkEnd w:id="1"/>
            <w:r>
              <w:rPr>
                <w:rFonts w:ascii="Poppins" w:hAnsi="Poppins" w:cs="Poppins"/>
              </w:rPr>
              <w:t>Code Administrator Consultation</w:t>
            </w:r>
          </w:p>
        </w:tc>
      </w:tr>
      <w:tr w:rsidR="00EA4D81" w:rsidRPr="00DE2E99" w14:paraId="2EF7D31C" w14:textId="77777777" w:rsidTr="00BD6FC8">
        <w:trPr>
          <w:trHeight w:val="6130"/>
          <w:jc w:val="center"/>
        </w:trPr>
        <w:tc>
          <w:tcPr>
            <w:tcW w:w="5103" w:type="dxa"/>
            <w:gridSpan w:val="2"/>
          </w:tcPr>
          <w:p w14:paraId="42FE5CBE" w14:textId="77777777" w:rsidR="00EA4D81" w:rsidRPr="00DE2E99" w:rsidRDefault="00EA4D81" w:rsidP="00BD6FC8">
            <w:pPr>
              <w:spacing w:after="0" w:line="240" w:lineRule="auto"/>
              <w:ind w:right="113"/>
              <w:rPr>
                <w:rFonts w:ascii="Poppins" w:hAnsi="Poppins" w:cs="Poppins"/>
                <w:b/>
                <w:color w:val="3F0731"/>
                <w:sz w:val="56"/>
                <w:szCs w:val="56"/>
              </w:rPr>
            </w:pPr>
            <w:r>
              <w:rPr>
                <w:rFonts w:ascii="Poppins" w:hAnsi="Poppins" w:cs="Poppins"/>
                <w:b/>
                <w:color w:val="3F0731"/>
                <w:sz w:val="56"/>
                <w:szCs w:val="56"/>
              </w:rPr>
              <w:t>CMP470</w:t>
            </w:r>
            <w:r w:rsidRPr="00DE2E99">
              <w:rPr>
                <w:rFonts w:ascii="Poppins" w:hAnsi="Poppins" w:cs="Poppins"/>
                <w:b/>
                <w:color w:val="3F0731"/>
                <w:sz w:val="56"/>
                <w:szCs w:val="56"/>
              </w:rPr>
              <w:t>:</w:t>
            </w:r>
          </w:p>
          <w:p w14:paraId="3338CCE0" w14:textId="77777777" w:rsidR="00EA4D81" w:rsidRPr="00A43BE6" w:rsidRDefault="00EA4D81" w:rsidP="00BD6FC8">
            <w:pPr>
              <w:spacing w:after="0" w:line="240" w:lineRule="auto"/>
              <w:ind w:right="113"/>
              <w:rPr>
                <w:rFonts w:ascii="Poppins" w:hAnsi="Poppins" w:cs="Poppins"/>
                <w:b/>
                <w:bCs/>
                <w:color w:val="3F0731"/>
                <w:sz w:val="44"/>
                <w:szCs w:val="44"/>
              </w:rPr>
            </w:pPr>
            <w:r w:rsidRPr="00A43BE6">
              <w:rPr>
                <w:rFonts w:ascii="Poppins" w:hAnsi="Poppins" w:cs="Poppins"/>
                <w:b/>
                <w:bCs/>
                <w:color w:val="3F0731"/>
                <w:sz w:val="44"/>
                <w:szCs w:val="44"/>
              </w:rPr>
              <w:t>Introducing an Oversubscribed Technologies Commitment Fee</w:t>
            </w:r>
          </w:p>
          <w:p w14:paraId="25187DC6" w14:textId="77777777" w:rsidR="00EA4D81" w:rsidRPr="00DE2E99" w:rsidRDefault="00EA4D81" w:rsidP="00BD6FC8">
            <w:pPr>
              <w:spacing w:line="240" w:lineRule="auto"/>
              <w:rPr>
                <w:rFonts w:ascii="Poppins" w:hAnsi="Poppins" w:cs="Poppins"/>
              </w:rPr>
            </w:pPr>
            <w:r w:rsidRPr="00DE2E99">
              <w:rPr>
                <w:rFonts w:ascii="Poppins" w:hAnsi="Poppins" w:cs="Poppins"/>
                <w:b/>
              </w:rPr>
              <w:t>Overview:</w:t>
            </w:r>
            <w:r w:rsidRPr="00DE2E99">
              <w:rPr>
                <w:rFonts w:ascii="Poppins" w:hAnsi="Poppins" w:cs="Poppins"/>
                <w:noProof/>
              </w:rPr>
              <w:t xml:space="preserve"> </w:t>
            </w:r>
            <w:r w:rsidRPr="1D13B750">
              <w:rPr>
                <w:rFonts w:ascii="Poppins" w:eastAsia="Poppins" w:hAnsi="Poppins" w:cs="Poppins"/>
                <w:sz w:val="22"/>
                <w:szCs w:val="22"/>
                <w:lang w:eastAsia="en-GB"/>
              </w:rPr>
              <w:t>This modification seeks to introduce a floor on securities through an Oversubscribed Technologies Commitment Fee for all technologies which are oversubscribed relative to Clean Power 2030 capacity targets. </w:t>
            </w:r>
          </w:p>
          <w:p w14:paraId="379DEAF3" w14:textId="77777777" w:rsidR="00EA4D81" w:rsidRPr="00DE2E99" w:rsidRDefault="00EA4D81" w:rsidP="00BD6FC8">
            <w:pPr>
              <w:rPr>
                <w:rFonts w:ascii="Poppins" w:hAnsi="Poppins" w:cs="Poppins"/>
              </w:rPr>
            </w:pPr>
          </w:p>
        </w:tc>
        <w:tc>
          <w:tcPr>
            <w:tcW w:w="4536" w:type="dxa"/>
            <w:gridSpan w:val="2"/>
          </w:tcPr>
          <w:p w14:paraId="404B33D6" w14:textId="587A0589" w:rsidR="00EA4D81" w:rsidRPr="00DE2E99" w:rsidRDefault="00EA4D81" w:rsidP="00BD6FC8">
            <w:pPr>
              <w:rPr>
                <w:rFonts w:ascii="Poppins" w:hAnsi="Poppins" w:cs="Poppins"/>
                <w:b/>
              </w:rPr>
            </w:pPr>
            <w:r w:rsidRPr="00491C6D">
              <w:rPr>
                <w:rFonts w:ascii="Poppins" w:hAnsi="Poppins" w:cs="Poppins"/>
                <w:noProof/>
              </w:rPr>
              <mc:AlternateContent>
                <mc:Choice Requires="wpg">
                  <w:drawing>
                    <wp:anchor distT="0" distB="0" distL="114300" distR="114300" simplePos="0" relativeHeight="251659264" behindDoc="0" locked="0" layoutInCell="1" allowOverlap="1" wp14:anchorId="7B4C875A" wp14:editId="139A3E40">
                      <wp:simplePos x="0" y="0"/>
                      <wp:positionH relativeFrom="column">
                        <wp:posOffset>-35560</wp:posOffset>
                      </wp:positionH>
                      <wp:positionV relativeFrom="paragraph">
                        <wp:posOffset>387985</wp:posOffset>
                      </wp:positionV>
                      <wp:extent cx="2810510" cy="3314700"/>
                      <wp:effectExtent l="0" t="19050" r="27940" b="38100"/>
                      <wp:wrapNone/>
                      <wp:docPr id="30" name="Group 30"/>
                      <wp:cNvGraphicFramePr/>
                      <a:graphic xmlns:a="http://schemas.openxmlformats.org/drawingml/2006/main">
                        <a:graphicData uri="http://schemas.microsoft.com/office/word/2010/wordprocessingGroup">
                          <wpg:wgp>
                            <wpg:cNvGrpSpPr/>
                            <wpg:grpSpPr>
                              <a:xfrm>
                                <a:off x="0" y="0"/>
                                <a:ext cx="2810510" cy="3314700"/>
                                <a:chOff x="-13304" y="0"/>
                                <a:chExt cx="3345784" cy="3676700"/>
                              </a:xfrm>
                              <a:solidFill>
                                <a:srgbClr val="FF66FF"/>
                              </a:solidFill>
                            </wpg:grpSpPr>
                            <wps:wsp>
                              <wps:cNvPr id="32" name="Rectangle: Rounded Corners 32"/>
                              <wps:cNvSpPr/>
                              <wps:spPr>
                                <a:xfrm>
                                  <a:off x="482599" y="527100"/>
                                  <a:ext cx="2843529" cy="431800"/>
                                </a:xfrm>
                                <a:prstGeom prst="roundRect">
                                  <a:avLst>
                                    <a:gd name="adj" fmla="val 4902"/>
                                  </a:avLst>
                                </a:prstGeom>
                                <a:noFill/>
                                <a:ln w="12700" cap="flat" cmpd="sng" algn="ctr">
                                  <a:solidFill>
                                    <a:srgbClr val="3F0731"/>
                                  </a:solidFill>
                                  <a:prstDash val="solid"/>
                                  <a:miter lim="800000"/>
                                </a:ln>
                                <a:effectLst/>
                              </wps:spPr>
                              <wps:txbx>
                                <w:txbxContent>
                                  <w:p w14:paraId="62AB9E0B" w14:textId="77777777" w:rsidR="00EA4D81" w:rsidRPr="00491C6D" w:rsidRDefault="00EA4D81" w:rsidP="00EA4D81">
                                    <w:pPr>
                                      <w:spacing w:after="0" w:line="240" w:lineRule="auto"/>
                                      <w:rPr>
                                        <w:rFonts w:ascii="Poppins" w:hAnsi="Poppins" w:cs="Poppins"/>
                                        <w:b/>
                                        <w:color w:val="3F0731"/>
                                        <w:sz w:val="20"/>
                                        <w:szCs w:val="20"/>
                                      </w:rPr>
                                    </w:pPr>
                                    <w:r w:rsidRPr="00491C6D">
                                      <w:rPr>
                                        <w:rFonts w:ascii="Poppins" w:hAnsi="Poppins" w:cs="Poppins"/>
                                        <w:b/>
                                        <w:color w:val="3F0731"/>
                                        <w:sz w:val="20"/>
                                        <w:szCs w:val="20"/>
                                      </w:rPr>
                                      <w:t>Workgroup Consultation</w:t>
                                    </w:r>
                                  </w:p>
                                  <w:p w14:paraId="6CDAEB61" w14:textId="77777777" w:rsidR="00EA4D81" w:rsidRPr="00491C6D" w:rsidRDefault="00D94110" w:rsidP="00EA4D81">
                                    <w:pPr>
                                      <w:pStyle w:val="Timeline"/>
                                      <w:spacing w:line="240" w:lineRule="auto"/>
                                      <w:rPr>
                                        <w:rFonts w:ascii="Poppins" w:hAnsi="Poppins" w:cs="Poppins"/>
                                        <w:szCs w:val="20"/>
                                      </w:rPr>
                                    </w:pPr>
                                    <w:sdt>
                                      <w:sdtPr>
                                        <w:rPr>
                                          <w:rFonts w:ascii="Poppins" w:hAnsi="Poppins" w:cs="Poppins"/>
                                          <w:sz w:val="16"/>
                                          <w:szCs w:val="12"/>
                                        </w:rPr>
                                        <w:alias w:val="Code Administrator Use"/>
                                        <w:tag w:val="Code Administrator Use"/>
                                        <w:id w:val="-1166852580"/>
                                        <w:date w:fullDate="2026-04-24T00:00:00Z">
                                          <w:dateFormat w:val="dd MMMM yyyy"/>
                                          <w:lid w:val="en-GB"/>
                                          <w:storeMappedDataAs w:val="dateTime"/>
                                          <w:calendar w:val="gregorian"/>
                                        </w:date>
                                      </w:sdtPr>
                                      <w:sdtEndPr/>
                                      <w:sdtContent>
                                        <w:r w:rsidR="00EA4D81">
                                          <w:rPr>
                                            <w:rFonts w:ascii="Poppins" w:hAnsi="Poppins" w:cs="Poppins"/>
                                            <w:sz w:val="16"/>
                                            <w:szCs w:val="12"/>
                                          </w:rPr>
                                          <w:t>24 April 2026</w:t>
                                        </w:r>
                                      </w:sdtContent>
                                    </w:sdt>
                                    <w:r w:rsidR="00EA4D81" w:rsidRPr="00491C6D">
                                      <w:rPr>
                                        <w:rFonts w:ascii="Poppins" w:hAnsi="Poppins" w:cs="Poppins"/>
                                        <w:szCs w:val="20"/>
                                      </w:rPr>
                                      <w:t xml:space="preserve"> - </w:t>
                                    </w:r>
                                    <w:r w:rsidR="00EA4D81"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303974676"/>
                                        <w:date w:fullDate="2026-04-30T00:00:00Z">
                                          <w:dateFormat w:val="dd MMMM yyyy"/>
                                          <w:lid w:val="en-GB"/>
                                          <w:storeMappedDataAs w:val="dateTime"/>
                                          <w:calendar w:val="gregorian"/>
                                        </w:date>
                                      </w:sdtPr>
                                      <w:sdtEndPr>
                                        <w:rPr>
                                          <w:rStyle w:val="TimelineChar"/>
                                        </w:rPr>
                                      </w:sdtEndPr>
                                      <w:sdtContent>
                                        <w:r w:rsidR="00EA4D81">
                                          <w:rPr>
                                            <w:rStyle w:val="TimelineChar"/>
                                            <w:rFonts w:ascii="Poppins" w:hAnsi="Poppins" w:cs="Poppins"/>
                                            <w:sz w:val="16"/>
                                            <w:szCs w:val="12"/>
                                          </w:rPr>
                                          <w:t>30 April 2026</w:t>
                                        </w:r>
                                      </w:sdtContent>
                                    </w:sdt>
                                  </w:p>
                                  <w:p w14:paraId="2584CAD9" w14:textId="77777777" w:rsidR="00EA4D81" w:rsidRPr="00491C6D" w:rsidRDefault="00EA4D81" w:rsidP="00EA4D81">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600" y="1022400"/>
                                  <a:ext cx="2843530" cy="431800"/>
                                </a:xfrm>
                                <a:prstGeom prst="roundRect">
                                  <a:avLst>
                                    <a:gd name="adj" fmla="val 4902"/>
                                  </a:avLst>
                                </a:prstGeom>
                                <a:noFill/>
                                <a:ln w="12700" cap="flat" cmpd="sng" algn="ctr">
                                  <a:solidFill>
                                    <a:srgbClr val="3F0731"/>
                                  </a:solidFill>
                                  <a:prstDash val="solid"/>
                                  <a:miter lim="800000"/>
                                </a:ln>
                                <a:effectLst/>
                              </wps:spPr>
                              <wps:txbx>
                                <w:txbxContent>
                                  <w:p w14:paraId="72669BCE"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657417C8" w14:textId="77777777" w:rsidR="00EA4D81" w:rsidRPr="00491C6D" w:rsidRDefault="00D94110" w:rsidP="00EA4D81">
                                    <w:pPr>
                                      <w:pStyle w:val="Timeline"/>
                                      <w:rPr>
                                        <w:rFonts w:ascii="Poppins" w:hAnsi="Poppins" w:cs="Poppins"/>
                                        <w:szCs w:val="20"/>
                                      </w:rPr>
                                    </w:pPr>
                                    <w:sdt>
                                      <w:sdtPr>
                                        <w:rPr>
                                          <w:rFonts w:ascii="Poppins" w:hAnsi="Poppins" w:cs="Poppins"/>
                                          <w:sz w:val="16"/>
                                          <w:szCs w:val="12"/>
                                        </w:rPr>
                                        <w:alias w:val="Code Administrator Use"/>
                                        <w:tag w:val="Code Administrator Use"/>
                                        <w:id w:val="-225999022"/>
                                        <w:date w:fullDate="2026-06-15T00:00:00Z">
                                          <w:dateFormat w:val="dd MMMM yyyy"/>
                                          <w:lid w:val="en-GB"/>
                                          <w:storeMappedDataAs w:val="dateTime"/>
                                          <w:calendar w:val="gregorian"/>
                                        </w:date>
                                      </w:sdtPr>
                                      <w:sdtEndPr/>
                                      <w:sdtContent>
                                        <w:r w:rsidR="00EA4D81">
                                          <w:rPr>
                                            <w:rFonts w:ascii="Poppins" w:hAnsi="Poppins" w:cs="Poppins"/>
                                            <w:sz w:val="16"/>
                                            <w:szCs w:val="12"/>
                                          </w:rPr>
                                          <w:t>15 June 2026</w:t>
                                        </w:r>
                                      </w:sdtContent>
                                    </w:sdt>
                                  </w:p>
                                  <w:p w14:paraId="31C14DDE" w14:textId="77777777" w:rsidR="00EA4D81" w:rsidRPr="00491C6D" w:rsidRDefault="00EA4D81" w:rsidP="00EA4D81">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600" y="1524050"/>
                                  <a:ext cx="2843530" cy="431800"/>
                                </a:xfrm>
                                <a:prstGeom prst="roundRect">
                                  <a:avLst>
                                    <a:gd name="adj" fmla="val 4902"/>
                                  </a:avLst>
                                </a:prstGeom>
                                <a:noFill/>
                                <a:ln w="12700" cap="flat" cmpd="sng" algn="ctr">
                                  <a:solidFill>
                                    <a:srgbClr val="3F0731"/>
                                  </a:solidFill>
                                  <a:prstDash val="solid"/>
                                  <a:miter lim="800000"/>
                                </a:ln>
                                <a:effectLst/>
                              </wps:spPr>
                              <wps:txbx>
                                <w:txbxContent>
                                  <w:p w14:paraId="5FD4FAF0" w14:textId="77777777" w:rsidR="00EA4D81" w:rsidRDefault="00EA4D81" w:rsidP="00EA4D81">
                                    <w:pPr>
                                      <w:spacing w:after="0" w:line="240" w:lineRule="auto"/>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08ABB95C" w14:textId="77777777" w:rsidR="00EA4D81" w:rsidRPr="00491C6D" w:rsidRDefault="00D94110" w:rsidP="00EA4D81">
                                    <w:pPr>
                                      <w:pStyle w:val="Timeline"/>
                                      <w:spacing w:line="240" w:lineRule="auto"/>
                                      <w:rPr>
                                        <w:rFonts w:ascii="Poppins" w:hAnsi="Poppins" w:cs="Poppins"/>
                                        <w:szCs w:val="20"/>
                                      </w:rPr>
                                    </w:pPr>
                                    <w:sdt>
                                      <w:sdtPr>
                                        <w:rPr>
                                          <w:rFonts w:ascii="Poppins" w:hAnsi="Poppins" w:cs="Poppins"/>
                                          <w:sz w:val="16"/>
                                          <w:szCs w:val="12"/>
                                        </w:rPr>
                                        <w:alias w:val="Code Administrator Use"/>
                                        <w:tag w:val="Code Administrator Use"/>
                                        <w:id w:val="-458496726"/>
                                        <w:date w:fullDate="2026-06-23T00:00:00Z">
                                          <w:dateFormat w:val="dd MMMM yyyy"/>
                                          <w:lid w:val="en-GB"/>
                                          <w:storeMappedDataAs w:val="dateTime"/>
                                          <w:calendar w:val="gregorian"/>
                                        </w:date>
                                      </w:sdtPr>
                                      <w:sdtEndPr/>
                                      <w:sdtContent>
                                        <w:r w:rsidR="00EA4D81">
                                          <w:rPr>
                                            <w:rFonts w:ascii="Poppins" w:hAnsi="Poppins" w:cs="Poppins"/>
                                            <w:sz w:val="16"/>
                                            <w:szCs w:val="12"/>
                                          </w:rPr>
                                          <w:t>23 June 2026</w:t>
                                        </w:r>
                                      </w:sdtContent>
                                    </w:sdt>
                                    <w:r w:rsidR="00EA4D81" w:rsidRPr="00491C6D">
                                      <w:rPr>
                                        <w:rFonts w:ascii="Poppins" w:hAnsi="Poppins" w:cs="Poppins"/>
                                        <w:szCs w:val="20"/>
                                      </w:rPr>
                                      <w:t xml:space="preserve"> - </w:t>
                                    </w:r>
                                    <w:r w:rsidR="00EA4D81"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524934372"/>
                                        <w:date w:fullDate="2026-06-30T00:00:00Z">
                                          <w:dateFormat w:val="dd MMMM yyyy"/>
                                          <w:lid w:val="en-GB"/>
                                          <w:storeMappedDataAs w:val="dateTime"/>
                                          <w:calendar w:val="gregorian"/>
                                        </w:date>
                                      </w:sdtPr>
                                      <w:sdtEndPr>
                                        <w:rPr>
                                          <w:rStyle w:val="TimelineChar"/>
                                        </w:rPr>
                                      </w:sdtEndPr>
                                      <w:sdtContent>
                                        <w:r w:rsidR="00EA4D81">
                                          <w:rPr>
                                            <w:rStyle w:val="TimelineChar"/>
                                            <w:rFonts w:ascii="Poppins" w:hAnsi="Poppins" w:cs="Poppins"/>
                                            <w:sz w:val="16"/>
                                            <w:szCs w:val="12"/>
                                          </w:rPr>
                                          <w:t>30 June 2026</w:t>
                                        </w:r>
                                      </w:sdtContent>
                                    </w:sdt>
                                  </w:p>
                                  <w:p w14:paraId="3EF2AEAD" w14:textId="77777777" w:rsidR="00EA4D81" w:rsidRPr="00491C6D" w:rsidRDefault="00EA4D81" w:rsidP="00EA4D81">
                                    <w:pPr>
                                      <w:spacing w:after="0"/>
                                      <w:rPr>
                                        <w:rFonts w:ascii="Poppins" w:hAnsi="Poppins" w:cs="Poppins"/>
                                        <w:b/>
                                        <w:color w:val="3F073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600" y="2019350"/>
                                  <a:ext cx="2843530" cy="431800"/>
                                </a:xfrm>
                                <a:prstGeom prst="roundRect">
                                  <a:avLst>
                                    <a:gd name="adj" fmla="val 4902"/>
                                  </a:avLst>
                                </a:prstGeom>
                                <a:noFill/>
                                <a:ln w="12700" cap="flat" cmpd="sng" algn="ctr">
                                  <a:solidFill>
                                    <a:srgbClr val="3F0731"/>
                                  </a:solidFill>
                                  <a:prstDash val="solid"/>
                                  <a:miter lim="800000"/>
                                </a:ln>
                                <a:effectLst/>
                              </wps:spPr>
                              <wps:txbx>
                                <w:txbxContent>
                                  <w:p w14:paraId="7F23FBC9"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eastAsia="Calibri" w:hAnsi="Poppins" w:cs="Poppins"/>
                                        <w:color w:val="000000"/>
                                        <w:kern w:val="0"/>
                                        <w:sz w:val="16"/>
                                        <w:szCs w:val="12"/>
                                      </w:rPr>
                                      <w:alias w:val="Code Administrator Use"/>
                                      <w:tag w:val="Code Administrator Use"/>
                                      <w:id w:val="1181855534"/>
                                      <w:date w:fullDate="2026-07-06T00:00:00Z">
                                        <w:dateFormat w:val="dd MMMM yyyy"/>
                                        <w:lid w:val="en-GB"/>
                                        <w:storeMappedDataAs w:val="dateTime"/>
                                        <w:calendar w:val="gregorian"/>
                                      </w:date>
                                    </w:sdtPr>
                                    <w:sdtEndPr/>
                                    <w:sdtContent>
                                      <w:p w14:paraId="227F3F2A" w14:textId="77777777" w:rsidR="00EA4D81" w:rsidRPr="00491C6D" w:rsidRDefault="00EA4D81" w:rsidP="00EA4D81">
                                        <w:pPr>
                                          <w:rPr>
                                            <w:rFonts w:ascii="Poppins" w:hAnsi="Poppins" w:cs="Poppins"/>
                                            <w:color w:val="000000"/>
                                            <w:sz w:val="20"/>
                                            <w:szCs w:val="20"/>
                                          </w:rPr>
                                        </w:pPr>
                                        <w:r>
                                          <w:rPr>
                                            <w:rFonts w:ascii="Poppins" w:eastAsia="Calibri" w:hAnsi="Poppins" w:cs="Poppins"/>
                                            <w:color w:val="000000"/>
                                            <w:kern w:val="0"/>
                                            <w:sz w:val="16"/>
                                            <w:szCs w:val="12"/>
                                          </w:rPr>
                                          <w:t>06 July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600" y="2514650"/>
                                  <a:ext cx="2843530" cy="431800"/>
                                </a:xfrm>
                                <a:prstGeom prst="roundRect">
                                  <a:avLst>
                                    <a:gd name="adj" fmla="val 4902"/>
                                  </a:avLst>
                                </a:prstGeom>
                                <a:noFill/>
                                <a:ln w="12700" cap="flat" cmpd="sng" algn="ctr">
                                  <a:solidFill>
                                    <a:srgbClr val="3F0731"/>
                                  </a:solidFill>
                                  <a:prstDash val="solid"/>
                                  <a:miter lim="800000"/>
                                </a:ln>
                                <a:effectLst/>
                              </wps:spPr>
                              <wps:txbx>
                                <w:txbxContent>
                                  <w:p w14:paraId="06A6EC87"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rPr>
                                      <w:alias w:val="Code Administrator Use"/>
                                      <w:tag w:val="Code Administrator Use"/>
                                      <w:id w:val="-536125309"/>
                                      <w:date w:fullDate="2026-07-14T00:00:00Z">
                                        <w:dateFormat w:val="dd MMMM yyyy"/>
                                        <w:lid w:val="en-GB"/>
                                        <w:storeMappedDataAs w:val="dateTime"/>
                                        <w:calendar w:val="gregorian"/>
                                      </w:date>
                                    </w:sdtPr>
                                    <w:sdtEndPr/>
                                    <w:sdtContent>
                                      <w:p w14:paraId="4CCCA858" w14:textId="77777777" w:rsidR="00EA4D81" w:rsidRPr="00491C6D" w:rsidRDefault="00EA4D81" w:rsidP="00EA4D81">
                                        <w:pPr>
                                          <w:rPr>
                                            <w:rFonts w:ascii="Poppins" w:hAnsi="Poppins" w:cs="Poppins"/>
                                            <w:color w:val="000000"/>
                                            <w:sz w:val="20"/>
                                            <w:szCs w:val="20"/>
                                          </w:rPr>
                                        </w:pPr>
                                        <w:r>
                                          <w:rPr>
                                            <w:rFonts w:ascii="Poppins" w:eastAsia="Calibri" w:hAnsi="Poppins" w:cs="Poppins"/>
                                            <w:color w:val="000000"/>
                                            <w:kern w:val="0"/>
                                            <w:sz w:val="16"/>
                                            <w:szCs w:val="12"/>
                                          </w:rPr>
                                          <w:t>14 July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950" y="3016300"/>
                                  <a:ext cx="2843530" cy="431800"/>
                                </a:xfrm>
                                <a:prstGeom prst="roundRect">
                                  <a:avLst>
                                    <a:gd name="adj" fmla="val 4902"/>
                                  </a:avLst>
                                </a:prstGeom>
                                <a:noFill/>
                                <a:ln w="12700" cap="flat" cmpd="sng" algn="ctr">
                                  <a:solidFill>
                                    <a:srgbClr val="3F0731"/>
                                  </a:solidFill>
                                  <a:prstDash val="solid"/>
                                  <a:miter lim="800000"/>
                                </a:ln>
                                <a:effectLst/>
                              </wps:spPr>
                              <wps:txbx>
                                <w:txbxContent>
                                  <w:p w14:paraId="626325BD"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10ABA179" w14:textId="77777777" w:rsidR="00EA4D81" w:rsidRPr="00491C6D" w:rsidRDefault="00D94110" w:rsidP="00EA4D81">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EndPr/>
                                      <w:sdtContent>
                                        <w:r w:rsidR="00EA4D81">
                                          <w:rPr>
                                            <w:rFonts w:ascii="Poppins" w:hAnsi="Poppins" w:cs="Poppins"/>
                                            <w:sz w:val="16"/>
                                            <w:szCs w:val="12"/>
                                          </w:rPr>
                                          <w:t>10 Business Days after Authority Decision</w:t>
                                        </w:r>
                                      </w:sdtContent>
                                    </w:sdt>
                                  </w:p>
                                  <w:p w14:paraId="235E6252" w14:textId="77777777" w:rsidR="00EA4D81" w:rsidRPr="00491C6D" w:rsidRDefault="00EA4D81" w:rsidP="00EA4D81">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w="12700" cap="flat" cmpd="sng" algn="ctr">
                                  <a:solidFill>
                                    <a:srgbClr val="3F0731"/>
                                  </a:solidFill>
                                  <a:prstDash val="solid"/>
                                  <a:miter lim="800000"/>
                                </a:ln>
                                <a:effectLst/>
                              </wps:spPr>
                              <wps:txbx>
                                <w:txbxContent>
                                  <w:p w14:paraId="76EEA293" w14:textId="77777777" w:rsidR="00EA4D81" w:rsidRPr="00B2143A" w:rsidRDefault="00EA4D81" w:rsidP="00EA4D81">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1610526"/>
                                  <a:ext cx="648000" cy="431999"/>
                                </a:xfrm>
                                <a:prstGeom prst="chevron">
                                  <a:avLst/>
                                </a:prstGeom>
                                <a:solidFill>
                                  <a:srgbClr val="FF00FF"/>
                                </a:solidFill>
                                <a:ln w="12700" cap="flat" cmpd="sng" algn="ctr">
                                  <a:solidFill>
                                    <a:srgbClr val="3F0731"/>
                                  </a:solidFill>
                                  <a:prstDash val="solid"/>
                                  <a:miter lim="800000"/>
                                </a:ln>
                                <a:effectLst/>
                              </wps:spPr>
                              <wps:txbx>
                                <w:txbxContent>
                                  <w:p w14:paraId="3BDFE9D9" w14:textId="77777777" w:rsidR="00EA4D81" w:rsidRPr="00EA4D81" w:rsidRDefault="00EA4D81" w:rsidP="00EA4D81">
                                    <w:pPr>
                                      <w:jc w:val="center"/>
                                      <w:rPr>
                                        <w:b/>
                                        <w:color w:val="FFFFFF" w:themeColor="background1"/>
                                      </w:rPr>
                                    </w:pPr>
                                    <w:r w:rsidRPr="00EA4D81">
                                      <w:rPr>
                                        <w:b/>
                                        <w:color w:val="FFFFFF" w:themeColor="background1"/>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21302" y="601185"/>
                                  <a:ext cx="648000" cy="431999"/>
                                </a:xfrm>
                                <a:prstGeom prst="chevron">
                                  <a:avLst/>
                                </a:prstGeom>
                                <a:solidFill>
                                  <a:srgbClr val="3F0731"/>
                                </a:solidFill>
                                <a:ln w="12700" cap="flat" cmpd="sng" algn="ctr">
                                  <a:solidFill>
                                    <a:srgbClr val="3F0731"/>
                                  </a:solidFill>
                                  <a:prstDash val="solid"/>
                                  <a:miter lim="800000"/>
                                </a:ln>
                                <a:effectLst/>
                              </wps:spPr>
                              <wps:txbx>
                                <w:txbxContent>
                                  <w:p w14:paraId="181AFAD5" w14:textId="77777777" w:rsidR="00EA4D81" w:rsidRPr="00B2143A" w:rsidRDefault="00EA4D81" w:rsidP="00EA4D81">
                                    <w:pPr>
                                      <w:jc w:val="center"/>
                                      <w:rPr>
                                        <w:b/>
                                      </w:rPr>
                                    </w:pPr>
                                    <w:r>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21304" y="1108112"/>
                                  <a:ext cx="648000" cy="432000"/>
                                </a:xfrm>
                                <a:prstGeom prst="chevron">
                                  <a:avLst/>
                                </a:prstGeom>
                                <a:solidFill>
                                  <a:srgbClr val="3F0731"/>
                                </a:solidFill>
                                <a:ln w="12700" cap="flat" cmpd="sng" algn="ctr">
                                  <a:solidFill>
                                    <a:srgbClr val="3F0731"/>
                                  </a:solidFill>
                                  <a:prstDash val="solid"/>
                                  <a:miter lim="800000"/>
                                </a:ln>
                                <a:effectLst/>
                              </wps:spPr>
                              <wps:txbx>
                                <w:txbxContent>
                                  <w:p w14:paraId="5E157E6A" w14:textId="77777777" w:rsidR="00EA4D81" w:rsidRPr="00B2143A" w:rsidRDefault="00EA4D81" w:rsidP="00EA4D81">
                                    <w:pPr>
                                      <w:jc w:val="center"/>
                                      <w:rPr>
                                        <w:b/>
                                      </w:rPr>
                                    </w:pPr>
                                    <w:r>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w="12700" cap="flat" cmpd="sng" algn="ctr">
                                  <a:solidFill>
                                    <a:srgbClr val="3F0731"/>
                                  </a:solidFill>
                                  <a:prstDash val="solid"/>
                                  <a:miter lim="800000"/>
                                </a:ln>
                                <a:effectLst/>
                              </wps:spPr>
                              <wps:txbx>
                                <w:txbxContent>
                                  <w:p w14:paraId="799F9BD2" w14:textId="77777777" w:rsidR="00EA4D81" w:rsidRPr="00B2143A" w:rsidRDefault="00EA4D81" w:rsidP="00EA4D81">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w="12700" cap="flat" cmpd="sng" algn="ctr">
                                  <a:solidFill>
                                    <a:srgbClr val="3F0731"/>
                                  </a:solidFill>
                                  <a:prstDash val="solid"/>
                                  <a:miter lim="800000"/>
                                </a:ln>
                                <a:effectLst/>
                              </wps:spPr>
                              <wps:txbx>
                                <w:txbxContent>
                                  <w:p w14:paraId="7B29B608" w14:textId="77777777" w:rsidR="00EA4D81" w:rsidRPr="00B2143A" w:rsidRDefault="00EA4D81" w:rsidP="00EA4D81">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w="12700" cap="flat" cmpd="sng" algn="ctr">
                                  <a:solidFill>
                                    <a:srgbClr val="3F0731"/>
                                  </a:solidFill>
                                  <a:prstDash val="solid"/>
                                  <a:miter lim="800000"/>
                                </a:ln>
                                <a:effectLst/>
                              </wps:spPr>
                              <wps:txbx>
                                <w:txbxContent>
                                  <w:p w14:paraId="0A393CBB" w14:textId="77777777" w:rsidR="00EA4D81" w:rsidRPr="00B2143A" w:rsidRDefault="00EA4D81" w:rsidP="00EA4D81">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4C875A" id="Group 30" o:spid="_x0000_s1026" style="position:absolute;margin-left:-2.8pt;margin-top:30.55pt;width:221.3pt;height:261pt;z-index:251659264;mso-width-relative:margin;mso-height-relative:margin" coordorigin="-133" coordsize="33457,36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">
                      <v:roundrect id="Rectangle: Rounded Corners 32" o:spid="_x0000_s1027" style="position:absolute;left:4825;top:5271;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62AB9E0B" w14:textId="77777777" w:rsidR="00EA4D81" w:rsidRPr="00491C6D" w:rsidRDefault="00EA4D81" w:rsidP="00EA4D81">
                              <w:pPr>
                                <w:spacing w:after="0" w:line="240" w:lineRule="auto"/>
                                <w:rPr>
                                  <w:rFonts w:ascii="Poppins" w:hAnsi="Poppins" w:cs="Poppins"/>
                                  <w:b/>
                                  <w:color w:val="3F0731"/>
                                  <w:sz w:val="20"/>
                                  <w:szCs w:val="20"/>
                                </w:rPr>
                              </w:pPr>
                              <w:r w:rsidRPr="00491C6D">
                                <w:rPr>
                                  <w:rFonts w:ascii="Poppins" w:hAnsi="Poppins" w:cs="Poppins"/>
                                  <w:b/>
                                  <w:color w:val="3F0731"/>
                                  <w:sz w:val="20"/>
                                  <w:szCs w:val="20"/>
                                </w:rPr>
                                <w:t>Workgroup Consultation</w:t>
                              </w:r>
                            </w:p>
                            <w:p w14:paraId="6CDAEB61" w14:textId="77777777" w:rsidR="00EA4D81" w:rsidRPr="00491C6D" w:rsidRDefault="00D94110" w:rsidP="00EA4D81">
                              <w:pPr>
                                <w:pStyle w:val="Timeline"/>
                                <w:spacing w:line="240" w:lineRule="auto"/>
                                <w:rPr>
                                  <w:rFonts w:ascii="Poppins" w:hAnsi="Poppins" w:cs="Poppins"/>
                                  <w:szCs w:val="20"/>
                                </w:rPr>
                              </w:pPr>
                              <w:sdt>
                                <w:sdtPr>
                                  <w:rPr>
                                    <w:rFonts w:ascii="Poppins" w:hAnsi="Poppins" w:cs="Poppins"/>
                                    <w:sz w:val="16"/>
                                    <w:szCs w:val="12"/>
                                  </w:rPr>
                                  <w:alias w:val="Code Administrator Use"/>
                                  <w:tag w:val="Code Administrator Use"/>
                                  <w:id w:val="-1166852580"/>
                                  <w:date w:fullDate="2026-04-24T00:00:00Z">
                                    <w:dateFormat w:val="dd MMMM yyyy"/>
                                    <w:lid w:val="en-GB"/>
                                    <w:storeMappedDataAs w:val="dateTime"/>
                                    <w:calendar w:val="gregorian"/>
                                  </w:date>
                                </w:sdtPr>
                                <w:sdtEndPr/>
                                <w:sdtContent>
                                  <w:r w:rsidR="00EA4D81">
                                    <w:rPr>
                                      <w:rFonts w:ascii="Poppins" w:hAnsi="Poppins" w:cs="Poppins"/>
                                      <w:sz w:val="16"/>
                                      <w:szCs w:val="12"/>
                                    </w:rPr>
                                    <w:t>24 April 2026</w:t>
                                  </w:r>
                                </w:sdtContent>
                              </w:sdt>
                              <w:r w:rsidR="00EA4D81" w:rsidRPr="00491C6D">
                                <w:rPr>
                                  <w:rFonts w:ascii="Poppins" w:hAnsi="Poppins" w:cs="Poppins"/>
                                  <w:szCs w:val="20"/>
                                </w:rPr>
                                <w:t xml:space="preserve"> - </w:t>
                              </w:r>
                              <w:r w:rsidR="00EA4D81"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303974676"/>
                                  <w:date w:fullDate="2026-04-30T00:00:00Z">
                                    <w:dateFormat w:val="dd MMMM yyyy"/>
                                    <w:lid w:val="en-GB"/>
                                    <w:storeMappedDataAs w:val="dateTime"/>
                                    <w:calendar w:val="gregorian"/>
                                  </w:date>
                                </w:sdtPr>
                                <w:sdtEndPr>
                                  <w:rPr>
                                    <w:rStyle w:val="TimelineChar"/>
                                  </w:rPr>
                                </w:sdtEndPr>
                                <w:sdtContent>
                                  <w:r w:rsidR="00EA4D81">
                                    <w:rPr>
                                      <w:rStyle w:val="TimelineChar"/>
                                      <w:rFonts w:ascii="Poppins" w:hAnsi="Poppins" w:cs="Poppins"/>
                                      <w:sz w:val="16"/>
                                      <w:szCs w:val="12"/>
                                    </w:rPr>
                                    <w:t>30 April 2026</w:t>
                                  </w:r>
                                </w:sdtContent>
                              </w:sdt>
                            </w:p>
                            <w:p w14:paraId="2584CAD9" w14:textId="77777777" w:rsidR="00EA4D81" w:rsidRPr="00491C6D" w:rsidRDefault="00EA4D81" w:rsidP="00EA4D81">
                              <w:pPr>
                                <w:rPr>
                                  <w:rFonts w:ascii="Poppins" w:hAnsi="Poppins" w:cs="Poppins"/>
                                  <w:color w:val="000000"/>
                                  <w:sz w:val="20"/>
                                  <w:szCs w:val="20"/>
                                </w:rPr>
                              </w:pPr>
                            </w:p>
                          </w:txbxContent>
                        </v:textbox>
                      </v:roundrect>
                      <v:roundrect id="Rectangle: Rounded Corners 33" o:spid="_x0000_s1028" style="position:absolute;left:4826;top:10224;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72669BCE"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657417C8" w14:textId="77777777" w:rsidR="00EA4D81" w:rsidRPr="00491C6D" w:rsidRDefault="00D94110" w:rsidP="00EA4D81">
                              <w:pPr>
                                <w:pStyle w:val="Timeline"/>
                                <w:rPr>
                                  <w:rFonts w:ascii="Poppins" w:hAnsi="Poppins" w:cs="Poppins"/>
                                  <w:szCs w:val="20"/>
                                </w:rPr>
                              </w:pPr>
                              <w:sdt>
                                <w:sdtPr>
                                  <w:rPr>
                                    <w:rFonts w:ascii="Poppins" w:hAnsi="Poppins" w:cs="Poppins"/>
                                    <w:sz w:val="16"/>
                                    <w:szCs w:val="12"/>
                                  </w:rPr>
                                  <w:alias w:val="Code Administrator Use"/>
                                  <w:tag w:val="Code Administrator Use"/>
                                  <w:id w:val="-225999022"/>
                                  <w:date w:fullDate="2026-06-15T00:00:00Z">
                                    <w:dateFormat w:val="dd MMMM yyyy"/>
                                    <w:lid w:val="en-GB"/>
                                    <w:storeMappedDataAs w:val="dateTime"/>
                                    <w:calendar w:val="gregorian"/>
                                  </w:date>
                                </w:sdtPr>
                                <w:sdtEndPr/>
                                <w:sdtContent>
                                  <w:r w:rsidR="00EA4D81">
                                    <w:rPr>
                                      <w:rFonts w:ascii="Poppins" w:hAnsi="Poppins" w:cs="Poppins"/>
                                      <w:sz w:val="16"/>
                                      <w:szCs w:val="12"/>
                                    </w:rPr>
                                    <w:t>15 June 2026</w:t>
                                  </w:r>
                                </w:sdtContent>
                              </w:sdt>
                            </w:p>
                            <w:p w14:paraId="31C14DDE" w14:textId="77777777" w:rsidR="00EA4D81" w:rsidRPr="00491C6D" w:rsidRDefault="00EA4D81" w:rsidP="00EA4D81">
                              <w:pPr>
                                <w:rPr>
                                  <w:rFonts w:ascii="Poppins" w:hAnsi="Poppins" w:cs="Poppins"/>
                                  <w:color w:val="000000"/>
                                  <w:sz w:val="20"/>
                                  <w:szCs w:val="20"/>
                                </w:rPr>
                              </w:pPr>
                            </w:p>
                          </w:txbxContent>
                        </v:textbox>
                      </v:roundrect>
                      <v:roundrect id="Rectangle: Rounded Corners 34" o:spid="_x0000_s1029" style="position:absolute;left:4826;top:15240;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5FD4FAF0" w14:textId="77777777" w:rsidR="00EA4D81" w:rsidRDefault="00EA4D81" w:rsidP="00EA4D81">
                              <w:pPr>
                                <w:spacing w:after="0" w:line="240" w:lineRule="auto"/>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08ABB95C" w14:textId="77777777" w:rsidR="00EA4D81" w:rsidRPr="00491C6D" w:rsidRDefault="00D94110" w:rsidP="00EA4D81">
                              <w:pPr>
                                <w:pStyle w:val="Timeline"/>
                                <w:spacing w:line="240" w:lineRule="auto"/>
                                <w:rPr>
                                  <w:rFonts w:ascii="Poppins" w:hAnsi="Poppins" w:cs="Poppins"/>
                                  <w:szCs w:val="20"/>
                                </w:rPr>
                              </w:pPr>
                              <w:sdt>
                                <w:sdtPr>
                                  <w:rPr>
                                    <w:rFonts w:ascii="Poppins" w:hAnsi="Poppins" w:cs="Poppins"/>
                                    <w:sz w:val="16"/>
                                    <w:szCs w:val="12"/>
                                  </w:rPr>
                                  <w:alias w:val="Code Administrator Use"/>
                                  <w:tag w:val="Code Administrator Use"/>
                                  <w:id w:val="-458496726"/>
                                  <w:date w:fullDate="2026-06-23T00:00:00Z">
                                    <w:dateFormat w:val="dd MMMM yyyy"/>
                                    <w:lid w:val="en-GB"/>
                                    <w:storeMappedDataAs w:val="dateTime"/>
                                    <w:calendar w:val="gregorian"/>
                                  </w:date>
                                </w:sdtPr>
                                <w:sdtEndPr/>
                                <w:sdtContent>
                                  <w:r w:rsidR="00EA4D81">
                                    <w:rPr>
                                      <w:rFonts w:ascii="Poppins" w:hAnsi="Poppins" w:cs="Poppins"/>
                                      <w:sz w:val="16"/>
                                      <w:szCs w:val="12"/>
                                    </w:rPr>
                                    <w:t>23 June 2026</w:t>
                                  </w:r>
                                </w:sdtContent>
                              </w:sdt>
                              <w:r w:rsidR="00EA4D81" w:rsidRPr="00491C6D">
                                <w:rPr>
                                  <w:rFonts w:ascii="Poppins" w:hAnsi="Poppins" w:cs="Poppins"/>
                                  <w:szCs w:val="20"/>
                                </w:rPr>
                                <w:t xml:space="preserve"> - </w:t>
                              </w:r>
                              <w:r w:rsidR="00EA4D81"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524934372"/>
                                  <w:date w:fullDate="2026-06-30T00:00:00Z">
                                    <w:dateFormat w:val="dd MMMM yyyy"/>
                                    <w:lid w:val="en-GB"/>
                                    <w:storeMappedDataAs w:val="dateTime"/>
                                    <w:calendar w:val="gregorian"/>
                                  </w:date>
                                </w:sdtPr>
                                <w:sdtEndPr>
                                  <w:rPr>
                                    <w:rStyle w:val="TimelineChar"/>
                                  </w:rPr>
                                </w:sdtEndPr>
                                <w:sdtContent>
                                  <w:r w:rsidR="00EA4D81">
                                    <w:rPr>
                                      <w:rStyle w:val="TimelineChar"/>
                                      <w:rFonts w:ascii="Poppins" w:hAnsi="Poppins" w:cs="Poppins"/>
                                      <w:sz w:val="16"/>
                                      <w:szCs w:val="12"/>
                                    </w:rPr>
                                    <w:t>30 June 2026</w:t>
                                  </w:r>
                                </w:sdtContent>
                              </w:sdt>
                            </w:p>
                            <w:p w14:paraId="3EF2AEAD" w14:textId="77777777" w:rsidR="00EA4D81" w:rsidRPr="00491C6D" w:rsidRDefault="00EA4D81" w:rsidP="00EA4D81">
                              <w:pPr>
                                <w:spacing w:after="0"/>
                                <w:rPr>
                                  <w:rFonts w:ascii="Poppins" w:hAnsi="Poppins" w:cs="Poppins"/>
                                  <w:b/>
                                  <w:color w:val="3F0731"/>
                                  <w:sz w:val="20"/>
                                  <w:szCs w:val="20"/>
                                </w:rPr>
                              </w:pPr>
                            </w:p>
                          </w:txbxContent>
                        </v:textbox>
                      </v:roundrect>
                      <v:roundrect id="Rectangle: Rounded Corners 35" o:spid="_x0000_s1030" style="position:absolute;left:4826;top:2019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7F23FBC9"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eastAsia="Calibri" w:hAnsi="Poppins" w:cs="Poppins"/>
                                  <w:color w:val="000000"/>
                                  <w:kern w:val="0"/>
                                  <w:sz w:val="16"/>
                                  <w:szCs w:val="12"/>
                                </w:rPr>
                                <w:alias w:val="Code Administrator Use"/>
                                <w:tag w:val="Code Administrator Use"/>
                                <w:id w:val="1181855534"/>
                                <w:date w:fullDate="2026-07-06T00:00:00Z">
                                  <w:dateFormat w:val="dd MMMM yyyy"/>
                                  <w:lid w:val="en-GB"/>
                                  <w:storeMappedDataAs w:val="dateTime"/>
                                  <w:calendar w:val="gregorian"/>
                                </w:date>
                              </w:sdtPr>
                              <w:sdtEndPr/>
                              <w:sdtContent>
                                <w:p w14:paraId="227F3F2A" w14:textId="77777777" w:rsidR="00EA4D81" w:rsidRPr="00491C6D" w:rsidRDefault="00EA4D81" w:rsidP="00EA4D81">
                                  <w:pPr>
                                    <w:rPr>
                                      <w:rFonts w:ascii="Poppins" w:hAnsi="Poppins" w:cs="Poppins"/>
                                      <w:color w:val="000000"/>
                                      <w:sz w:val="20"/>
                                      <w:szCs w:val="20"/>
                                    </w:rPr>
                                  </w:pPr>
                                  <w:r>
                                    <w:rPr>
                                      <w:rFonts w:ascii="Poppins" w:eastAsia="Calibri" w:hAnsi="Poppins" w:cs="Poppins"/>
                                      <w:color w:val="000000"/>
                                      <w:kern w:val="0"/>
                                      <w:sz w:val="16"/>
                                      <w:szCs w:val="12"/>
                                    </w:rPr>
                                    <w:t>06 July 2026</w:t>
                                  </w:r>
                                </w:p>
                              </w:sdtContent>
                            </w:sdt>
                          </w:txbxContent>
                        </v:textbox>
                      </v:roundrect>
                      <v:roundrect id="Rectangle: Rounded Corners 36" o:spid="_x0000_s1031" style="position:absolute;left:4826;top:25146;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06A6EC87"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rPr>
                                <w:alias w:val="Code Administrator Use"/>
                                <w:tag w:val="Code Administrator Use"/>
                                <w:id w:val="-536125309"/>
                                <w:date w:fullDate="2026-07-14T00:00:00Z">
                                  <w:dateFormat w:val="dd MMMM yyyy"/>
                                  <w:lid w:val="en-GB"/>
                                  <w:storeMappedDataAs w:val="dateTime"/>
                                  <w:calendar w:val="gregorian"/>
                                </w:date>
                              </w:sdtPr>
                              <w:sdtEndPr/>
                              <w:sdtContent>
                                <w:p w14:paraId="4CCCA858" w14:textId="77777777" w:rsidR="00EA4D81" w:rsidRPr="00491C6D" w:rsidRDefault="00EA4D81" w:rsidP="00EA4D81">
                                  <w:pPr>
                                    <w:rPr>
                                      <w:rFonts w:ascii="Poppins" w:hAnsi="Poppins" w:cs="Poppins"/>
                                      <w:color w:val="000000"/>
                                      <w:sz w:val="20"/>
                                      <w:szCs w:val="20"/>
                                    </w:rPr>
                                  </w:pPr>
                                  <w:r>
                                    <w:rPr>
                                      <w:rFonts w:ascii="Poppins" w:eastAsia="Calibri" w:hAnsi="Poppins" w:cs="Poppins"/>
                                      <w:color w:val="000000"/>
                                      <w:kern w:val="0"/>
                                      <w:sz w:val="16"/>
                                      <w:szCs w:val="12"/>
                                    </w:rPr>
                                    <w:t>14 July 2026</w:t>
                                  </w:r>
                                </w:p>
                              </w:sdtContent>
                            </w:sdt>
                          </w:txbxContent>
                        </v:textbox>
                      </v:roundrect>
                      <v:roundrect id="Rectangle: Rounded Corners 37" o:spid="_x0000_s1032" style="position:absolute;left:4889;top:3016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626325BD"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10ABA179" w14:textId="77777777" w:rsidR="00EA4D81" w:rsidRPr="00491C6D" w:rsidRDefault="00D94110" w:rsidP="00EA4D81">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EndPr/>
                                <w:sdtContent>
                                  <w:r w:rsidR="00EA4D81">
                                    <w:rPr>
                                      <w:rFonts w:ascii="Poppins" w:hAnsi="Poppins" w:cs="Poppins"/>
                                      <w:sz w:val="16"/>
                                      <w:szCs w:val="12"/>
                                    </w:rPr>
                                    <w:t>10 Business Days after Authority Decision</w:t>
                                  </w:r>
                                </w:sdtContent>
                              </w:sdt>
                            </w:p>
                            <w:p w14:paraId="235E6252" w14:textId="77777777" w:rsidR="00EA4D81" w:rsidRPr="00491C6D" w:rsidRDefault="00EA4D81" w:rsidP="00EA4D81">
                              <w:pPr>
                                <w:rPr>
                                  <w:rFonts w:ascii="Poppins" w:hAnsi="Poppins" w:cs="Poppins"/>
                                  <w:color w:val="000000"/>
                                  <w:sz w:val="20"/>
                                  <w:szCs w:val="20"/>
                                </w:rPr>
                              </w:pP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3"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adj="14400" fillcolor="#3f0731" strokecolor="#3f0731" strokeweight="1pt">
                        <v:textbox style="layout-flow:vertical;mso-layout-flow-alt:bottom-to-top" inset="0,0,0,0">
                          <w:txbxContent>
                            <w:p w14:paraId="76EEA293" w14:textId="77777777" w:rsidR="00EA4D81" w:rsidRPr="00B2143A" w:rsidRDefault="00EA4D81" w:rsidP="00EA4D81">
                              <w:pPr>
                                <w:shd w:val="clear" w:color="auto" w:fill="3F0731"/>
                                <w:jc w:val="center"/>
                                <w:rPr>
                                  <w:b/>
                                </w:rPr>
                              </w:pPr>
                              <w:r w:rsidRPr="00B2143A">
                                <w:rPr>
                                  <w:b/>
                                </w:rPr>
                                <w:t>1</w:t>
                              </w:r>
                            </w:p>
                          </w:txbxContent>
                        </v:textbox>
                      </v:shape>
                      <v:shape id="Arrow: Chevron 39" o:spid="_x0000_s1034" type="#_x0000_t55" style="position:absolute;left:-1080;top:16105;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" adj="14400" fillcolor="fuchsia" strokecolor="#3f0731" strokeweight="1pt">
                        <v:textbox style="layout-flow:vertical;mso-layout-flow-alt:bottom-to-top" inset="0,0,0,0">
                          <w:txbxContent>
                            <w:p w14:paraId="3BDFE9D9" w14:textId="77777777" w:rsidR="00EA4D81" w:rsidRPr="00EA4D81" w:rsidRDefault="00EA4D81" w:rsidP="00EA4D81">
                              <w:pPr>
                                <w:jc w:val="center"/>
                                <w:rPr>
                                  <w:b/>
                                  <w:color w:val="FFFFFF" w:themeColor="background1"/>
                                </w:rPr>
                              </w:pPr>
                              <w:r w:rsidRPr="00EA4D81">
                                <w:rPr>
                                  <w:b/>
                                  <w:color w:val="FFFFFF" w:themeColor="background1"/>
                                </w:rPr>
                                <w:t>4</w:t>
                              </w:r>
                            </w:p>
                          </w:txbxContent>
                        </v:textbox>
                      </v:shape>
                      <v:shape id="Arrow: Chevron 40" o:spid="_x0000_s1035" type="#_x0000_t55" style="position:absolute;left:-1213;top:6011;width:6480;height:43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" adj="14400" fillcolor="#3f0731" strokecolor="#3f0731" strokeweight="1pt">
                        <v:textbox style="layout-flow:vertical;mso-layout-flow-alt:bottom-to-top" inset="0,0,0,0">
                          <w:txbxContent>
                            <w:p w14:paraId="181AFAD5" w14:textId="77777777" w:rsidR="00EA4D81" w:rsidRPr="00B2143A" w:rsidRDefault="00EA4D81" w:rsidP="00EA4D81">
                              <w:pPr>
                                <w:jc w:val="center"/>
                                <w:rPr>
                                  <w:b/>
                                </w:rPr>
                              </w:pPr>
                              <w:r>
                                <w:rPr>
                                  <w:b/>
                                </w:rPr>
                                <w:t>2</w:t>
                              </w:r>
                            </w:p>
                          </w:txbxContent>
                        </v:textbox>
                      </v:shape>
                      <v:shape id="Arrow: Chevron 41" o:spid="_x0000_s1036" type="#_x0000_t55" style="position:absolute;left:-1213;top:11081;width:6480;height:43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5E157E6A" w14:textId="77777777" w:rsidR="00EA4D81" w:rsidRPr="00B2143A" w:rsidRDefault="00EA4D81" w:rsidP="00EA4D81">
                              <w:pPr>
                                <w:jc w:val="center"/>
                                <w:rPr>
                                  <w:b/>
                                </w:rPr>
                              </w:pPr>
                              <w:r>
                                <w:rPr>
                                  <w:b/>
                                </w:rPr>
                                <w:t>3</w:t>
                              </w:r>
                            </w:p>
                          </w:txbxContent>
                        </v:textbox>
                      </v:shape>
                      <v:shape id="Arrow: Chevron 42" o:spid="_x0000_s1037"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799F9BD2" w14:textId="77777777" w:rsidR="00EA4D81" w:rsidRPr="00B2143A" w:rsidRDefault="00EA4D81" w:rsidP="00EA4D81">
                              <w:pPr>
                                <w:jc w:val="center"/>
                                <w:rPr>
                                  <w:b/>
                                </w:rPr>
                              </w:pPr>
                              <w:r w:rsidRPr="00B2143A">
                                <w:rPr>
                                  <w:b/>
                                </w:rPr>
                                <w:t>5</w:t>
                              </w:r>
                            </w:p>
                          </w:txbxContent>
                        </v:textbox>
                      </v:shape>
                      <v:shape id="Arrow: Chevron 43" o:spid="_x0000_s1038"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7B29B608" w14:textId="77777777" w:rsidR="00EA4D81" w:rsidRPr="00B2143A" w:rsidRDefault="00EA4D81" w:rsidP="00EA4D81">
                              <w:pPr>
                                <w:jc w:val="center"/>
                                <w:rPr>
                                  <w:b/>
                                </w:rPr>
                              </w:pPr>
                              <w:r w:rsidRPr="00B2143A">
                                <w:rPr>
                                  <w:b/>
                                </w:rPr>
                                <w:t>6</w:t>
                              </w:r>
                            </w:p>
                          </w:txbxContent>
                        </v:textbox>
                      </v:shape>
                      <v:shape id="Arrow: Chevron 44" o:spid="_x0000_s1039" type="#_x0000_t55" style="position:absolute;left:-1080;top:31370;width:6477;height:43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adj="14400" fillcolor="#3f0731" strokecolor="#3f0731" strokeweight="1pt">
                        <v:textbox style="layout-flow:vertical;mso-layout-flow-alt:bottom-to-top" inset="0,0,0,0">
                          <w:txbxContent>
                            <w:p w14:paraId="0A393CBB" w14:textId="77777777" w:rsidR="00EA4D81" w:rsidRPr="00B2143A" w:rsidRDefault="00EA4D81" w:rsidP="00EA4D81">
                              <w:pPr>
                                <w:jc w:val="center"/>
                                <w:rPr>
                                  <w:b/>
                                </w:rPr>
                              </w:pPr>
                              <w:r w:rsidRPr="00B2143A">
                                <w:rPr>
                                  <w:b/>
                                </w:rPr>
                                <w:t>7</w:t>
                              </w:r>
                            </w:p>
                          </w:txbxContent>
                        </v:textbox>
                      </v:shape>
                    </v:group>
                  </w:pict>
                </mc:Fallback>
              </mc:AlternateContent>
            </w:r>
            <w:r w:rsidRPr="00DE2E99">
              <w:rPr>
                <w:rFonts w:ascii="Poppins" w:hAnsi="Poppins" w:cs="Poppins"/>
                <w:b/>
              </w:rPr>
              <w:t xml:space="preserve">Modification process &amp; timetable     </w:t>
            </w:r>
          </w:p>
          <w:p w14:paraId="20105E21" w14:textId="5B11E48E" w:rsidR="00EA4D81" w:rsidRPr="00DE2E99" w:rsidRDefault="00EA4D81" w:rsidP="00BD6FC8">
            <w:pPr>
              <w:rPr>
                <w:rFonts w:ascii="Poppins" w:hAnsi="Poppins" w:cs="Poppins"/>
                <w:b/>
              </w:rPr>
            </w:pPr>
            <w:r w:rsidRPr="00491C6D">
              <w:rPr>
                <w:rFonts w:ascii="Poppins" w:hAnsi="Poppins" w:cs="Poppins"/>
                <w:noProof/>
              </w:rPr>
              <mc:AlternateContent>
                <mc:Choice Requires="wps">
                  <w:drawing>
                    <wp:anchor distT="0" distB="0" distL="114300" distR="114300" simplePos="0" relativeHeight="251661314" behindDoc="0" locked="0" layoutInCell="1" allowOverlap="1" wp14:anchorId="6AE8C970" wp14:editId="7F84AD25">
                      <wp:simplePos x="0" y="0"/>
                      <wp:positionH relativeFrom="column">
                        <wp:posOffset>411480</wp:posOffset>
                      </wp:positionH>
                      <wp:positionV relativeFrom="paragraph">
                        <wp:posOffset>24800</wp:posOffset>
                      </wp:positionV>
                      <wp:extent cx="2389475" cy="389286"/>
                      <wp:effectExtent l="0" t="0" r="0" b="0"/>
                      <wp:wrapNone/>
                      <wp:docPr id="2" name="Rectangle: Rounded Corners 2"/>
                      <wp:cNvGraphicFramePr/>
                      <a:graphic xmlns:a="http://schemas.openxmlformats.org/drawingml/2006/main">
                        <a:graphicData uri="http://schemas.microsoft.com/office/word/2010/wordprocessingShape">
                          <wps:wsp>
                            <wps:cNvSpPr/>
                            <wps:spPr>
                              <a:xfrm>
                                <a:off x="0" y="0"/>
                                <a:ext cx="2389475" cy="389286"/>
                              </a:xfrm>
                              <a:prstGeom prst="roundRect">
                                <a:avLst>
                                  <a:gd name="adj" fmla="val 4902"/>
                                </a:avLst>
                              </a:prstGeom>
                              <a:noFill/>
                              <a:ln w="12700" cap="flat" cmpd="sng" algn="ctr">
                                <a:solidFill>
                                  <a:srgbClr val="3F0731"/>
                                </a:solidFill>
                                <a:prstDash val="solid"/>
                                <a:miter lim="800000"/>
                              </a:ln>
                              <a:effectLst/>
                            </wps:spPr>
                            <wps:txbx>
                              <w:txbxContent>
                                <w:p w14:paraId="50DB9418"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12CD4579" w14:textId="77777777" w:rsidR="00EA4D81" w:rsidRPr="00491C6D" w:rsidRDefault="00D94110" w:rsidP="00EA4D81">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6-03-27T00:00:00Z">
                                        <w:dateFormat w:val="dd MMMM yyyy"/>
                                        <w:lid w:val="en-GB"/>
                                        <w:storeMappedDataAs w:val="dateTime"/>
                                        <w:calendar w:val="gregorian"/>
                                      </w:date>
                                    </w:sdtPr>
                                    <w:sdtEndPr>
                                      <w:rPr>
                                        <w:rStyle w:val="TimelineChar"/>
                                      </w:rPr>
                                    </w:sdtEndPr>
                                    <w:sdtContent>
                                      <w:r w:rsidR="00EA4D81">
                                        <w:rPr>
                                          <w:rStyle w:val="TimelineChar"/>
                                          <w:rFonts w:ascii="Poppins" w:hAnsi="Poppins" w:cs="Poppins"/>
                                          <w:sz w:val="16"/>
                                          <w:szCs w:val="12"/>
                                        </w:rPr>
                                        <w:t>27 March 2026</w:t>
                                      </w:r>
                                    </w:sdtContent>
                                  </w:sdt>
                                  <w:r w:rsidR="00EA4D81" w:rsidRPr="00491C6D">
                                    <w:rPr>
                                      <w:rFonts w:ascii="Poppins" w:hAnsi="Poppins" w:cs="Poppins"/>
                                      <w:color w:val="000000"/>
                                      <w:sz w:val="20"/>
                                      <w:szCs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6AE8C970" id="Rectangle: Rounded Corners 2" o:spid="_x0000_s1040" style="position:absolute;margin-left:32.4pt;margin-top:1.95pt;width:188.15pt;height:30.65pt;z-index:251661314;visibility:visible;mso-wrap-style:square;mso-wrap-distance-left:9pt;mso-wrap-distance-top:0;mso-wrap-distance-right:9pt;mso-wrap-distance-bottom:0;mso-position-horizontal:absolute;mso-position-horizontal-relative:text;mso-position-vertical:absolute;mso-position-vertical-relative:text;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" filled="f" strokecolor="#3f0731" strokeweight="1pt">
                      <v:stroke joinstyle="miter"/>
                      <v:textbox inset="0,0,0,0">
                        <w:txbxContent>
                          <w:p w14:paraId="50DB9418" w14:textId="77777777" w:rsidR="00EA4D81" w:rsidRPr="00491C6D" w:rsidRDefault="00EA4D81" w:rsidP="00EA4D81">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12CD4579" w14:textId="77777777" w:rsidR="00EA4D81" w:rsidRPr="00491C6D" w:rsidRDefault="00D94110" w:rsidP="00EA4D81">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6-03-27T00:00:00Z">
                                  <w:dateFormat w:val="dd MMMM yyyy"/>
                                  <w:lid w:val="en-GB"/>
                                  <w:storeMappedDataAs w:val="dateTime"/>
                                  <w:calendar w:val="gregorian"/>
                                </w:date>
                              </w:sdtPr>
                              <w:sdtEndPr>
                                <w:rPr>
                                  <w:rStyle w:val="TimelineChar"/>
                                </w:rPr>
                              </w:sdtEndPr>
                              <w:sdtContent>
                                <w:r w:rsidR="00EA4D81">
                                  <w:rPr>
                                    <w:rStyle w:val="TimelineChar"/>
                                    <w:rFonts w:ascii="Poppins" w:hAnsi="Poppins" w:cs="Poppins"/>
                                    <w:sz w:val="16"/>
                                    <w:szCs w:val="12"/>
                                  </w:rPr>
                                  <w:t>27 March 2026</w:t>
                                </w:r>
                              </w:sdtContent>
                            </w:sdt>
                            <w:r w:rsidR="00EA4D81" w:rsidRPr="00491C6D">
                              <w:rPr>
                                <w:rFonts w:ascii="Poppins" w:hAnsi="Poppins" w:cs="Poppins"/>
                                <w:color w:val="000000"/>
                                <w:sz w:val="20"/>
                                <w:szCs w:val="20"/>
                              </w:rPr>
                              <w:t xml:space="preserve"> </w:t>
                            </w:r>
                          </w:p>
                        </w:txbxContent>
                      </v:textbox>
                    </v:roundrect>
                  </w:pict>
                </mc:Fallback>
              </mc:AlternateContent>
            </w:r>
            <w:r w:rsidRPr="00DE2E99">
              <w:rPr>
                <w:rFonts w:ascii="Poppins" w:hAnsi="Poppins" w:cs="Poppins"/>
                <w:b/>
              </w:rPr>
              <w:t xml:space="preserve">                     </w:t>
            </w:r>
          </w:p>
        </w:tc>
      </w:tr>
      <w:tr w:rsidR="00EA4D81" w:rsidRPr="00DE2E99" w14:paraId="21F6FB5C" w14:textId="77777777" w:rsidTr="00BD6FC8">
        <w:trPr>
          <w:trHeight w:val="792"/>
          <w:jc w:val="center"/>
        </w:trPr>
        <w:tc>
          <w:tcPr>
            <w:tcW w:w="9639" w:type="dxa"/>
            <w:gridSpan w:val="4"/>
          </w:tcPr>
          <w:p w14:paraId="746A98B5" w14:textId="77777777" w:rsidR="00EA4D81" w:rsidRPr="00896F8B" w:rsidRDefault="00EA4D81" w:rsidP="00BD6FC8">
            <w:pPr>
              <w:pStyle w:val="BodyText2"/>
              <w:spacing w:after="0" w:line="240" w:lineRule="auto"/>
              <w:rPr>
                <w:rStyle w:val="Hyperlink"/>
                <w:rFonts w:ascii="Poppins" w:eastAsiaTheme="majorEastAsia" w:hAnsi="Poppins" w:cs="Poppins"/>
                <w:noProof/>
                <w:sz w:val="20"/>
                <w:szCs w:val="20"/>
              </w:rPr>
            </w:pPr>
            <w:r w:rsidRPr="00896F8B">
              <w:rPr>
                <w:rFonts w:ascii="Poppins" w:hAnsi="Poppins" w:cs="Poppins"/>
                <w:b/>
                <w:noProof/>
                <w:sz w:val="20"/>
                <w:szCs w:val="20"/>
              </w:rPr>
              <w:t>Have 10 minutes?</w:t>
            </w:r>
            <w:r w:rsidRPr="00896F8B">
              <w:rPr>
                <w:rFonts w:ascii="Poppins" w:hAnsi="Poppins" w:cs="Poppins"/>
                <w:noProof/>
                <w:sz w:val="20"/>
                <w:szCs w:val="20"/>
              </w:rPr>
              <w:t xml:space="preserve">  Read our </w:t>
            </w:r>
            <w:hyperlink w:anchor="_Executive_summary_1" w:history="1">
              <w:r w:rsidRPr="00896F8B">
                <w:rPr>
                  <w:rStyle w:val="Hyperlink"/>
                  <w:rFonts w:ascii="Poppins" w:eastAsiaTheme="majorEastAsia" w:hAnsi="Poppins" w:cs="Poppins"/>
                  <w:noProof/>
                  <w:sz w:val="20"/>
                  <w:szCs w:val="20"/>
                </w:rPr>
                <w:t>Executive summary</w:t>
              </w:r>
            </w:hyperlink>
          </w:p>
          <w:p w14:paraId="38715928" w14:textId="77777777" w:rsidR="00EA4D81" w:rsidRPr="00896F8B" w:rsidRDefault="00EA4D81" w:rsidP="00BD6FC8">
            <w:pPr>
              <w:pStyle w:val="BodyText2"/>
              <w:spacing w:after="0" w:line="240" w:lineRule="auto"/>
              <w:rPr>
                <w:rStyle w:val="Hyperlink"/>
                <w:rFonts w:ascii="Poppins" w:eastAsiaTheme="majorEastAsia" w:hAnsi="Poppins" w:cs="Poppins"/>
                <w:sz w:val="20"/>
                <w:szCs w:val="20"/>
              </w:rPr>
            </w:pPr>
            <w:r w:rsidRPr="00BD2F98">
              <w:rPr>
                <w:rFonts w:ascii="Poppins" w:hAnsi="Poppins" w:cs="Poppins"/>
                <w:b/>
                <w:sz w:val="20"/>
                <w:szCs w:val="20"/>
              </w:rPr>
              <w:t xml:space="preserve">Have </w:t>
            </w:r>
            <w:r w:rsidRPr="00BD2F98">
              <w:rPr>
                <w:rFonts w:ascii="Poppins" w:hAnsi="Poppins" w:cs="Poppins"/>
                <w:b/>
                <w:noProof/>
                <w:sz w:val="20"/>
                <w:szCs w:val="20"/>
              </w:rPr>
              <w:t>300</w:t>
            </w:r>
            <w:r w:rsidRPr="00BD2F98">
              <w:rPr>
                <w:rFonts w:ascii="Poppins" w:hAnsi="Poppins" w:cs="Poppins"/>
                <w:b/>
                <w:sz w:val="20"/>
                <w:szCs w:val="20"/>
              </w:rPr>
              <w:t xml:space="preserve"> minutes?</w:t>
            </w:r>
            <w:r w:rsidRPr="00896F8B">
              <w:rPr>
                <w:rFonts w:ascii="Poppins" w:hAnsi="Poppins" w:cs="Poppins"/>
                <w:noProof/>
                <w:sz w:val="20"/>
                <w:szCs w:val="20"/>
              </w:rPr>
              <w:t xml:space="preserve"> Read the full </w:t>
            </w:r>
            <w:r>
              <w:rPr>
                <w:rFonts w:ascii="Poppins" w:eastAsiaTheme="majorEastAsia" w:hAnsi="Poppins" w:cs="Poppins"/>
                <w:sz w:val="20"/>
                <w:szCs w:val="20"/>
              </w:rPr>
              <w:t>Code Administrator Consultation</w:t>
            </w:r>
          </w:p>
          <w:p w14:paraId="6F7621AE" w14:textId="77777777" w:rsidR="00EA4D81" w:rsidRPr="00BD2F98" w:rsidRDefault="00EA4D81" w:rsidP="00BD6FC8">
            <w:pPr>
              <w:pStyle w:val="BodyText2"/>
              <w:spacing w:after="0" w:line="240" w:lineRule="auto"/>
              <w:rPr>
                <w:rFonts w:ascii="Poppins" w:hAnsi="Poppins" w:cs="Poppins"/>
                <w:b/>
                <w:sz w:val="20"/>
                <w:szCs w:val="20"/>
              </w:rPr>
            </w:pPr>
            <w:r w:rsidRPr="00BD2F98">
              <w:rPr>
                <w:rFonts w:ascii="Poppins" w:hAnsi="Poppins" w:cs="Poppins"/>
                <w:b/>
                <w:sz w:val="20"/>
                <w:szCs w:val="20"/>
              </w:rPr>
              <w:t xml:space="preserve">Have </w:t>
            </w:r>
            <w:r w:rsidRPr="00BD2F98">
              <w:rPr>
                <w:rFonts w:ascii="Poppins" w:hAnsi="Poppins" w:cs="Poppins"/>
                <w:b/>
                <w:bCs/>
                <w:sz w:val="20"/>
                <w:szCs w:val="20"/>
              </w:rPr>
              <w:t>500</w:t>
            </w:r>
            <w:r w:rsidRPr="00BD2F98">
              <w:rPr>
                <w:rFonts w:ascii="Poppins" w:hAnsi="Poppins" w:cs="Poppins"/>
                <w:b/>
                <w:sz w:val="20"/>
                <w:szCs w:val="20"/>
              </w:rPr>
              <w:t xml:space="preserve"> minutes?</w:t>
            </w:r>
            <w:r w:rsidRPr="00896F8B">
              <w:rPr>
                <w:rFonts w:ascii="Poppins" w:hAnsi="Poppins" w:cs="Poppins"/>
                <w:bCs/>
                <w:sz w:val="20"/>
                <w:szCs w:val="20"/>
              </w:rPr>
              <w:t xml:space="preserve"> Read the full </w:t>
            </w:r>
            <w:r>
              <w:rPr>
                <w:rFonts w:ascii="Poppins" w:hAnsi="Poppins" w:cs="Poppins"/>
                <w:bCs/>
                <w:sz w:val="20"/>
                <w:szCs w:val="20"/>
              </w:rPr>
              <w:t>Code Administrator Consultation</w:t>
            </w:r>
            <w:r w:rsidRPr="00896F8B">
              <w:rPr>
                <w:rFonts w:ascii="Poppins" w:hAnsi="Poppins" w:cs="Poppins"/>
                <w:bCs/>
                <w:sz w:val="20"/>
                <w:szCs w:val="20"/>
              </w:rPr>
              <w:t xml:space="preserve"> and Annexes.</w:t>
            </w:r>
          </w:p>
        </w:tc>
      </w:tr>
      <w:tr w:rsidR="00EA4D81" w:rsidRPr="00DE2E99" w14:paraId="2DC03691" w14:textId="77777777" w:rsidTr="00BD6FC8">
        <w:trPr>
          <w:trHeight w:val="585"/>
          <w:jc w:val="center"/>
        </w:trPr>
        <w:tc>
          <w:tcPr>
            <w:tcW w:w="9639" w:type="dxa"/>
            <w:gridSpan w:val="4"/>
          </w:tcPr>
          <w:p w14:paraId="1B15C8AC" w14:textId="77777777" w:rsidR="00EA4D81" w:rsidRPr="00EA7377" w:rsidRDefault="00EA4D81" w:rsidP="00BD6FC8">
            <w:pPr>
              <w:spacing w:after="0" w:line="240" w:lineRule="auto"/>
              <w:rPr>
                <w:rFonts w:ascii="Poppins" w:hAnsi="Poppins" w:cs="Poppins"/>
                <w:sz w:val="20"/>
                <w:szCs w:val="20"/>
              </w:rPr>
            </w:pPr>
            <w:r w:rsidRPr="00EA7377">
              <w:rPr>
                <w:rFonts w:ascii="Poppins" w:hAnsi="Poppins" w:cs="Poppins"/>
                <w:b/>
                <w:sz w:val="20"/>
                <w:szCs w:val="20"/>
              </w:rPr>
              <w:t>Status summary:</w:t>
            </w:r>
            <w:r w:rsidRPr="00EA7377">
              <w:rPr>
                <w:rFonts w:ascii="Poppins" w:hAnsi="Poppins" w:cs="Poppins"/>
                <w:sz w:val="20"/>
                <w:szCs w:val="20"/>
              </w:rPr>
              <w:t xml:space="preserve"> The Workgroup </w:t>
            </w:r>
            <w:r>
              <w:rPr>
                <w:rFonts w:ascii="Poppins" w:hAnsi="Poppins" w:cs="Poppins"/>
                <w:sz w:val="20"/>
                <w:szCs w:val="20"/>
              </w:rPr>
              <w:t>have finalised the Proposer’s solution as well as six</w:t>
            </w:r>
            <w:r w:rsidRPr="00BD2F98">
              <w:rPr>
                <w:rFonts w:ascii="Poppins" w:hAnsi="Poppins" w:cs="Poppins"/>
                <w:sz w:val="20"/>
                <w:szCs w:val="20"/>
              </w:rPr>
              <w:t xml:space="preserve"> alternative</w:t>
            </w:r>
            <w:r>
              <w:rPr>
                <w:rFonts w:ascii="Poppins" w:hAnsi="Poppins" w:cs="Poppins"/>
                <w:sz w:val="20"/>
                <w:szCs w:val="20"/>
              </w:rPr>
              <w:t xml:space="preserve"> </w:t>
            </w:r>
            <w:r w:rsidRPr="00BD2F98">
              <w:rPr>
                <w:rFonts w:ascii="Poppins" w:hAnsi="Poppins" w:cs="Poppins"/>
                <w:sz w:val="20"/>
                <w:szCs w:val="20"/>
              </w:rPr>
              <w:t>solution</w:t>
            </w:r>
            <w:r>
              <w:rPr>
                <w:rFonts w:ascii="Poppins" w:hAnsi="Poppins" w:cs="Poppins"/>
                <w:sz w:val="20"/>
                <w:szCs w:val="20"/>
              </w:rPr>
              <w:t>s.</w:t>
            </w:r>
          </w:p>
        </w:tc>
      </w:tr>
      <w:tr w:rsidR="00EA4D81" w:rsidRPr="00DE2E99" w14:paraId="34EF94F5" w14:textId="77777777" w:rsidTr="00BD6FC8">
        <w:trPr>
          <w:trHeight w:val="395"/>
          <w:jc w:val="center"/>
        </w:trPr>
        <w:tc>
          <w:tcPr>
            <w:tcW w:w="9639" w:type="dxa"/>
            <w:gridSpan w:val="4"/>
            <w:shd w:val="clear" w:color="auto" w:fill="FFFFFF" w:themeFill="background1"/>
          </w:tcPr>
          <w:p w14:paraId="41FA287A" w14:textId="77777777" w:rsidR="00EA4D81" w:rsidRPr="004B02F8" w:rsidRDefault="00EA4D81" w:rsidP="00BD6FC8">
            <w:pPr>
              <w:spacing w:after="0" w:line="240" w:lineRule="auto"/>
              <w:rPr>
                <w:rFonts w:ascii="Poppins" w:hAnsi="Poppins" w:cs="Poppins"/>
                <w:b/>
                <w:iCs/>
                <w:color w:val="00B050"/>
                <w:sz w:val="20"/>
                <w:szCs w:val="20"/>
              </w:rPr>
            </w:pPr>
            <w:r w:rsidRPr="00EA7377">
              <w:rPr>
                <w:rFonts w:ascii="Poppins" w:hAnsi="Poppins" w:cs="Poppins"/>
                <w:b/>
                <w:sz w:val="20"/>
                <w:szCs w:val="20"/>
              </w:rPr>
              <w:t xml:space="preserve">This modification is expected to have a: </w:t>
            </w:r>
            <w:r w:rsidRPr="00EA7377">
              <w:rPr>
                <w:rFonts w:ascii="Poppins" w:hAnsi="Poppins" w:cs="Poppins"/>
                <w:b/>
                <w:color w:val="7A3864" w:themeColor="accent2"/>
                <w:sz w:val="20"/>
                <w:szCs w:val="20"/>
              </w:rPr>
              <w:t xml:space="preserve"> </w:t>
            </w:r>
            <w:r w:rsidRPr="00BD2F98">
              <w:rPr>
                <w:rFonts w:ascii="Poppins" w:eastAsia="Poppins" w:hAnsi="Poppins" w:cs="Poppins"/>
                <w:b/>
                <w:color w:val="000000" w:themeColor="text1"/>
                <w:sz w:val="20"/>
                <w:szCs w:val="20"/>
              </w:rPr>
              <w:t>High impact</w:t>
            </w:r>
            <w:r w:rsidRPr="00BD2F98">
              <w:rPr>
                <w:rFonts w:ascii="Poppins" w:eastAsia="Poppins" w:hAnsi="Poppins" w:cs="Poppins"/>
                <w:color w:val="000000" w:themeColor="text1"/>
                <w:sz w:val="20"/>
                <w:szCs w:val="20"/>
              </w:rPr>
              <w:t xml:space="preserve"> </w:t>
            </w:r>
            <w:r w:rsidRPr="00BD2F98">
              <w:rPr>
                <w:rFonts w:ascii="Times New Roman" w:eastAsia="Times New Roman" w:hAnsi="Times New Roman" w:cs="Times New Roman"/>
                <w:color w:val="000000" w:themeColor="text1"/>
                <w:sz w:val="20"/>
                <w:szCs w:val="20"/>
              </w:rPr>
              <w:t>​</w:t>
            </w:r>
            <w:r w:rsidRPr="00BD2F98">
              <w:rPr>
                <w:rFonts w:ascii="Poppins" w:eastAsia="Poppins" w:hAnsi="Poppins" w:cs="Poppins"/>
                <w:color w:val="000000" w:themeColor="text1"/>
                <w:sz w:val="20"/>
                <w:szCs w:val="20"/>
              </w:rPr>
              <w:t xml:space="preserve">on generation </w:t>
            </w:r>
            <w:r>
              <w:rPr>
                <w:rFonts w:ascii="Poppins" w:eastAsia="Poppins" w:hAnsi="Poppins" w:cs="Poppins"/>
                <w:color w:val="000000" w:themeColor="text1"/>
                <w:sz w:val="20"/>
                <w:szCs w:val="20"/>
              </w:rPr>
              <w:t>D</w:t>
            </w:r>
            <w:r w:rsidRPr="00BD2F98">
              <w:rPr>
                <w:rFonts w:ascii="Poppins" w:eastAsia="Poppins" w:hAnsi="Poppins" w:cs="Poppins"/>
                <w:color w:val="000000" w:themeColor="text1"/>
                <w:sz w:val="20"/>
                <w:szCs w:val="20"/>
              </w:rPr>
              <w:t xml:space="preserve">evelopers and a </w:t>
            </w:r>
            <w:r w:rsidRPr="00BD2F98">
              <w:rPr>
                <w:rFonts w:ascii="Poppins" w:eastAsia="Poppins" w:hAnsi="Poppins" w:cs="Poppins"/>
                <w:b/>
                <w:color w:val="000000" w:themeColor="text1"/>
                <w:sz w:val="20"/>
                <w:szCs w:val="20"/>
              </w:rPr>
              <w:t>Medium Impact</w:t>
            </w:r>
            <w:r w:rsidRPr="00BD2F98">
              <w:rPr>
                <w:rFonts w:ascii="Poppins" w:eastAsia="Poppins" w:hAnsi="Poppins" w:cs="Poppins"/>
                <w:color w:val="000000" w:themeColor="text1"/>
                <w:sz w:val="20"/>
                <w:szCs w:val="20"/>
              </w:rPr>
              <w:t xml:space="preserve"> on Transmission Owners</w:t>
            </w:r>
          </w:p>
        </w:tc>
      </w:tr>
      <w:tr w:rsidR="00EA4D81" w:rsidRPr="00DE2E99" w14:paraId="2239ED05" w14:textId="77777777" w:rsidTr="00BD6FC8">
        <w:trPr>
          <w:trHeight w:val="388"/>
          <w:jc w:val="center"/>
        </w:trPr>
        <w:tc>
          <w:tcPr>
            <w:tcW w:w="2268" w:type="dxa"/>
            <w:shd w:val="clear" w:color="auto" w:fill="FFFFFF" w:themeFill="background1"/>
          </w:tcPr>
          <w:p w14:paraId="66323D2A" w14:textId="77777777" w:rsidR="00EA4D81" w:rsidRPr="00EA7377" w:rsidRDefault="00EA4D81" w:rsidP="00BD6FC8">
            <w:pPr>
              <w:spacing w:after="0"/>
              <w:ind w:firstLine="9"/>
              <w:rPr>
                <w:rFonts w:ascii="Poppins" w:hAnsi="Poppins" w:cs="Poppins"/>
                <w:b/>
                <w:sz w:val="20"/>
                <w:szCs w:val="20"/>
              </w:rPr>
            </w:pPr>
            <w:r w:rsidRPr="00EA7377">
              <w:rPr>
                <w:rFonts w:ascii="Poppins" w:hAnsi="Poppins" w:cs="Poppins"/>
                <w:b/>
                <w:sz w:val="20"/>
                <w:szCs w:val="20"/>
              </w:rPr>
              <w:t>Governance route</w:t>
            </w:r>
          </w:p>
        </w:tc>
        <w:tc>
          <w:tcPr>
            <w:tcW w:w="7371" w:type="dxa"/>
            <w:gridSpan w:val="3"/>
          </w:tcPr>
          <w:p w14:paraId="30615D02" w14:textId="77777777" w:rsidR="00EA4D81" w:rsidRPr="00EA7377" w:rsidRDefault="00EA4D81" w:rsidP="00BD6FC8">
            <w:pPr>
              <w:spacing w:after="0" w:line="240" w:lineRule="auto"/>
              <w:rPr>
                <w:rFonts w:ascii="Poppins" w:hAnsi="Poppins" w:cs="Poppins"/>
                <w:color w:val="7030A0"/>
                <w:sz w:val="20"/>
                <w:szCs w:val="20"/>
              </w:rPr>
            </w:pPr>
            <w:r w:rsidRPr="005337DA">
              <w:rPr>
                <w:rFonts w:ascii="Poppins" w:hAnsi="Poppins" w:cs="Poppins"/>
                <w:sz w:val="20"/>
                <w:szCs w:val="20"/>
              </w:rPr>
              <w:t>Urgent modification to proceed under a timeline agreed by the Authority (with an Authority Decision)</w:t>
            </w:r>
          </w:p>
        </w:tc>
      </w:tr>
      <w:tr w:rsidR="00EA4D81" w:rsidRPr="00DE2E99" w14:paraId="48703E50" w14:textId="77777777" w:rsidTr="00BD6FC8">
        <w:trPr>
          <w:trHeight w:val="1106"/>
          <w:jc w:val="center"/>
        </w:trPr>
        <w:tc>
          <w:tcPr>
            <w:tcW w:w="2268" w:type="dxa"/>
            <w:shd w:val="clear" w:color="auto" w:fill="FFFFFF" w:themeFill="background1"/>
          </w:tcPr>
          <w:p w14:paraId="2346A3BF" w14:textId="77777777" w:rsidR="00EA4D81" w:rsidRPr="00977530" w:rsidRDefault="00EA4D81" w:rsidP="00BD6FC8">
            <w:pPr>
              <w:spacing w:after="0"/>
              <w:rPr>
                <w:rFonts w:ascii="Poppins" w:hAnsi="Poppins" w:cs="Poppins"/>
                <w:b/>
                <w:sz w:val="20"/>
                <w:szCs w:val="20"/>
              </w:rPr>
            </w:pPr>
            <w:r w:rsidRPr="00977530">
              <w:rPr>
                <w:rFonts w:ascii="Poppins" w:hAnsi="Poppins" w:cs="Poppins"/>
                <w:b/>
                <w:sz w:val="20"/>
                <w:szCs w:val="20"/>
              </w:rPr>
              <w:t>Who can I talk to about the change?</w:t>
            </w:r>
          </w:p>
          <w:p w14:paraId="6804A270" w14:textId="77777777" w:rsidR="00EA4D81" w:rsidRPr="00DE2E99" w:rsidRDefault="00EA4D81" w:rsidP="00BD6FC8">
            <w:pPr>
              <w:spacing w:after="0"/>
              <w:rPr>
                <w:rFonts w:ascii="Poppins" w:hAnsi="Poppins" w:cs="Poppins"/>
              </w:rPr>
            </w:pPr>
          </w:p>
        </w:tc>
        <w:tc>
          <w:tcPr>
            <w:tcW w:w="3832" w:type="dxa"/>
            <w:gridSpan w:val="2"/>
            <w:shd w:val="clear" w:color="auto" w:fill="FFFFFF" w:themeFill="background1"/>
          </w:tcPr>
          <w:p w14:paraId="14D88A8B" w14:textId="77777777" w:rsidR="00EA4D81" w:rsidRPr="001C48E2" w:rsidRDefault="00EA4D81" w:rsidP="00BD6FC8">
            <w:pPr>
              <w:tabs>
                <w:tab w:val="left" w:pos="1650"/>
              </w:tabs>
              <w:spacing w:after="0"/>
              <w:rPr>
                <w:rFonts w:ascii="Poppins" w:hAnsi="Poppins" w:cs="Poppins"/>
                <w:b/>
                <w:sz w:val="20"/>
                <w:szCs w:val="20"/>
                <w:lang w:val="fr-FR"/>
              </w:rPr>
            </w:pPr>
            <w:proofErr w:type="gramStart"/>
            <w:r w:rsidRPr="001C48E2">
              <w:rPr>
                <w:rFonts w:ascii="Poppins" w:hAnsi="Poppins" w:cs="Poppins"/>
                <w:b/>
                <w:sz w:val="20"/>
                <w:szCs w:val="20"/>
                <w:lang w:val="fr-FR"/>
              </w:rPr>
              <w:t>Proposer:</w:t>
            </w:r>
            <w:proofErr w:type="gramEnd"/>
            <w:r w:rsidRPr="001C48E2">
              <w:rPr>
                <w:rFonts w:ascii="Poppins" w:hAnsi="Poppins" w:cs="Poppins"/>
                <w:b/>
                <w:sz w:val="20"/>
                <w:szCs w:val="20"/>
                <w:lang w:val="fr-FR"/>
              </w:rPr>
              <w:t xml:space="preserve"> </w:t>
            </w:r>
          </w:p>
          <w:p w14:paraId="5247A088" w14:textId="77777777" w:rsidR="00EA4D81" w:rsidRPr="001C48E2" w:rsidRDefault="00EA4D81" w:rsidP="00BD6FC8">
            <w:pPr>
              <w:tabs>
                <w:tab w:val="left" w:pos="1650"/>
              </w:tabs>
              <w:spacing w:after="0" w:line="240" w:lineRule="auto"/>
              <w:rPr>
                <w:rFonts w:ascii="Poppins" w:hAnsi="Poppins" w:cs="Poppins"/>
                <w:sz w:val="20"/>
                <w:szCs w:val="20"/>
                <w:lang w:val="fr-FR"/>
              </w:rPr>
            </w:pPr>
            <w:r w:rsidRPr="001C48E2">
              <w:rPr>
                <w:rFonts w:ascii="Poppins" w:hAnsi="Poppins" w:cs="Poppins"/>
                <w:sz w:val="20"/>
                <w:szCs w:val="20"/>
                <w:lang w:val="fr-FR"/>
              </w:rPr>
              <w:t>Andrew Enzor</w:t>
            </w:r>
          </w:p>
          <w:p w14:paraId="20E6576D" w14:textId="77777777" w:rsidR="00EA4D81" w:rsidRPr="001C48E2" w:rsidRDefault="00EA4D81" w:rsidP="00BD6FC8">
            <w:pPr>
              <w:tabs>
                <w:tab w:val="left" w:pos="1650"/>
              </w:tabs>
              <w:spacing w:after="0" w:line="240" w:lineRule="auto"/>
              <w:rPr>
                <w:rFonts w:ascii="Poppins" w:hAnsi="Poppins" w:cs="Poppins"/>
                <w:b/>
                <w:sz w:val="20"/>
                <w:szCs w:val="20"/>
                <w:lang w:val="fr-FR"/>
              </w:rPr>
            </w:pPr>
            <w:proofErr w:type="spellStart"/>
            <w:r w:rsidRPr="001C48E2">
              <w:rPr>
                <w:rFonts w:ascii="Poppins" w:hAnsi="Poppins" w:cs="Poppins"/>
                <w:sz w:val="20"/>
                <w:szCs w:val="20"/>
                <w:lang w:val="fr-FR"/>
              </w:rPr>
              <w:t>Andrew.enzor@field.energy</w:t>
            </w:r>
            <w:proofErr w:type="spellEnd"/>
          </w:p>
        </w:tc>
        <w:tc>
          <w:tcPr>
            <w:tcW w:w="3539" w:type="dxa"/>
            <w:shd w:val="clear" w:color="auto" w:fill="FFFFFF" w:themeFill="background1"/>
          </w:tcPr>
          <w:p w14:paraId="3FB4B828" w14:textId="77777777" w:rsidR="00EA4D81" w:rsidRDefault="00EA4D81" w:rsidP="00BD6FC8">
            <w:pPr>
              <w:tabs>
                <w:tab w:val="left" w:pos="1650"/>
              </w:tabs>
              <w:spacing w:after="0"/>
              <w:rPr>
                <w:rFonts w:ascii="Poppins" w:hAnsi="Poppins" w:cs="Poppins"/>
                <w:sz w:val="20"/>
                <w:szCs w:val="18"/>
              </w:rPr>
            </w:pPr>
            <w:r w:rsidRPr="00977530">
              <w:rPr>
                <w:rFonts w:ascii="Poppins" w:hAnsi="Poppins" w:cs="Poppins"/>
                <w:b/>
                <w:sz w:val="20"/>
                <w:szCs w:val="18"/>
              </w:rPr>
              <w:t>Code Administrator</w:t>
            </w:r>
            <w:r w:rsidRPr="00977530">
              <w:rPr>
                <w:rFonts w:ascii="Poppins" w:hAnsi="Poppins" w:cs="Poppins"/>
                <w:sz w:val="20"/>
                <w:szCs w:val="18"/>
              </w:rPr>
              <w:t xml:space="preserve"> </w:t>
            </w:r>
            <w:r w:rsidRPr="00977530">
              <w:rPr>
                <w:rFonts w:ascii="Poppins" w:hAnsi="Poppins" w:cs="Poppins"/>
                <w:b/>
                <w:sz w:val="20"/>
                <w:szCs w:val="18"/>
              </w:rPr>
              <w:t>Chair</w:t>
            </w:r>
            <w:r w:rsidRPr="00977530">
              <w:rPr>
                <w:rFonts w:ascii="Poppins" w:hAnsi="Poppins" w:cs="Poppins"/>
                <w:sz w:val="20"/>
                <w:szCs w:val="18"/>
              </w:rPr>
              <w:t xml:space="preserve">: </w:t>
            </w:r>
          </w:p>
          <w:p w14:paraId="13099BEB" w14:textId="77777777" w:rsidR="00EA4D81" w:rsidRDefault="00EA4D81" w:rsidP="00BD6FC8">
            <w:pPr>
              <w:tabs>
                <w:tab w:val="left" w:pos="1650"/>
              </w:tabs>
              <w:spacing w:after="0" w:line="240" w:lineRule="auto"/>
              <w:rPr>
                <w:rFonts w:ascii="Poppins" w:hAnsi="Poppins" w:cs="Poppins"/>
                <w:sz w:val="20"/>
                <w:szCs w:val="18"/>
              </w:rPr>
            </w:pPr>
            <w:r>
              <w:rPr>
                <w:rFonts w:ascii="Poppins" w:hAnsi="Poppins" w:cs="Poppins"/>
                <w:sz w:val="20"/>
                <w:szCs w:val="18"/>
              </w:rPr>
              <w:t>Claire Goult</w:t>
            </w:r>
          </w:p>
          <w:p w14:paraId="72AF417D" w14:textId="77777777" w:rsidR="00EA4D81" w:rsidRPr="00AA4E05" w:rsidRDefault="00EA4D81" w:rsidP="00BD6FC8">
            <w:pPr>
              <w:tabs>
                <w:tab w:val="left" w:pos="1650"/>
              </w:tabs>
              <w:spacing w:after="0" w:line="240" w:lineRule="auto"/>
              <w:rPr>
                <w:rFonts w:ascii="Poppins" w:hAnsi="Poppins" w:cs="Poppins"/>
                <w:sz w:val="20"/>
                <w:szCs w:val="18"/>
              </w:rPr>
            </w:pPr>
            <w:proofErr w:type="spellStart"/>
            <w:r>
              <w:rPr>
                <w:rFonts w:ascii="Poppins" w:hAnsi="Poppins" w:cs="Poppins"/>
                <w:sz w:val="20"/>
                <w:szCs w:val="18"/>
              </w:rPr>
              <w:t>Claire.goult@neso.energy</w:t>
            </w:r>
            <w:proofErr w:type="spellEnd"/>
          </w:p>
        </w:tc>
      </w:tr>
      <w:tr w:rsidR="00EA4D81" w:rsidRPr="00DE2E99" w14:paraId="655EA77E" w14:textId="77777777" w:rsidTr="00BD6FC8">
        <w:trPr>
          <w:trHeight w:val="868"/>
          <w:jc w:val="center"/>
        </w:trPr>
        <w:tc>
          <w:tcPr>
            <w:tcW w:w="2268" w:type="dxa"/>
            <w:shd w:val="clear" w:color="auto" w:fill="FFFFFF" w:themeFill="background1"/>
          </w:tcPr>
          <w:p w14:paraId="15135E1A" w14:textId="77777777" w:rsidR="00EA4D81" w:rsidRPr="00977530" w:rsidRDefault="00EA4D81" w:rsidP="00BD6FC8">
            <w:pPr>
              <w:spacing w:after="0"/>
              <w:rPr>
                <w:rFonts w:ascii="Poppins" w:hAnsi="Poppins" w:cs="Poppins"/>
                <w:b/>
                <w:sz w:val="20"/>
                <w:szCs w:val="20"/>
              </w:rPr>
            </w:pPr>
            <w:r w:rsidRPr="006F5E2A">
              <w:rPr>
                <w:rFonts w:ascii="Poppins" w:hAnsi="Poppins" w:cs="Poppins"/>
                <w:b/>
                <w:sz w:val="20"/>
                <w:szCs w:val="20"/>
              </w:rPr>
              <w:t>How do I respond?</w:t>
            </w:r>
          </w:p>
        </w:tc>
        <w:tc>
          <w:tcPr>
            <w:tcW w:w="7371" w:type="dxa"/>
            <w:gridSpan w:val="3"/>
            <w:shd w:val="clear" w:color="auto" w:fill="FFFFFF" w:themeFill="background1"/>
          </w:tcPr>
          <w:p w14:paraId="230DD986" w14:textId="677F1815" w:rsidR="00EA4D81" w:rsidRPr="00977530" w:rsidRDefault="00EA4D81" w:rsidP="00BD6FC8">
            <w:pPr>
              <w:tabs>
                <w:tab w:val="left" w:pos="1650"/>
              </w:tabs>
              <w:spacing w:after="0"/>
              <w:rPr>
                <w:rFonts w:ascii="Poppins" w:hAnsi="Poppins" w:cs="Poppins"/>
                <w:b/>
                <w:sz w:val="20"/>
                <w:szCs w:val="18"/>
              </w:rPr>
            </w:pPr>
            <w:r w:rsidRPr="00390A6D">
              <w:rPr>
                <w:rFonts w:ascii="Poppins" w:hAnsi="Poppins" w:cs="Poppins"/>
                <w:sz w:val="20"/>
                <w:szCs w:val="20"/>
              </w:rPr>
              <w:t xml:space="preserve">Send your response </w:t>
            </w:r>
            <w:r>
              <w:rPr>
                <w:rFonts w:ascii="Poppins" w:hAnsi="Poppins" w:cs="Poppins"/>
                <w:sz w:val="20"/>
                <w:szCs w:val="20"/>
              </w:rPr>
              <w:t xml:space="preserve">proforma to </w:t>
            </w:r>
            <w:hyperlink r:id="rId11" w:history="1">
              <w:r w:rsidRPr="00C040FC">
                <w:rPr>
                  <w:rStyle w:val="Hyperlink"/>
                  <w:rFonts w:ascii="Poppins" w:hAnsi="Poppins" w:cs="Poppins"/>
                  <w:sz w:val="20"/>
                  <w:szCs w:val="20"/>
                </w:rPr>
                <w:t>cusc.team@neso.energy</w:t>
              </w:r>
            </w:hyperlink>
            <w:r>
              <w:rPr>
                <w:rFonts w:ascii="Poppins" w:hAnsi="Poppins" w:cs="Poppins"/>
                <w:sz w:val="20"/>
                <w:szCs w:val="20"/>
              </w:rPr>
              <w:t xml:space="preserve"> </w:t>
            </w:r>
            <w:r w:rsidRPr="00390A6D">
              <w:rPr>
                <w:rFonts w:ascii="Poppins" w:hAnsi="Poppins" w:cs="Poppins"/>
                <w:bCs/>
                <w:sz w:val="20"/>
                <w:szCs w:val="20"/>
              </w:rPr>
              <w:t>by</w:t>
            </w:r>
            <w:r w:rsidRPr="00390A6D">
              <w:rPr>
                <w:rFonts w:ascii="Poppins" w:hAnsi="Poppins" w:cs="Poppins"/>
                <w:b/>
                <w:sz w:val="20"/>
                <w:szCs w:val="20"/>
              </w:rPr>
              <w:t xml:space="preserve"> 5pm</w:t>
            </w:r>
            <w:r w:rsidRPr="00390A6D">
              <w:rPr>
                <w:rFonts w:ascii="Poppins" w:hAnsi="Poppins" w:cs="Poppins"/>
                <w:bCs/>
                <w:sz w:val="20"/>
                <w:szCs w:val="20"/>
              </w:rPr>
              <w:t xml:space="preserve"> o</w:t>
            </w:r>
            <w:r>
              <w:rPr>
                <w:rFonts w:ascii="Poppins" w:hAnsi="Poppins" w:cs="Poppins"/>
                <w:bCs/>
                <w:sz w:val="20"/>
                <w:szCs w:val="20"/>
              </w:rPr>
              <w:t xml:space="preserve">n </w:t>
            </w:r>
            <w:r w:rsidRPr="00BE6912">
              <w:rPr>
                <w:rFonts w:ascii="Poppins" w:hAnsi="Poppins" w:cs="Poppins"/>
                <w:b/>
                <w:sz w:val="20"/>
                <w:szCs w:val="20"/>
              </w:rPr>
              <w:t>30 June 202</w:t>
            </w:r>
            <w:r w:rsidR="00AA2AA3">
              <w:rPr>
                <w:rFonts w:ascii="Poppins" w:hAnsi="Poppins" w:cs="Poppins"/>
                <w:b/>
                <w:sz w:val="20"/>
                <w:szCs w:val="20"/>
              </w:rPr>
              <w:t>6</w:t>
            </w:r>
          </w:p>
        </w:tc>
      </w:tr>
    </w:tbl>
    <w:p w14:paraId="06D975B3" w14:textId="0A5110F7" w:rsidR="00CA0621" w:rsidRPr="00EE2B7A" w:rsidRDefault="00CA0621" w:rsidP="00CA0621">
      <w:pPr>
        <w:rPr>
          <w:rFonts w:ascii="Poppins" w:hAnsi="Poppins" w:cs="Poppins"/>
          <w:b/>
        </w:rPr>
      </w:pPr>
    </w:p>
    <w:p w14:paraId="60E0E81D" w14:textId="05B04AA0" w:rsidR="00E874A4" w:rsidRDefault="00E874A4" w:rsidP="00CC4807">
      <w:pPr>
        <w:tabs>
          <w:tab w:val="left" w:pos="5685"/>
        </w:tabs>
        <w:spacing w:after="120" w:line="240" w:lineRule="auto"/>
        <w:rPr>
          <w:rFonts w:ascii="Poppins" w:hAnsi="Poppins" w:cs="Poppins"/>
          <w:b/>
          <w:bCs/>
          <w:color w:val="3F0731"/>
          <w:sz w:val="32"/>
          <w:szCs w:val="32"/>
        </w:rPr>
      </w:pPr>
      <w:r>
        <w:rPr>
          <w:rFonts w:ascii="Poppins" w:hAnsi="Poppins" w:cs="Poppins"/>
          <w:b/>
          <w:bCs/>
          <w:color w:val="3F0731"/>
          <w:sz w:val="32"/>
          <w:szCs w:val="32"/>
        </w:rPr>
        <w:br w:type="page"/>
      </w:r>
      <w:r w:rsidR="008E5048">
        <w:rPr>
          <w:rFonts w:ascii="Poppins" w:hAnsi="Poppins" w:cs="Poppins"/>
          <w:b/>
          <w:bCs/>
          <w:color w:val="3F0731"/>
          <w:sz w:val="32"/>
          <w:szCs w:val="32"/>
        </w:rPr>
        <w:lastRenderedPageBreak/>
        <w:tab/>
      </w:r>
    </w:p>
    <w:p w14:paraId="5F850CE5" w14:textId="48A79A8D" w:rsidR="00CA0621" w:rsidRPr="00E80C41" w:rsidRDefault="00CA0621" w:rsidP="00CA0621">
      <w:pPr>
        <w:rPr>
          <w:rFonts w:ascii="Poppins" w:hAnsi="Poppins" w:cs="Poppins"/>
          <w:b/>
          <w:bCs/>
          <w:color w:val="3F0731"/>
          <w:sz w:val="32"/>
          <w:szCs w:val="32"/>
        </w:rPr>
      </w:pPr>
      <w:r w:rsidRPr="00E80C41">
        <w:rPr>
          <w:rFonts w:ascii="Poppins" w:hAnsi="Poppins" w:cs="Poppins"/>
          <w:b/>
          <w:bCs/>
          <w:color w:val="3F0731"/>
          <w:sz w:val="32"/>
          <w:szCs w:val="32"/>
        </w:rPr>
        <w:t>Contents</w:t>
      </w:r>
    </w:p>
    <w:p w14:paraId="1412750B" w14:textId="51A7D497" w:rsidR="00D42501" w:rsidRDefault="00CA0621">
      <w:pPr>
        <w:pStyle w:val="TOC1"/>
        <w:rPr>
          <w:rFonts w:eastAsiaTheme="minorEastAsia" w:cstheme="minorBidi"/>
          <w:color w:val="auto"/>
          <w:lang w:eastAsia="en-GB"/>
        </w:rPr>
      </w:pPr>
      <w:r w:rsidRPr="00CF4BBF">
        <w:rPr>
          <w:rFonts w:ascii="Poppins" w:hAnsi="Poppins" w:cs="Poppins"/>
          <w:b/>
          <w:color w:val="FF00FF"/>
        </w:rPr>
        <w:fldChar w:fldCharType="begin"/>
      </w:r>
      <w:r w:rsidRPr="00CF4BBF">
        <w:rPr>
          <w:rFonts w:ascii="Poppins" w:hAnsi="Poppins" w:cs="Poppins"/>
          <w:b/>
        </w:rPr>
        <w:instrText xml:space="preserve"> TOC \o "1-3" \h \z \u </w:instrText>
      </w:r>
      <w:r w:rsidRPr="00CF4BBF">
        <w:rPr>
          <w:rFonts w:ascii="Poppins" w:hAnsi="Poppins" w:cs="Poppins"/>
          <w:b/>
          <w:color w:val="FF00FF"/>
        </w:rPr>
        <w:fldChar w:fldCharType="separate"/>
      </w:r>
      <w:hyperlink w:anchor="_Toc232171654" w:history="1">
        <w:r w:rsidR="00D42501" w:rsidRPr="009A1CB6">
          <w:rPr>
            <w:rStyle w:val="Hyperlink"/>
            <w:rFonts w:ascii="Poppins" w:hAnsi="Poppins" w:cs="Poppins"/>
          </w:rPr>
          <w:t>Executive Summary</w:t>
        </w:r>
        <w:r w:rsidR="00D42501">
          <w:rPr>
            <w:webHidden/>
          </w:rPr>
          <w:tab/>
        </w:r>
        <w:r w:rsidR="00D42501">
          <w:rPr>
            <w:webHidden/>
          </w:rPr>
          <w:fldChar w:fldCharType="begin"/>
        </w:r>
        <w:r w:rsidR="00D42501">
          <w:rPr>
            <w:webHidden/>
          </w:rPr>
          <w:instrText xml:space="preserve"> PAGEREF _Toc232171654 \h </w:instrText>
        </w:r>
        <w:r w:rsidR="00D42501">
          <w:rPr>
            <w:webHidden/>
          </w:rPr>
        </w:r>
        <w:r w:rsidR="00D42501">
          <w:rPr>
            <w:webHidden/>
          </w:rPr>
          <w:fldChar w:fldCharType="separate"/>
        </w:r>
        <w:r w:rsidR="00D42501">
          <w:rPr>
            <w:webHidden/>
          </w:rPr>
          <w:t>3</w:t>
        </w:r>
        <w:r w:rsidR="00D42501">
          <w:rPr>
            <w:webHidden/>
          </w:rPr>
          <w:fldChar w:fldCharType="end"/>
        </w:r>
      </w:hyperlink>
    </w:p>
    <w:p w14:paraId="2320E411" w14:textId="6B3C86A9" w:rsidR="00D42501" w:rsidRDefault="00D42501">
      <w:pPr>
        <w:pStyle w:val="TOC1"/>
        <w:rPr>
          <w:rFonts w:eastAsiaTheme="minorEastAsia" w:cstheme="minorBidi"/>
          <w:color w:val="auto"/>
          <w:lang w:eastAsia="en-GB"/>
        </w:rPr>
      </w:pPr>
      <w:hyperlink w:anchor="_Toc232171655" w:history="1">
        <w:r w:rsidRPr="009A1CB6">
          <w:rPr>
            <w:rStyle w:val="Hyperlink"/>
            <w:rFonts w:ascii="Poppins" w:hAnsi="Poppins" w:cs="Poppins"/>
          </w:rPr>
          <w:t>What is the issue?</w:t>
        </w:r>
        <w:r>
          <w:rPr>
            <w:webHidden/>
          </w:rPr>
          <w:tab/>
        </w:r>
        <w:r>
          <w:rPr>
            <w:webHidden/>
          </w:rPr>
          <w:fldChar w:fldCharType="begin"/>
        </w:r>
        <w:r>
          <w:rPr>
            <w:webHidden/>
          </w:rPr>
          <w:instrText xml:space="preserve"> PAGEREF _Toc232171655 \h </w:instrText>
        </w:r>
        <w:r>
          <w:rPr>
            <w:webHidden/>
          </w:rPr>
        </w:r>
        <w:r>
          <w:rPr>
            <w:webHidden/>
          </w:rPr>
          <w:fldChar w:fldCharType="separate"/>
        </w:r>
        <w:r>
          <w:rPr>
            <w:webHidden/>
          </w:rPr>
          <w:t>6</w:t>
        </w:r>
        <w:r>
          <w:rPr>
            <w:webHidden/>
          </w:rPr>
          <w:fldChar w:fldCharType="end"/>
        </w:r>
      </w:hyperlink>
    </w:p>
    <w:p w14:paraId="3FDA1513" w14:textId="03622181" w:rsidR="00D42501" w:rsidRDefault="00D42501">
      <w:pPr>
        <w:pStyle w:val="TOC2"/>
        <w:rPr>
          <w:rFonts w:eastAsiaTheme="minorEastAsia"/>
          <w:color w:val="auto"/>
          <w:lang w:eastAsia="en-GB"/>
        </w:rPr>
      </w:pPr>
      <w:hyperlink w:anchor="_Toc232171656" w:history="1">
        <w:r w:rsidRPr="009A1CB6">
          <w:rPr>
            <w:rStyle w:val="Hyperlink"/>
            <w:rFonts w:ascii="Poppins" w:hAnsi="Poppins" w:cs="Poppins"/>
          </w:rPr>
          <w:t>What is the defect the Proposer believes this modification will address?</w:t>
        </w:r>
        <w:r>
          <w:rPr>
            <w:webHidden/>
          </w:rPr>
          <w:tab/>
        </w:r>
        <w:r>
          <w:rPr>
            <w:webHidden/>
          </w:rPr>
          <w:fldChar w:fldCharType="begin"/>
        </w:r>
        <w:r>
          <w:rPr>
            <w:webHidden/>
          </w:rPr>
          <w:instrText xml:space="preserve"> PAGEREF _Toc232171656 \h </w:instrText>
        </w:r>
        <w:r>
          <w:rPr>
            <w:webHidden/>
          </w:rPr>
        </w:r>
        <w:r>
          <w:rPr>
            <w:webHidden/>
          </w:rPr>
          <w:fldChar w:fldCharType="separate"/>
        </w:r>
        <w:r>
          <w:rPr>
            <w:webHidden/>
          </w:rPr>
          <w:t>6</w:t>
        </w:r>
        <w:r>
          <w:rPr>
            <w:webHidden/>
          </w:rPr>
          <w:fldChar w:fldCharType="end"/>
        </w:r>
      </w:hyperlink>
    </w:p>
    <w:p w14:paraId="2C675CE2" w14:textId="7304AD5E" w:rsidR="00D42501" w:rsidRDefault="00D42501">
      <w:pPr>
        <w:pStyle w:val="TOC2"/>
        <w:rPr>
          <w:rFonts w:eastAsiaTheme="minorEastAsia"/>
          <w:color w:val="auto"/>
          <w:lang w:eastAsia="en-GB"/>
        </w:rPr>
      </w:pPr>
      <w:hyperlink w:anchor="_Toc232171657" w:history="1">
        <w:r w:rsidRPr="009A1CB6">
          <w:rPr>
            <w:rStyle w:val="Hyperlink"/>
            <w:rFonts w:ascii="Poppins" w:hAnsi="Poppins" w:cs="Poppins"/>
          </w:rPr>
          <w:t>Why change?</w:t>
        </w:r>
        <w:r>
          <w:rPr>
            <w:webHidden/>
          </w:rPr>
          <w:tab/>
        </w:r>
        <w:r>
          <w:rPr>
            <w:webHidden/>
          </w:rPr>
          <w:fldChar w:fldCharType="begin"/>
        </w:r>
        <w:r>
          <w:rPr>
            <w:webHidden/>
          </w:rPr>
          <w:instrText xml:space="preserve"> PAGEREF _Toc232171657 \h </w:instrText>
        </w:r>
        <w:r>
          <w:rPr>
            <w:webHidden/>
          </w:rPr>
        </w:r>
        <w:r>
          <w:rPr>
            <w:webHidden/>
          </w:rPr>
          <w:fldChar w:fldCharType="separate"/>
        </w:r>
        <w:r>
          <w:rPr>
            <w:webHidden/>
          </w:rPr>
          <w:t>9</w:t>
        </w:r>
        <w:r>
          <w:rPr>
            <w:webHidden/>
          </w:rPr>
          <w:fldChar w:fldCharType="end"/>
        </w:r>
      </w:hyperlink>
    </w:p>
    <w:p w14:paraId="146321EC" w14:textId="4AA92EC3" w:rsidR="00D42501" w:rsidRDefault="00D42501">
      <w:pPr>
        <w:pStyle w:val="TOC1"/>
        <w:rPr>
          <w:rFonts w:eastAsiaTheme="minorEastAsia" w:cstheme="minorBidi"/>
          <w:color w:val="auto"/>
          <w:lang w:eastAsia="en-GB"/>
        </w:rPr>
      </w:pPr>
      <w:hyperlink w:anchor="_Toc232171658" w:history="1">
        <w:r w:rsidRPr="009A1CB6">
          <w:rPr>
            <w:rStyle w:val="Hyperlink"/>
            <w:rFonts w:ascii="Poppins" w:hAnsi="Poppins" w:cs="Poppins"/>
          </w:rPr>
          <w:t>What is the solution?</w:t>
        </w:r>
        <w:r>
          <w:rPr>
            <w:webHidden/>
          </w:rPr>
          <w:tab/>
        </w:r>
        <w:r>
          <w:rPr>
            <w:webHidden/>
          </w:rPr>
          <w:fldChar w:fldCharType="begin"/>
        </w:r>
        <w:r>
          <w:rPr>
            <w:webHidden/>
          </w:rPr>
          <w:instrText xml:space="preserve"> PAGEREF _Toc232171658 \h </w:instrText>
        </w:r>
        <w:r>
          <w:rPr>
            <w:webHidden/>
          </w:rPr>
        </w:r>
        <w:r>
          <w:rPr>
            <w:webHidden/>
          </w:rPr>
          <w:fldChar w:fldCharType="separate"/>
        </w:r>
        <w:r>
          <w:rPr>
            <w:webHidden/>
          </w:rPr>
          <w:t>11</w:t>
        </w:r>
        <w:r>
          <w:rPr>
            <w:webHidden/>
          </w:rPr>
          <w:fldChar w:fldCharType="end"/>
        </w:r>
      </w:hyperlink>
    </w:p>
    <w:p w14:paraId="3A1909B7" w14:textId="0E234131" w:rsidR="00D42501" w:rsidRDefault="00D42501">
      <w:pPr>
        <w:pStyle w:val="TOC2"/>
        <w:rPr>
          <w:rFonts w:eastAsiaTheme="minorEastAsia"/>
          <w:color w:val="auto"/>
          <w:lang w:eastAsia="en-GB"/>
        </w:rPr>
      </w:pPr>
      <w:hyperlink w:anchor="_Toc232171659" w:history="1">
        <w:r w:rsidRPr="009A1CB6">
          <w:rPr>
            <w:rStyle w:val="Hyperlink"/>
            <w:rFonts w:ascii="Poppins" w:hAnsi="Poppins" w:cs="Poppins"/>
          </w:rPr>
          <w:t>Proposer’s Original solution</w:t>
        </w:r>
        <w:r>
          <w:rPr>
            <w:webHidden/>
          </w:rPr>
          <w:tab/>
        </w:r>
        <w:r>
          <w:rPr>
            <w:webHidden/>
          </w:rPr>
          <w:fldChar w:fldCharType="begin"/>
        </w:r>
        <w:r>
          <w:rPr>
            <w:webHidden/>
          </w:rPr>
          <w:instrText xml:space="preserve"> PAGEREF _Toc232171659 \h </w:instrText>
        </w:r>
        <w:r>
          <w:rPr>
            <w:webHidden/>
          </w:rPr>
        </w:r>
        <w:r>
          <w:rPr>
            <w:webHidden/>
          </w:rPr>
          <w:fldChar w:fldCharType="separate"/>
        </w:r>
        <w:r>
          <w:rPr>
            <w:webHidden/>
          </w:rPr>
          <w:t>11</w:t>
        </w:r>
        <w:r>
          <w:rPr>
            <w:webHidden/>
          </w:rPr>
          <w:fldChar w:fldCharType="end"/>
        </w:r>
      </w:hyperlink>
    </w:p>
    <w:p w14:paraId="6D96870C" w14:textId="09D4E72B" w:rsidR="00D42501" w:rsidRDefault="00D42501">
      <w:pPr>
        <w:pStyle w:val="TOC1"/>
        <w:rPr>
          <w:rFonts w:eastAsiaTheme="minorEastAsia" w:cstheme="minorBidi"/>
          <w:color w:val="auto"/>
          <w:lang w:eastAsia="en-GB"/>
        </w:rPr>
      </w:pPr>
      <w:hyperlink w:anchor="_Toc232171660" w:history="1">
        <w:r w:rsidRPr="009A1CB6">
          <w:rPr>
            <w:rStyle w:val="Hyperlink"/>
            <w:rFonts w:ascii="Poppins" w:hAnsi="Poppins" w:cs="Poppins"/>
          </w:rPr>
          <w:t>Workgroup considerations</w:t>
        </w:r>
        <w:r>
          <w:rPr>
            <w:webHidden/>
          </w:rPr>
          <w:tab/>
        </w:r>
        <w:r>
          <w:rPr>
            <w:webHidden/>
          </w:rPr>
          <w:fldChar w:fldCharType="begin"/>
        </w:r>
        <w:r>
          <w:rPr>
            <w:webHidden/>
          </w:rPr>
          <w:instrText xml:space="preserve"> PAGEREF _Toc232171660 \h </w:instrText>
        </w:r>
        <w:r>
          <w:rPr>
            <w:webHidden/>
          </w:rPr>
        </w:r>
        <w:r>
          <w:rPr>
            <w:webHidden/>
          </w:rPr>
          <w:fldChar w:fldCharType="separate"/>
        </w:r>
        <w:r>
          <w:rPr>
            <w:webHidden/>
          </w:rPr>
          <w:t>25</w:t>
        </w:r>
        <w:r>
          <w:rPr>
            <w:webHidden/>
          </w:rPr>
          <w:fldChar w:fldCharType="end"/>
        </w:r>
      </w:hyperlink>
    </w:p>
    <w:p w14:paraId="42C7C1D5" w14:textId="087C5DA7" w:rsidR="00D42501" w:rsidRDefault="00D42501">
      <w:pPr>
        <w:pStyle w:val="TOC2"/>
        <w:rPr>
          <w:rFonts w:eastAsiaTheme="minorEastAsia"/>
          <w:color w:val="auto"/>
          <w:lang w:eastAsia="en-GB"/>
        </w:rPr>
      </w:pPr>
      <w:hyperlink w:anchor="_Toc232171661" w:history="1">
        <w:r w:rsidRPr="009A1CB6">
          <w:rPr>
            <w:rStyle w:val="Hyperlink"/>
            <w:rFonts w:ascii="Poppins" w:hAnsi="Poppins" w:cs="Poppins"/>
          </w:rPr>
          <w:t>Alternative Requests</w:t>
        </w:r>
        <w:r>
          <w:rPr>
            <w:webHidden/>
          </w:rPr>
          <w:tab/>
        </w:r>
        <w:r>
          <w:rPr>
            <w:webHidden/>
          </w:rPr>
          <w:fldChar w:fldCharType="begin"/>
        </w:r>
        <w:r>
          <w:rPr>
            <w:webHidden/>
          </w:rPr>
          <w:instrText xml:space="preserve"> PAGEREF _Toc232171661 \h </w:instrText>
        </w:r>
        <w:r>
          <w:rPr>
            <w:webHidden/>
          </w:rPr>
        </w:r>
        <w:r>
          <w:rPr>
            <w:webHidden/>
          </w:rPr>
          <w:fldChar w:fldCharType="separate"/>
        </w:r>
        <w:r>
          <w:rPr>
            <w:webHidden/>
          </w:rPr>
          <w:t>45</w:t>
        </w:r>
        <w:r>
          <w:rPr>
            <w:webHidden/>
          </w:rPr>
          <w:fldChar w:fldCharType="end"/>
        </w:r>
      </w:hyperlink>
    </w:p>
    <w:p w14:paraId="0463E691" w14:textId="710C98F4" w:rsidR="00D42501" w:rsidRDefault="00D42501">
      <w:pPr>
        <w:pStyle w:val="TOC1"/>
        <w:rPr>
          <w:rFonts w:eastAsiaTheme="minorEastAsia" w:cstheme="minorBidi"/>
          <w:color w:val="auto"/>
          <w:lang w:eastAsia="en-GB"/>
        </w:rPr>
      </w:pPr>
      <w:hyperlink w:anchor="_Toc232171662" w:history="1">
        <w:r w:rsidRPr="009A1CB6">
          <w:rPr>
            <w:rStyle w:val="Hyperlink"/>
            <w:rFonts w:ascii="Poppins" w:hAnsi="Poppins" w:cs="Poppins"/>
          </w:rPr>
          <w:t>What is the impact of this change?</w:t>
        </w:r>
        <w:r>
          <w:rPr>
            <w:webHidden/>
          </w:rPr>
          <w:tab/>
        </w:r>
        <w:r>
          <w:rPr>
            <w:webHidden/>
          </w:rPr>
          <w:fldChar w:fldCharType="begin"/>
        </w:r>
        <w:r>
          <w:rPr>
            <w:webHidden/>
          </w:rPr>
          <w:instrText xml:space="preserve"> PAGEREF _Toc232171662 \h </w:instrText>
        </w:r>
        <w:r>
          <w:rPr>
            <w:webHidden/>
          </w:rPr>
        </w:r>
        <w:r>
          <w:rPr>
            <w:webHidden/>
          </w:rPr>
          <w:fldChar w:fldCharType="separate"/>
        </w:r>
        <w:r>
          <w:rPr>
            <w:webHidden/>
          </w:rPr>
          <w:t>105</w:t>
        </w:r>
        <w:r>
          <w:rPr>
            <w:webHidden/>
          </w:rPr>
          <w:fldChar w:fldCharType="end"/>
        </w:r>
      </w:hyperlink>
    </w:p>
    <w:p w14:paraId="07910885" w14:textId="4B627DFA" w:rsidR="00D42501" w:rsidRDefault="00D42501">
      <w:pPr>
        <w:pStyle w:val="TOC2"/>
        <w:rPr>
          <w:rFonts w:eastAsiaTheme="minorEastAsia"/>
          <w:color w:val="auto"/>
          <w:lang w:eastAsia="en-GB"/>
        </w:rPr>
      </w:pPr>
      <w:hyperlink w:anchor="_Toc232171663" w:history="1">
        <w:r w:rsidRPr="009A1CB6">
          <w:rPr>
            <w:rStyle w:val="Hyperlink"/>
            <w:rFonts w:ascii="Poppins" w:hAnsi="Poppins" w:cs="Poppins"/>
          </w:rPr>
          <w:t>Original Proposer’s assessment against Code Objectives</w:t>
        </w:r>
        <w:r>
          <w:rPr>
            <w:webHidden/>
          </w:rPr>
          <w:tab/>
        </w:r>
        <w:r>
          <w:rPr>
            <w:webHidden/>
          </w:rPr>
          <w:fldChar w:fldCharType="begin"/>
        </w:r>
        <w:r>
          <w:rPr>
            <w:webHidden/>
          </w:rPr>
          <w:instrText xml:space="preserve"> PAGEREF _Toc232171663 \h </w:instrText>
        </w:r>
        <w:r>
          <w:rPr>
            <w:webHidden/>
          </w:rPr>
        </w:r>
        <w:r>
          <w:rPr>
            <w:webHidden/>
          </w:rPr>
          <w:fldChar w:fldCharType="separate"/>
        </w:r>
        <w:r>
          <w:rPr>
            <w:webHidden/>
          </w:rPr>
          <w:t>105</w:t>
        </w:r>
        <w:r>
          <w:rPr>
            <w:webHidden/>
          </w:rPr>
          <w:fldChar w:fldCharType="end"/>
        </w:r>
      </w:hyperlink>
    </w:p>
    <w:p w14:paraId="62008080" w14:textId="2100D681" w:rsidR="00D42501" w:rsidRDefault="00D42501">
      <w:pPr>
        <w:pStyle w:val="TOC2"/>
        <w:rPr>
          <w:rFonts w:eastAsiaTheme="minorEastAsia"/>
          <w:color w:val="auto"/>
          <w:lang w:eastAsia="en-GB"/>
        </w:rPr>
      </w:pPr>
      <w:hyperlink w:anchor="_Toc232171664" w:history="1">
        <w:r w:rsidRPr="009A1CB6">
          <w:rPr>
            <w:rStyle w:val="Hyperlink"/>
            <w:rFonts w:ascii="Poppins" w:eastAsia="Poppins" w:hAnsi="Poppins" w:cs="Poppins"/>
          </w:rPr>
          <w:t>Proposer’s assessment against CUSC Non-Charging Objectives</w:t>
        </w:r>
        <w:r w:rsidRPr="009A1CB6">
          <w:rPr>
            <w:rStyle w:val="Hyperlink"/>
            <w:rFonts w:ascii="Times New Roman" w:eastAsia="Times New Roman" w:hAnsi="Times New Roman" w:cs="Times New Roman"/>
          </w:rPr>
          <w:t> </w:t>
        </w:r>
        <w:r>
          <w:rPr>
            <w:webHidden/>
          </w:rPr>
          <w:tab/>
        </w:r>
        <w:r>
          <w:rPr>
            <w:webHidden/>
          </w:rPr>
          <w:fldChar w:fldCharType="begin"/>
        </w:r>
        <w:r>
          <w:rPr>
            <w:webHidden/>
          </w:rPr>
          <w:instrText xml:space="preserve"> PAGEREF _Toc232171664 \h </w:instrText>
        </w:r>
        <w:r>
          <w:rPr>
            <w:webHidden/>
          </w:rPr>
        </w:r>
        <w:r>
          <w:rPr>
            <w:webHidden/>
          </w:rPr>
          <w:fldChar w:fldCharType="separate"/>
        </w:r>
        <w:r>
          <w:rPr>
            <w:webHidden/>
          </w:rPr>
          <w:t>105</w:t>
        </w:r>
        <w:r>
          <w:rPr>
            <w:webHidden/>
          </w:rPr>
          <w:fldChar w:fldCharType="end"/>
        </w:r>
      </w:hyperlink>
    </w:p>
    <w:p w14:paraId="484E9274" w14:textId="6B250BA9" w:rsidR="00D42501" w:rsidRDefault="00D42501">
      <w:pPr>
        <w:pStyle w:val="TOC2"/>
        <w:rPr>
          <w:rFonts w:eastAsiaTheme="minorEastAsia"/>
          <w:color w:val="auto"/>
          <w:lang w:eastAsia="en-GB"/>
        </w:rPr>
      </w:pPr>
      <w:hyperlink w:anchor="_Toc232171665" w:history="1">
        <w:r w:rsidRPr="009A1CB6">
          <w:rPr>
            <w:rStyle w:val="Hyperlink"/>
            <w:rFonts w:ascii="Poppins" w:eastAsia="Poppins" w:hAnsi="Poppins" w:cs="Poppins"/>
          </w:rPr>
          <w:t>Proposer’s assessment of the impact of the modification on the stakeholder / consumer benefit categories</w:t>
        </w:r>
        <w:r>
          <w:rPr>
            <w:webHidden/>
          </w:rPr>
          <w:tab/>
        </w:r>
        <w:r>
          <w:rPr>
            <w:webHidden/>
          </w:rPr>
          <w:fldChar w:fldCharType="begin"/>
        </w:r>
        <w:r>
          <w:rPr>
            <w:webHidden/>
          </w:rPr>
          <w:instrText xml:space="preserve"> PAGEREF _Toc232171665 \h </w:instrText>
        </w:r>
        <w:r>
          <w:rPr>
            <w:webHidden/>
          </w:rPr>
        </w:r>
        <w:r>
          <w:rPr>
            <w:webHidden/>
          </w:rPr>
          <w:fldChar w:fldCharType="separate"/>
        </w:r>
        <w:r>
          <w:rPr>
            <w:webHidden/>
          </w:rPr>
          <w:t>106</w:t>
        </w:r>
        <w:r>
          <w:rPr>
            <w:webHidden/>
          </w:rPr>
          <w:fldChar w:fldCharType="end"/>
        </w:r>
      </w:hyperlink>
    </w:p>
    <w:p w14:paraId="095551D2" w14:textId="5312D1E2" w:rsidR="00D42501" w:rsidRDefault="00D42501">
      <w:pPr>
        <w:pStyle w:val="TOC1"/>
        <w:rPr>
          <w:rFonts w:eastAsiaTheme="minorEastAsia" w:cstheme="minorBidi"/>
          <w:color w:val="auto"/>
          <w:lang w:eastAsia="en-GB"/>
        </w:rPr>
      </w:pPr>
      <w:hyperlink w:anchor="_Toc232171666" w:history="1">
        <w:r w:rsidRPr="009A1CB6">
          <w:rPr>
            <w:rStyle w:val="Hyperlink"/>
            <w:rFonts w:ascii="Poppins" w:hAnsi="Poppins" w:cs="Poppins"/>
          </w:rPr>
          <w:t>When will this change take place?</w:t>
        </w:r>
        <w:r>
          <w:rPr>
            <w:webHidden/>
          </w:rPr>
          <w:tab/>
        </w:r>
        <w:r>
          <w:rPr>
            <w:webHidden/>
          </w:rPr>
          <w:fldChar w:fldCharType="begin"/>
        </w:r>
        <w:r>
          <w:rPr>
            <w:webHidden/>
          </w:rPr>
          <w:instrText xml:space="preserve"> PAGEREF _Toc232171666 \h </w:instrText>
        </w:r>
        <w:r>
          <w:rPr>
            <w:webHidden/>
          </w:rPr>
        </w:r>
        <w:r>
          <w:rPr>
            <w:webHidden/>
          </w:rPr>
          <w:fldChar w:fldCharType="separate"/>
        </w:r>
        <w:r>
          <w:rPr>
            <w:webHidden/>
          </w:rPr>
          <w:t>108</w:t>
        </w:r>
        <w:r>
          <w:rPr>
            <w:webHidden/>
          </w:rPr>
          <w:fldChar w:fldCharType="end"/>
        </w:r>
      </w:hyperlink>
    </w:p>
    <w:p w14:paraId="2930AB6C" w14:textId="774124E7" w:rsidR="00D42501" w:rsidRDefault="00D42501">
      <w:pPr>
        <w:pStyle w:val="TOC1"/>
        <w:rPr>
          <w:rFonts w:eastAsiaTheme="minorEastAsia" w:cstheme="minorBidi"/>
          <w:color w:val="auto"/>
          <w:lang w:eastAsia="en-GB"/>
        </w:rPr>
      </w:pPr>
      <w:hyperlink w:anchor="_Toc232171667" w:history="1">
        <w:r w:rsidRPr="009A1CB6">
          <w:rPr>
            <w:rStyle w:val="Hyperlink"/>
            <w:rFonts w:ascii="Poppins" w:hAnsi="Poppins" w:cs="Poppins"/>
          </w:rPr>
          <w:t>Interactions</w:t>
        </w:r>
        <w:r>
          <w:rPr>
            <w:webHidden/>
          </w:rPr>
          <w:tab/>
        </w:r>
        <w:r>
          <w:rPr>
            <w:webHidden/>
          </w:rPr>
          <w:fldChar w:fldCharType="begin"/>
        </w:r>
        <w:r>
          <w:rPr>
            <w:webHidden/>
          </w:rPr>
          <w:instrText xml:space="preserve"> PAGEREF _Toc232171667 \h </w:instrText>
        </w:r>
        <w:r>
          <w:rPr>
            <w:webHidden/>
          </w:rPr>
        </w:r>
        <w:r>
          <w:rPr>
            <w:webHidden/>
          </w:rPr>
          <w:fldChar w:fldCharType="separate"/>
        </w:r>
        <w:r>
          <w:rPr>
            <w:webHidden/>
          </w:rPr>
          <w:t>110</w:t>
        </w:r>
        <w:r>
          <w:rPr>
            <w:webHidden/>
          </w:rPr>
          <w:fldChar w:fldCharType="end"/>
        </w:r>
      </w:hyperlink>
    </w:p>
    <w:p w14:paraId="4B2D28AC" w14:textId="1F01A9AC" w:rsidR="00D42501" w:rsidRDefault="00D42501">
      <w:pPr>
        <w:pStyle w:val="TOC1"/>
        <w:rPr>
          <w:rFonts w:eastAsiaTheme="minorEastAsia" w:cstheme="minorBidi"/>
          <w:color w:val="auto"/>
          <w:lang w:eastAsia="en-GB"/>
        </w:rPr>
      </w:pPr>
      <w:hyperlink w:anchor="_Toc232171668" w:history="1">
        <w:r w:rsidRPr="009A1CB6">
          <w:rPr>
            <w:rStyle w:val="Hyperlink"/>
            <w:rFonts w:ascii="Poppins" w:hAnsi="Poppins" w:cs="Poppins"/>
          </w:rPr>
          <w:t>Acronyms, key terms and reference material</w:t>
        </w:r>
        <w:r>
          <w:rPr>
            <w:webHidden/>
          </w:rPr>
          <w:tab/>
        </w:r>
        <w:r>
          <w:rPr>
            <w:webHidden/>
          </w:rPr>
          <w:fldChar w:fldCharType="begin"/>
        </w:r>
        <w:r>
          <w:rPr>
            <w:webHidden/>
          </w:rPr>
          <w:instrText xml:space="preserve"> PAGEREF _Toc232171668 \h </w:instrText>
        </w:r>
        <w:r>
          <w:rPr>
            <w:webHidden/>
          </w:rPr>
        </w:r>
        <w:r>
          <w:rPr>
            <w:webHidden/>
          </w:rPr>
          <w:fldChar w:fldCharType="separate"/>
        </w:r>
        <w:r>
          <w:rPr>
            <w:webHidden/>
          </w:rPr>
          <w:t>110</w:t>
        </w:r>
        <w:r>
          <w:rPr>
            <w:webHidden/>
          </w:rPr>
          <w:fldChar w:fldCharType="end"/>
        </w:r>
      </w:hyperlink>
    </w:p>
    <w:p w14:paraId="1E7E318B" w14:textId="5BF43E55" w:rsidR="00D42501" w:rsidRDefault="00D42501">
      <w:pPr>
        <w:pStyle w:val="TOC1"/>
        <w:rPr>
          <w:rFonts w:eastAsiaTheme="minorEastAsia" w:cstheme="minorBidi"/>
          <w:color w:val="auto"/>
          <w:lang w:eastAsia="en-GB"/>
        </w:rPr>
      </w:pPr>
      <w:hyperlink w:anchor="_Toc232171669" w:history="1">
        <w:r w:rsidRPr="009A1CB6">
          <w:rPr>
            <w:rStyle w:val="Hyperlink"/>
            <w:rFonts w:ascii="Poppins" w:hAnsi="Poppins" w:cs="Poppins"/>
          </w:rPr>
          <w:t>Annexes</w:t>
        </w:r>
        <w:r>
          <w:rPr>
            <w:webHidden/>
          </w:rPr>
          <w:tab/>
        </w:r>
        <w:r>
          <w:rPr>
            <w:webHidden/>
          </w:rPr>
          <w:fldChar w:fldCharType="begin"/>
        </w:r>
        <w:r>
          <w:rPr>
            <w:webHidden/>
          </w:rPr>
          <w:instrText xml:space="preserve"> PAGEREF _Toc232171669 \h </w:instrText>
        </w:r>
        <w:r>
          <w:rPr>
            <w:webHidden/>
          </w:rPr>
        </w:r>
        <w:r>
          <w:rPr>
            <w:webHidden/>
          </w:rPr>
          <w:fldChar w:fldCharType="separate"/>
        </w:r>
        <w:r>
          <w:rPr>
            <w:webHidden/>
          </w:rPr>
          <w:t>112</w:t>
        </w:r>
        <w:r>
          <w:rPr>
            <w:webHidden/>
          </w:rPr>
          <w:fldChar w:fldCharType="end"/>
        </w:r>
      </w:hyperlink>
    </w:p>
    <w:p w14:paraId="6EFB9C96" w14:textId="230F44E9" w:rsidR="00CA0621" w:rsidRPr="00CF4BBF" w:rsidRDefault="00CA0621" w:rsidP="00CA0621">
      <w:pPr>
        <w:rPr>
          <w:rFonts w:ascii="Poppins" w:hAnsi="Poppins" w:cs="Poppins"/>
          <w:b/>
        </w:rPr>
      </w:pPr>
      <w:r w:rsidRPr="00CF4BBF">
        <w:rPr>
          <w:rFonts w:ascii="Poppins" w:hAnsi="Poppins" w:cs="Poppins"/>
          <w:b/>
        </w:rPr>
        <w:fldChar w:fldCharType="end"/>
      </w:r>
    </w:p>
    <w:p w14:paraId="45B31EE7" w14:textId="77777777" w:rsidR="00CA0621" w:rsidRPr="00DE2E99" w:rsidRDefault="00CA0621" w:rsidP="00CA0621">
      <w:pPr>
        <w:rPr>
          <w:rFonts w:ascii="Poppins" w:hAnsi="Poppins" w:cs="Poppins"/>
        </w:rPr>
      </w:pPr>
    </w:p>
    <w:p w14:paraId="43E3C34A" w14:textId="77777777" w:rsidR="00AA1D1E" w:rsidRPr="00DE2E99" w:rsidRDefault="00AA1D1E" w:rsidP="00CA0621">
      <w:pPr>
        <w:rPr>
          <w:rFonts w:ascii="Poppins" w:hAnsi="Poppins" w:cs="Poppins"/>
        </w:rPr>
      </w:pPr>
    </w:p>
    <w:p w14:paraId="5F4533DF" w14:textId="343AEA40" w:rsidR="00CA0621" w:rsidRPr="00DE2E99" w:rsidRDefault="00CA0621" w:rsidP="00CA0621">
      <w:pPr>
        <w:pStyle w:val="Heading1"/>
        <w:rPr>
          <w:rFonts w:ascii="Poppins" w:hAnsi="Poppins" w:cs="Poppins"/>
        </w:rPr>
      </w:pPr>
      <w:bookmarkStart w:id="2" w:name="_Executive_summary_1"/>
      <w:bookmarkStart w:id="3" w:name="_Toc232171654"/>
      <w:bookmarkStart w:id="4" w:name="_Toc58837630"/>
      <w:bookmarkEnd w:id="2"/>
      <w:r w:rsidRPr="00DE2E99">
        <w:rPr>
          <w:rFonts w:ascii="Poppins" w:hAnsi="Poppins" w:cs="Poppins"/>
        </w:rPr>
        <w:lastRenderedPageBreak/>
        <w:t>Executive Summary</w:t>
      </w:r>
      <w:bookmarkEnd w:id="3"/>
    </w:p>
    <w:p w14:paraId="4D5D55D8" w14:textId="0C772159" w:rsidR="00DD0732" w:rsidRPr="00BA03F1" w:rsidRDefault="00CB6795" w:rsidP="001520A7">
      <w:pPr>
        <w:spacing w:line="240" w:lineRule="auto"/>
        <w:rPr>
          <w:rFonts w:ascii="Poppins" w:hAnsi="Poppins" w:cs="Poppins"/>
          <w:kern w:val="0"/>
          <w:sz w:val="22"/>
          <w:szCs w:val="22"/>
          <w14:ligatures w14:val="none"/>
        </w:rPr>
      </w:pPr>
      <w:bookmarkStart w:id="5" w:name="_Hlk31885141"/>
      <w:r>
        <w:rPr>
          <w:rFonts w:ascii="Poppins" w:hAnsi="Poppins" w:cs="Poppins"/>
          <w:sz w:val="22"/>
          <w:szCs w:val="22"/>
        </w:rPr>
        <w:t xml:space="preserve">The </w:t>
      </w:r>
      <w:r w:rsidR="00F446E9">
        <w:rPr>
          <w:rFonts w:ascii="Poppins" w:hAnsi="Poppins" w:cs="Poppins"/>
          <w:sz w:val="22"/>
          <w:szCs w:val="22"/>
        </w:rPr>
        <w:t xml:space="preserve">National </w:t>
      </w:r>
      <w:r w:rsidR="006D3C1C">
        <w:rPr>
          <w:rFonts w:ascii="Poppins" w:hAnsi="Poppins" w:cs="Poppins"/>
          <w:sz w:val="22"/>
          <w:szCs w:val="22"/>
        </w:rPr>
        <w:t>Energy System Operator (</w:t>
      </w:r>
      <w:r w:rsidR="00A34EBE">
        <w:rPr>
          <w:rFonts w:ascii="Poppins" w:hAnsi="Poppins" w:cs="Poppins"/>
          <w:sz w:val="22"/>
          <w:szCs w:val="22"/>
        </w:rPr>
        <w:t>NESO</w:t>
      </w:r>
      <w:r w:rsidR="006D3C1C">
        <w:rPr>
          <w:rFonts w:ascii="Poppins" w:hAnsi="Poppins" w:cs="Poppins"/>
          <w:sz w:val="22"/>
          <w:szCs w:val="22"/>
        </w:rPr>
        <w:t>)</w:t>
      </w:r>
      <w:r>
        <w:rPr>
          <w:rFonts w:ascii="Poppins" w:hAnsi="Poppins" w:cs="Poppins"/>
          <w:sz w:val="22"/>
          <w:szCs w:val="22"/>
        </w:rPr>
        <w:t xml:space="preserve"> </w:t>
      </w:r>
      <w:r w:rsidR="0057491E" w:rsidRPr="00BA03F1">
        <w:rPr>
          <w:rFonts w:ascii="Poppins" w:hAnsi="Poppins" w:cs="Poppins"/>
          <w:sz w:val="22"/>
          <w:szCs w:val="22"/>
        </w:rPr>
        <w:t xml:space="preserve">Connections Reform </w:t>
      </w:r>
      <w:r>
        <w:rPr>
          <w:rFonts w:ascii="Poppins" w:hAnsi="Poppins" w:cs="Poppins"/>
          <w:sz w:val="22"/>
          <w:szCs w:val="22"/>
        </w:rPr>
        <w:t>programme</w:t>
      </w:r>
      <w:r w:rsidR="00EC1EF0">
        <w:rPr>
          <w:rStyle w:val="FootnoteReference"/>
          <w:rFonts w:ascii="Poppins" w:hAnsi="Poppins" w:cs="Poppins"/>
          <w:sz w:val="22"/>
          <w:szCs w:val="22"/>
        </w:rPr>
        <w:footnoteReference w:id="2"/>
      </w:r>
      <w:r w:rsidR="00FE3BD1">
        <w:rPr>
          <w:rFonts w:ascii="Poppins" w:hAnsi="Poppins" w:cs="Poppins"/>
          <w:sz w:val="22"/>
          <w:szCs w:val="22"/>
        </w:rPr>
        <w:t xml:space="preserve">, known as </w:t>
      </w:r>
      <w:r w:rsidR="00943B4C">
        <w:rPr>
          <w:rFonts w:ascii="Poppins" w:hAnsi="Poppins" w:cs="Poppins"/>
          <w:sz w:val="22"/>
          <w:szCs w:val="22"/>
        </w:rPr>
        <w:t>Target Model Option</w:t>
      </w:r>
      <w:r w:rsidR="006D2CA6">
        <w:rPr>
          <w:rFonts w:ascii="Poppins" w:hAnsi="Poppins" w:cs="Poppins"/>
          <w:sz w:val="22"/>
          <w:szCs w:val="22"/>
        </w:rPr>
        <w:t xml:space="preserve"> 4 Plus (</w:t>
      </w:r>
      <w:r w:rsidR="00FE3BD1">
        <w:rPr>
          <w:rFonts w:ascii="Poppins" w:hAnsi="Poppins" w:cs="Poppins"/>
          <w:sz w:val="22"/>
          <w:szCs w:val="22"/>
        </w:rPr>
        <w:t>TM</w:t>
      </w:r>
      <w:r w:rsidR="000A49C9">
        <w:rPr>
          <w:rFonts w:ascii="Poppins" w:hAnsi="Poppins" w:cs="Poppins"/>
          <w:sz w:val="22"/>
          <w:szCs w:val="22"/>
        </w:rPr>
        <w:t>O</w:t>
      </w:r>
      <w:r w:rsidR="00FE3BD1">
        <w:rPr>
          <w:rFonts w:ascii="Poppins" w:hAnsi="Poppins" w:cs="Poppins"/>
          <w:sz w:val="22"/>
          <w:szCs w:val="22"/>
        </w:rPr>
        <w:t>4+</w:t>
      </w:r>
      <w:r w:rsidR="006D2CA6">
        <w:rPr>
          <w:rFonts w:ascii="Poppins" w:hAnsi="Poppins" w:cs="Poppins"/>
          <w:sz w:val="22"/>
          <w:szCs w:val="22"/>
        </w:rPr>
        <w:t>)</w:t>
      </w:r>
      <w:r w:rsidR="00FE3BD1">
        <w:rPr>
          <w:rFonts w:ascii="Poppins" w:hAnsi="Poppins" w:cs="Poppins"/>
          <w:sz w:val="22"/>
          <w:szCs w:val="22"/>
        </w:rPr>
        <w:t xml:space="preserve">, </w:t>
      </w:r>
      <w:r w:rsidR="0057491E" w:rsidRPr="00BA03F1">
        <w:rPr>
          <w:rFonts w:ascii="Poppins" w:hAnsi="Poppins" w:cs="Poppins"/>
          <w:sz w:val="22"/>
          <w:szCs w:val="22"/>
        </w:rPr>
        <w:t xml:space="preserve">aimed to enhance network planning and boost investor confidence by ensuring only “ready” and “needed” projects received Gate 2 </w:t>
      </w:r>
      <w:r w:rsidR="3A0DA573" w:rsidRPr="1E7D6A17">
        <w:rPr>
          <w:rFonts w:ascii="Poppins" w:hAnsi="Poppins" w:cs="Poppins"/>
          <w:sz w:val="22"/>
          <w:szCs w:val="22"/>
        </w:rPr>
        <w:t xml:space="preserve">status and corresponding </w:t>
      </w:r>
      <w:r w:rsidR="0057491E" w:rsidRPr="00BA03F1">
        <w:rPr>
          <w:rFonts w:ascii="Poppins" w:hAnsi="Poppins" w:cs="Poppins"/>
          <w:sz w:val="22"/>
          <w:szCs w:val="22"/>
        </w:rPr>
        <w:t>Offers</w:t>
      </w:r>
      <w:r w:rsidR="00FE3BD1">
        <w:rPr>
          <w:rFonts w:ascii="Poppins" w:hAnsi="Poppins" w:cs="Poppins"/>
          <w:sz w:val="22"/>
          <w:szCs w:val="22"/>
        </w:rPr>
        <w:t xml:space="preserve"> to connect</w:t>
      </w:r>
      <w:r w:rsidR="0061464B">
        <w:rPr>
          <w:rFonts w:ascii="Poppins" w:hAnsi="Poppins" w:cs="Poppins"/>
          <w:sz w:val="22"/>
          <w:szCs w:val="22"/>
        </w:rPr>
        <w:t xml:space="preserve"> to the electricity system</w:t>
      </w:r>
      <w:r w:rsidR="00D914BE">
        <w:rPr>
          <w:rFonts w:ascii="Poppins" w:hAnsi="Poppins" w:cs="Poppins"/>
          <w:sz w:val="22"/>
          <w:szCs w:val="22"/>
        </w:rPr>
        <w:t>. T</w:t>
      </w:r>
      <w:r w:rsidR="006D1BC4">
        <w:rPr>
          <w:rFonts w:ascii="Poppins" w:hAnsi="Poppins" w:cs="Poppins"/>
          <w:sz w:val="22"/>
          <w:szCs w:val="22"/>
        </w:rPr>
        <w:t xml:space="preserve">he </w:t>
      </w:r>
      <w:r w:rsidR="00BE0461">
        <w:rPr>
          <w:rFonts w:ascii="Poppins" w:hAnsi="Poppins" w:cs="Poppins"/>
          <w:sz w:val="22"/>
          <w:szCs w:val="22"/>
        </w:rPr>
        <w:t>allocation</w:t>
      </w:r>
      <w:r w:rsidR="006D1BC4">
        <w:rPr>
          <w:rFonts w:ascii="Poppins" w:hAnsi="Poppins" w:cs="Poppins"/>
          <w:sz w:val="22"/>
          <w:szCs w:val="22"/>
        </w:rPr>
        <w:t xml:space="preserve"> by NESO</w:t>
      </w:r>
      <w:r w:rsidR="00BE0461">
        <w:rPr>
          <w:rFonts w:ascii="Poppins" w:hAnsi="Poppins" w:cs="Poppins"/>
          <w:sz w:val="22"/>
          <w:szCs w:val="22"/>
        </w:rPr>
        <w:t xml:space="preserve"> of </w:t>
      </w:r>
      <w:r w:rsidR="0061464B">
        <w:rPr>
          <w:rFonts w:ascii="Poppins" w:hAnsi="Poppins" w:cs="Poppins"/>
          <w:sz w:val="22"/>
          <w:szCs w:val="22"/>
        </w:rPr>
        <w:t>‘</w:t>
      </w:r>
      <w:r w:rsidR="0057491E" w:rsidRPr="00F92107">
        <w:rPr>
          <w:rFonts w:ascii="Poppins" w:hAnsi="Poppins" w:cs="Poppins"/>
          <w:i/>
          <w:iCs/>
          <w:sz w:val="22"/>
          <w:szCs w:val="22"/>
        </w:rPr>
        <w:t>protect</w:t>
      </w:r>
      <w:r w:rsidR="00C2038D">
        <w:rPr>
          <w:rFonts w:ascii="Poppins" w:hAnsi="Poppins" w:cs="Poppins"/>
          <w:i/>
          <w:iCs/>
          <w:sz w:val="22"/>
          <w:szCs w:val="22"/>
        </w:rPr>
        <w:t>ed</w:t>
      </w:r>
      <w:r w:rsidR="0061464B">
        <w:rPr>
          <w:rFonts w:ascii="Poppins" w:hAnsi="Poppins" w:cs="Poppins"/>
          <w:sz w:val="22"/>
          <w:szCs w:val="22"/>
        </w:rPr>
        <w:t xml:space="preserve">’ </w:t>
      </w:r>
      <w:r w:rsidR="00BE0461">
        <w:rPr>
          <w:rFonts w:ascii="Poppins" w:hAnsi="Poppins" w:cs="Poppins"/>
          <w:sz w:val="22"/>
          <w:szCs w:val="22"/>
        </w:rPr>
        <w:t>status to projects</w:t>
      </w:r>
      <w:r w:rsidR="0057491E" w:rsidRPr="00BA03F1">
        <w:rPr>
          <w:rFonts w:ascii="Poppins" w:hAnsi="Poppins" w:cs="Poppins"/>
          <w:sz w:val="22"/>
          <w:szCs w:val="22"/>
        </w:rPr>
        <w:t xml:space="preserve"> ha</w:t>
      </w:r>
      <w:r w:rsidR="0044504A">
        <w:rPr>
          <w:rFonts w:ascii="Poppins" w:hAnsi="Poppins" w:cs="Poppins"/>
          <w:sz w:val="22"/>
          <w:szCs w:val="22"/>
        </w:rPr>
        <w:t>s</w:t>
      </w:r>
      <w:r w:rsidR="0057491E" w:rsidRPr="00BA03F1">
        <w:rPr>
          <w:rFonts w:ascii="Poppins" w:hAnsi="Poppins" w:cs="Poppins"/>
          <w:sz w:val="22"/>
          <w:szCs w:val="22"/>
        </w:rPr>
        <w:t xml:space="preserve"> led to </w:t>
      </w:r>
      <w:r w:rsidR="00BE0461">
        <w:rPr>
          <w:rFonts w:ascii="Poppins" w:hAnsi="Poppins" w:cs="Poppins"/>
          <w:sz w:val="22"/>
          <w:szCs w:val="22"/>
        </w:rPr>
        <w:t>an ‘</w:t>
      </w:r>
      <w:r w:rsidR="0057491E" w:rsidRPr="00F92107">
        <w:rPr>
          <w:rFonts w:ascii="Poppins" w:hAnsi="Poppins" w:cs="Poppins"/>
          <w:i/>
          <w:iCs/>
          <w:sz w:val="22"/>
          <w:szCs w:val="22"/>
        </w:rPr>
        <w:t>oversubscription</w:t>
      </w:r>
      <w:r w:rsidR="00BE0461">
        <w:rPr>
          <w:rFonts w:ascii="Poppins" w:hAnsi="Poppins" w:cs="Poppins"/>
          <w:sz w:val="22"/>
          <w:szCs w:val="22"/>
        </w:rPr>
        <w:t xml:space="preserve">’ </w:t>
      </w:r>
      <w:r w:rsidR="00403F91">
        <w:rPr>
          <w:rFonts w:ascii="Poppins" w:hAnsi="Poppins" w:cs="Poppins"/>
          <w:sz w:val="22"/>
          <w:szCs w:val="22"/>
        </w:rPr>
        <w:t>with more</w:t>
      </w:r>
      <w:r w:rsidR="00533A2B">
        <w:rPr>
          <w:rFonts w:ascii="Poppins" w:hAnsi="Poppins" w:cs="Poppins"/>
          <w:sz w:val="22"/>
          <w:szCs w:val="22"/>
        </w:rPr>
        <w:t xml:space="preserve"> </w:t>
      </w:r>
      <w:r w:rsidR="00BE0461">
        <w:rPr>
          <w:rFonts w:ascii="Poppins" w:hAnsi="Poppins" w:cs="Poppins"/>
          <w:sz w:val="22"/>
          <w:szCs w:val="22"/>
        </w:rPr>
        <w:t>projects (</w:t>
      </w:r>
      <w:r w:rsidR="00102269">
        <w:rPr>
          <w:rFonts w:ascii="Poppins" w:hAnsi="Poppins" w:cs="Poppins"/>
          <w:sz w:val="22"/>
          <w:szCs w:val="22"/>
        </w:rPr>
        <w:t>megawatt</w:t>
      </w:r>
      <w:r w:rsidR="00C2038D">
        <w:rPr>
          <w:rFonts w:ascii="Poppins" w:hAnsi="Poppins" w:cs="Poppins"/>
          <w:sz w:val="22"/>
          <w:szCs w:val="22"/>
        </w:rPr>
        <w:t>s</w:t>
      </w:r>
      <w:r w:rsidR="00102269">
        <w:rPr>
          <w:rFonts w:ascii="Poppins" w:hAnsi="Poppins" w:cs="Poppins"/>
          <w:sz w:val="22"/>
          <w:szCs w:val="22"/>
        </w:rPr>
        <w:t xml:space="preserve"> - </w:t>
      </w:r>
      <w:r w:rsidR="00BE0461">
        <w:rPr>
          <w:rFonts w:ascii="Poppins" w:hAnsi="Poppins" w:cs="Poppins"/>
          <w:sz w:val="22"/>
          <w:szCs w:val="22"/>
        </w:rPr>
        <w:t xml:space="preserve">MW) </w:t>
      </w:r>
      <w:r w:rsidR="00533A2B">
        <w:rPr>
          <w:rFonts w:ascii="Poppins" w:hAnsi="Poppins" w:cs="Poppins"/>
          <w:sz w:val="22"/>
          <w:szCs w:val="22"/>
        </w:rPr>
        <w:t xml:space="preserve">receiving Gate 2 </w:t>
      </w:r>
      <w:r w:rsidR="2D9B5CB1" w:rsidRPr="1E7D6A17">
        <w:rPr>
          <w:rFonts w:ascii="Poppins" w:hAnsi="Poppins" w:cs="Poppins"/>
          <w:sz w:val="22"/>
          <w:szCs w:val="22"/>
        </w:rPr>
        <w:t xml:space="preserve">status </w:t>
      </w:r>
      <w:r w:rsidR="00533A2B">
        <w:rPr>
          <w:rFonts w:ascii="Poppins" w:hAnsi="Poppins" w:cs="Poppins"/>
          <w:sz w:val="22"/>
          <w:szCs w:val="22"/>
        </w:rPr>
        <w:t>than</w:t>
      </w:r>
      <w:r w:rsidR="0092389F">
        <w:rPr>
          <w:rFonts w:ascii="Poppins" w:hAnsi="Poppins" w:cs="Poppins"/>
          <w:sz w:val="22"/>
          <w:szCs w:val="22"/>
        </w:rPr>
        <w:t xml:space="preserve"> what </w:t>
      </w:r>
      <w:r w:rsidR="00692DD8">
        <w:rPr>
          <w:rFonts w:ascii="Poppins" w:hAnsi="Poppins" w:cs="Poppins"/>
          <w:sz w:val="22"/>
          <w:szCs w:val="22"/>
        </w:rPr>
        <w:t xml:space="preserve">the </w:t>
      </w:r>
      <w:r w:rsidR="0092389F">
        <w:rPr>
          <w:rFonts w:ascii="Poppins" w:hAnsi="Poppins" w:cs="Poppins"/>
          <w:sz w:val="22"/>
          <w:szCs w:val="22"/>
        </w:rPr>
        <w:t xml:space="preserve">NESO/ </w:t>
      </w:r>
      <w:r w:rsidR="007A55A4">
        <w:rPr>
          <w:rFonts w:ascii="Poppins" w:hAnsi="Poppins" w:cs="Poppins"/>
          <w:sz w:val="22"/>
          <w:szCs w:val="22"/>
        </w:rPr>
        <w:t>Department for Energy</w:t>
      </w:r>
      <w:r w:rsidR="006F5036">
        <w:rPr>
          <w:rFonts w:ascii="Poppins" w:hAnsi="Poppins" w:cs="Poppins"/>
          <w:sz w:val="22"/>
          <w:szCs w:val="22"/>
        </w:rPr>
        <w:t xml:space="preserve"> Security and Net Zero (</w:t>
      </w:r>
      <w:r w:rsidR="0092389F">
        <w:rPr>
          <w:rFonts w:ascii="Poppins" w:hAnsi="Poppins" w:cs="Poppins"/>
          <w:sz w:val="22"/>
          <w:szCs w:val="22"/>
        </w:rPr>
        <w:t>DESNZ</w:t>
      </w:r>
      <w:r w:rsidR="006F5036">
        <w:rPr>
          <w:rFonts w:ascii="Poppins" w:hAnsi="Poppins" w:cs="Poppins"/>
          <w:sz w:val="22"/>
          <w:szCs w:val="22"/>
        </w:rPr>
        <w:t>)</w:t>
      </w:r>
      <w:r w:rsidR="0092389F">
        <w:rPr>
          <w:rFonts w:ascii="Poppins" w:hAnsi="Poppins" w:cs="Poppins"/>
          <w:sz w:val="22"/>
          <w:szCs w:val="22"/>
        </w:rPr>
        <w:t xml:space="preserve">, via </w:t>
      </w:r>
      <w:r w:rsidR="00F9038D">
        <w:rPr>
          <w:rFonts w:ascii="Poppins" w:hAnsi="Poppins" w:cs="Poppins"/>
          <w:sz w:val="22"/>
          <w:szCs w:val="22"/>
        </w:rPr>
        <w:t xml:space="preserve">the </w:t>
      </w:r>
      <w:r w:rsidR="005906B5">
        <w:rPr>
          <w:rFonts w:ascii="Poppins" w:hAnsi="Poppins" w:cs="Poppins"/>
          <w:sz w:val="22"/>
          <w:szCs w:val="22"/>
        </w:rPr>
        <w:t>Clean Power 2030 (</w:t>
      </w:r>
      <w:r w:rsidR="0092389F">
        <w:rPr>
          <w:rFonts w:ascii="Poppins" w:hAnsi="Poppins" w:cs="Poppins"/>
          <w:sz w:val="22"/>
          <w:szCs w:val="22"/>
        </w:rPr>
        <w:t>CP30</w:t>
      </w:r>
      <w:r w:rsidR="005906B5">
        <w:rPr>
          <w:rFonts w:ascii="Poppins" w:hAnsi="Poppins" w:cs="Poppins"/>
          <w:sz w:val="22"/>
          <w:szCs w:val="22"/>
        </w:rPr>
        <w:t>)</w:t>
      </w:r>
      <w:r w:rsidR="00F9038D">
        <w:rPr>
          <w:rFonts w:ascii="Poppins" w:hAnsi="Poppins" w:cs="Poppins"/>
          <w:sz w:val="22"/>
          <w:szCs w:val="22"/>
        </w:rPr>
        <w:t xml:space="preserve"> Action Plan</w:t>
      </w:r>
      <w:r w:rsidR="0092389F">
        <w:rPr>
          <w:rFonts w:ascii="Poppins" w:hAnsi="Poppins" w:cs="Poppins"/>
          <w:sz w:val="22"/>
          <w:szCs w:val="22"/>
        </w:rPr>
        <w:t>, say is needed</w:t>
      </w:r>
      <w:r w:rsidR="00C01904">
        <w:rPr>
          <w:rFonts w:ascii="Poppins" w:hAnsi="Poppins" w:cs="Poppins"/>
          <w:sz w:val="22"/>
          <w:szCs w:val="22"/>
        </w:rPr>
        <w:t>. This is</w:t>
      </w:r>
      <w:r w:rsidR="0057491E" w:rsidRPr="00BA03F1">
        <w:rPr>
          <w:rFonts w:ascii="Poppins" w:hAnsi="Poppins" w:cs="Poppins"/>
          <w:sz w:val="22"/>
          <w:szCs w:val="22"/>
        </w:rPr>
        <w:t xml:space="preserve"> particularly</w:t>
      </w:r>
      <w:r w:rsidR="00C01904">
        <w:rPr>
          <w:rFonts w:ascii="Poppins" w:hAnsi="Poppins" w:cs="Poppins"/>
          <w:sz w:val="22"/>
          <w:szCs w:val="22"/>
        </w:rPr>
        <w:t xml:space="preserve"> notable</w:t>
      </w:r>
      <w:r w:rsidR="0057491E" w:rsidRPr="00BA03F1">
        <w:rPr>
          <w:rFonts w:ascii="Poppins" w:hAnsi="Poppins" w:cs="Poppins"/>
          <w:sz w:val="22"/>
          <w:szCs w:val="22"/>
        </w:rPr>
        <w:t xml:space="preserve"> </w:t>
      </w:r>
      <w:r w:rsidR="00C01904">
        <w:rPr>
          <w:rFonts w:ascii="Poppins" w:hAnsi="Poppins" w:cs="Poppins"/>
          <w:sz w:val="22"/>
          <w:szCs w:val="22"/>
        </w:rPr>
        <w:t>for</w:t>
      </w:r>
      <w:r w:rsidR="0092389F">
        <w:rPr>
          <w:rFonts w:ascii="Poppins" w:hAnsi="Poppins" w:cs="Poppins"/>
          <w:sz w:val="22"/>
          <w:szCs w:val="22"/>
        </w:rPr>
        <w:t xml:space="preserve"> </w:t>
      </w:r>
      <w:r w:rsidR="0057491E" w:rsidRPr="00BA03F1">
        <w:rPr>
          <w:rFonts w:ascii="Poppins" w:hAnsi="Poppins" w:cs="Poppins"/>
          <w:sz w:val="22"/>
          <w:szCs w:val="22"/>
        </w:rPr>
        <w:t>Battery Energy Storage Systems (BESS)</w:t>
      </w:r>
      <w:r w:rsidR="0092389F">
        <w:rPr>
          <w:rFonts w:ascii="Poppins" w:hAnsi="Poppins" w:cs="Poppins"/>
          <w:sz w:val="22"/>
          <w:szCs w:val="22"/>
        </w:rPr>
        <w:t xml:space="preserve"> projects</w:t>
      </w:r>
      <w:r w:rsidR="0057491E" w:rsidRPr="00BA03F1">
        <w:rPr>
          <w:rFonts w:ascii="Poppins" w:hAnsi="Poppins" w:cs="Poppins"/>
          <w:sz w:val="22"/>
          <w:szCs w:val="22"/>
        </w:rPr>
        <w:t>. This</w:t>
      </w:r>
      <w:r w:rsidR="00CB1CA1">
        <w:rPr>
          <w:rFonts w:ascii="Poppins" w:hAnsi="Poppins" w:cs="Poppins"/>
          <w:sz w:val="22"/>
          <w:szCs w:val="22"/>
        </w:rPr>
        <w:t xml:space="preserve"> oversubscription</w:t>
      </w:r>
      <w:r w:rsidR="0057491E" w:rsidRPr="00BA03F1">
        <w:rPr>
          <w:rFonts w:ascii="Poppins" w:hAnsi="Poppins" w:cs="Poppins"/>
          <w:sz w:val="22"/>
          <w:szCs w:val="22"/>
        </w:rPr>
        <w:t xml:space="preserve"> undermines the intended benefits</w:t>
      </w:r>
      <w:r w:rsidR="0092389F">
        <w:rPr>
          <w:rFonts w:ascii="Poppins" w:hAnsi="Poppins" w:cs="Poppins"/>
          <w:sz w:val="22"/>
          <w:szCs w:val="22"/>
        </w:rPr>
        <w:t xml:space="preserve"> of TM</w:t>
      </w:r>
      <w:r w:rsidR="009B4545">
        <w:rPr>
          <w:rFonts w:ascii="Poppins" w:hAnsi="Poppins" w:cs="Poppins"/>
          <w:sz w:val="22"/>
          <w:szCs w:val="22"/>
        </w:rPr>
        <w:t>O</w:t>
      </w:r>
      <w:r w:rsidR="0092389F">
        <w:rPr>
          <w:rFonts w:ascii="Poppins" w:hAnsi="Poppins" w:cs="Poppins"/>
          <w:sz w:val="22"/>
          <w:szCs w:val="22"/>
        </w:rPr>
        <w:t>4+</w:t>
      </w:r>
      <w:r w:rsidR="0057491E" w:rsidRPr="00BA03F1">
        <w:rPr>
          <w:rFonts w:ascii="Poppins" w:hAnsi="Poppins" w:cs="Poppins"/>
          <w:sz w:val="22"/>
          <w:szCs w:val="22"/>
        </w:rPr>
        <w:t>, as Transmission Owners</w:t>
      </w:r>
      <w:r w:rsidR="00C8622C">
        <w:rPr>
          <w:rFonts w:ascii="Poppins" w:hAnsi="Poppins" w:cs="Poppins"/>
          <w:sz w:val="22"/>
          <w:szCs w:val="22"/>
        </w:rPr>
        <w:t xml:space="preserve"> (T</w:t>
      </w:r>
      <w:r w:rsidR="002D5F12">
        <w:rPr>
          <w:rFonts w:ascii="Poppins" w:hAnsi="Poppins" w:cs="Poppins"/>
          <w:sz w:val="22"/>
          <w:szCs w:val="22"/>
        </w:rPr>
        <w:t>Os)</w:t>
      </w:r>
      <w:r w:rsidR="0057491E" w:rsidRPr="00BA03F1">
        <w:rPr>
          <w:rFonts w:ascii="Poppins" w:hAnsi="Poppins" w:cs="Poppins"/>
          <w:sz w:val="22"/>
          <w:szCs w:val="22"/>
        </w:rPr>
        <w:t xml:space="preserve"> cannot confidently plan the network and connections for all projects </w:t>
      </w:r>
      <w:r w:rsidR="005C3834">
        <w:rPr>
          <w:rFonts w:ascii="Poppins" w:hAnsi="Poppins" w:cs="Poppins"/>
          <w:sz w:val="22"/>
          <w:szCs w:val="22"/>
        </w:rPr>
        <w:t xml:space="preserve">that </w:t>
      </w:r>
      <w:r w:rsidR="0057491E" w:rsidRPr="00BA03F1">
        <w:rPr>
          <w:rFonts w:ascii="Poppins" w:hAnsi="Poppins" w:cs="Poppins"/>
          <w:sz w:val="22"/>
          <w:szCs w:val="22"/>
        </w:rPr>
        <w:t xml:space="preserve">are delayed due to uncertainty and </w:t>
      </w:r>
      <w:r w:rsidR="00523AAC">
        <w:rPr>
          <w:rFonts w:ascii="Poppins" w:hAnsi="Poppins" w:cs="Poppins"/>
          <w:sz w:val="22"/>
          <w:szCs w:val="22"/>
        </w:rPr>
        <w:t xml:space="preserve">connection </w:t>
      </w:r>
      <w:r w:rsidR="0057491E" w:rsidRPr="00BA03F1">
        <w:rPr>
          <w:rFonts w:ascii="Poppins" w:hAnsi="Poppins" w:cs="Poppins"/>
          <w:sz w:val="22"/>
          <w:szCs w:val="22"/>
        </w:rPr>
        <w:t>queue congestion.</w:t>
      </w:r>
    </w:p>
    <w:p w14:paraId="10B328E5" w14:textId="77777777" w:rsidR="00CA0621" w:rsidRPr="00D91432" w:rsidRDefault="00CA0621" w:rsidP="00FC3055">
      <w:pPr>
        <w:spacing w:after="0"/>
        <w:rPr>
          <w:rFonts w:ascii="Poppins" w:hAnsi="Poppins" w:cs="Poppins"/>
          <w:b/>
          <w:bCs/>
          <w:color w:val="3F0731"/>
        </w:rPr>
      </w:pPr>
      <w:r w:rsidRPr="00D91432">
        <w:rPr>
          <w:rFonts w:ascii="Poppins" w:hAnsi="Poppins" w:cs="Poppins"/>
          <w:b/>
          <w:bCs/>
          <w:color w:val="3F0731"/>
        </w:rPr>
        <w:t>What is the issue?</w:t>
      </w:r>
    </w:p>
    <w:bookmarkEnd w:id="5"/>
    <w:p w14:paraId="56E39520" w14:textId="11863C16" w:rsidR="008218B7" w:rsidRPr="00BA03F1" w:rsidRDefault="005B24CB" w:rsidP="001520A7">
      <w:pPr>
        <w:spacing w:line="240" w:lineRule="auto"/>
        <w:rPr>
          <w:rFonts w:ascii="Poppins" w:hAnsi="Poppins" w:cs="Poppins"/>
          <w:kern w:val="0"/>
          <w:sz w:val="22"/>
          <w:szCs w:val="22"/>
          <w14:ligatures w14:val="none"/>
        </w:rPr>
      </w:pPr>
      <w:r>
        <w:rPr>
          <w:rFonts w:ascii="Poppins" w:hAnsi="Poppins" w:cs="Poppins"/>
          <w:sz w:val="22"/>
          <w:szCs w:val="22"/>
        </w:rPr>
        <w:t>The Proposer asse</w:t>
      </w:r>
      <w:r w:rsidR="00F52B5E">
        <w:rPr>
          <w:rFonts w:ascii="Poppins" w:hAnsi="Poppins" w:cs="Poppins"/>
          <w:sz w:val="22"/>
          <w:szCs w:val="22"/>
        </w:rPr>
        <w:t>rts that c</w:t>
      </w:r>
      <w:r w:rsidR="008218B7" w:rsidRPr="00BA03F1">
        <w:rPr>
          <w:rFonts w:ascii="Poppins" w:hAnsi="Poppins" w:cs="Poppins"/>
          <w:sz w:val="22"/>
          <w:szCs w:val="22"/>
        </w:rPr>
        <w:t xml:space="preserve">hanging protections introduced by </w:t>
      </w:r>
      <w:hyperlink r:id="rId12" w:history="1">
        <w:r w:rsidR="008218B7" w:rsidRPr="008C65BA">
          <w:rPr>
            <w:rStyle w:val="Hyperlink"/>
            <w:rFonts w:ascii="Poppins" w:hAnsi="Poppins" w:cs="Poppins"/>
            <w:sz w:val="22"/>
            <w:szCs w:val="22"/>
          </w:rPr>
          <w:t>CMP434</w:t>
        </w:r>
      </w:hyperlink>
      <w:r w:rsidR="008218B7" w:rsidRPr="00BA03F1">
        <w:rPr>
          <w:rFonts w:ascii="Poppins" w:hAnsi="Poppins" w:cs="Poppins"/>
          <w:sz w:val="22"/>
          <w:szCs w:val="22"/>
        </w:rPr>
        <w:t xml:space="preserve"> and </w:t>
      </w:r>
      <w:hyperlink r:id="rId13" w:history="1">
        <w:r w:rsidR="008218B7" w:rsidRPr="008C65BA">
          <w:rPr>
            <w:rStyle w:val="Hyperlink"/>
            <w:rFonts w:ascii="Poppins" w:hAnsi="Poppins" w:cs="Poppins"/>
            <w:sz w:val="22"/>
            <w:szCs w:val="22"/>
          </w:rPr>
          <w:t>CMP435</w:t>
        </w:r>
      </w:hyperlink>
      <w:r w:rsidR="0099169B">
        <w:t xml:space="preserve">, </w:t>
      </w:r>
      <w:r w:rsidR="0099169B" w:rsidRPr="00493DE4">
        <w:rPr>
          <w:rFonts w:ascii="Poppins" w:hAnsi="Poppins" w:cs="Poppins"/>
        </w:rPr>
        <w:t>for</w:t>
      </w:r>
      <w:r w:rsidR="00AD4DDE" w:rsidRPr="00493DE4">
        <w:rPr>
          <w:rFonts w:ascii="Poppins" w:hAnsi="Poppins" w:cs="Poppins"/>
        </w:rPr>
        <w:t xml:space="preserve"> </w:t>
      </w:r>
      <w:r w:rsidR="00AD4DDE" w:rsidRPr="008A6E14">
        <w:rPr>
          <w:rFonts w:ascii="Poppins" w:hAnsi="Poppins" w:cs="Poppins"/>
          <w:sz w:val="22"/>
          <w:szCs w:val="22"/>
        </w:rPr>
        <w:t>projects</w:t>
      </w:r>
      <w:r w:rsidR="008218B7" w:rsidRPr="008A6E14">
        <w:rPr>
          <w:rFonts w:ascii="Poppins" w:hAnsi="Poppins" w:cs="Poppins"/>
          <w:sz w:val="22"/>
          <w:szCs w:val="22"/>
        </w:rPr>
        <w:t xml:space="preserve"> </w:t>
      </w:r>
      <w:r w:rsidR="0046140C">
        <w:rPr>
          <w:rFonts w:ascii="Poppins" w:hAnsi="Poppins" w:cs="Poppins"/>
          <w:sz w:val="22"/>
          <w:szCs w:val="22"/>
        </w:rPr>
        <w:t xml:space="preserve">that are seeking to connect, </w:t>
      </w:r>
      <w:r w:rsidR="008218B7" w:rsidRPr="00BA03F1">
        <w:rPr>
          <w:rFonts w:ascii="Poppins" w:hAnsi="Poppins" w:cs="Poppins"/>
          <w:sz w:val="22"/>
          <w:szCs w:val="22"/>
        </w:rPr>
        <w:t>would undermine investor confidence, so NESO needs an alternative approach to swiftly reduce oversubscribed technologies without harming established contract terms.</w:t>
      </w:r>
    </w:p>
    <w:p w14:paraId="73DCD8D2" w14:textId="30D88AD4" w:rsidR="008218B7" w:rsidRPr="00BA03F1" w:rsidRDefault="00F52B5E" w:rsidP="001520A7">
      <w:pPr>
        <w:spacing w:after="0" w:line="240" w:lineRule="auto"/>
        <w:rPr>
          <w:rFonts w:ascii="Poppins" w:hAnsi="Poppins" w:cs="Poppins"/>
          <w:sz w:val="22"/>
          <w:szCs w:val="22"/>
        </w:rPr>
      </w:pPr>
      <w:r>
        <w:rPr>
          <w:rFonts w:ascii="Poppins" w:hAnsi="Poppins" w:cs="Poppins"/>
          <w:sz w:val="22"/>
          <w:szCs w:val="22"/>
        </w:rPr>
        <w:t>The Proposer considers that, c</w:t>
      </w:r>
      <w:r w:rsidR="008218B7" w:rsidRPr="00BA03F1">
        <w:rPr>
          <w:rFonts w:ascii="Poppins" w:hAnsi="Poppins" w:cs="Poppins"/>
          <w:sz w:val="22"/>
          <w:szCs w:val="22"/>
        </w:rPr>
        <w:t xml:space="preserve">urrently, there is insufficient incentive for unviable projects to leave the </w:t>
      </w:r>
      <w:r w:rsidR="0064797C">
        <w:rPr>
          <w:rFonts w:ascii="Poppins" w:hAnsi="Poppins" w:cs="Poppins"/>
          <w:sz w:val="22"/>
          <w:szCs w:val="22"/>
        </w:rPr>
        <w:t xml:space="preserve">new (post the </w:t>
      </w:r>
      <w:r w:rsidR="00C72DA6">
        <w:rPr>
          <w:rFonts w:ascii="Poppins" w:hAnsi="Poppins" w:cs="Poppins"/>
          <w:sz w:val="22"/>
          <w:szCs w:val="22"/>
        </w:rPr>
        <w:t>Gate 2 to Whole</w:t>
      </w:r>
      <w:r w:rsidR="009E4DB0">
        <w:rPr>
          <w:rFonts w:ascii="Poppins" w:hAnsi="Poppins" w:cs="Poppins"/>
          <w:sz w:val="22"/>
          <w:szCs w:val="22"/>
        </w:rPr>
        <w:t xml:space="preserve"> Queue (</w:t>
      </w:r>
      <w:r w:rsidR="0064797C">
        <w:rPr>
          <w:rFonts w:ascii="Poppins" w:hAnsi="Poppins" w:cs="Poppins"/>
          <w:sz w:val="22"/>
          <w:szCs w:val="22"/>
        </w:rPr>
        <w:t>G2</w:t>
      </w:r>
      <w:r w:rsidR="004B7E4A">
        <w:rPr>
          <w:rFonts w:ascii="Poppins" w:hAnsi="Poppins" w:cs="Poppins"/>
          <w:sz w:val="22"/>
          <w:szCs w:val="22"/>
        </w:rPr>
        <w:t>t</w:t>
      </w:r>
      <w:r w:rsidR="0064797C">
        <w:rPr>
          <w:rFonts w:ascii="Poppins" w:hAnsi="Poppins" w:cs="Poppins"/>
          <w:sz w:val="22"/>
          <w:szCs w:val="22"/>
        </w:rPr>
        <w:t>WQ</w:t>
      </w:r>
      <w:r w:rsidR="005C3834">
        <w:rPr>
          <w:rFonts w:ascii="Poppins" w:hAnsi="Poppins" w:cs="Poppins"/>
          <w:sz w:val="22"/>
          <w:szCs w:val="22"/>
        </w:rPr>
        <w:t>)</w:t>
      </w:r>
      <w:r w:rsidR="009E4DB0">
        <w:rPr>
          <w:rFonts w:ascii="Poppins" w:hAnsi="Poppins" w:cs="Poppins"/>
          <w:sz w:val="22"/>
          <w:szCs w:val="22"/>
        </w:rPr>
        <w:t>)</w:t>
      </w:r>
      <w:r w:rsidR="0064797C">
        <w:rPr>
          <w:rFonts w:ascii="Poppins" w:hAnsi="Poppins" w:cs="Poppins"/>
          <w:sz w:val="22"/>
          <w:szCs w:val="22"/>
        </w:rPr>
        <w:t xml:space="preserve"> </w:t>
      </w:r>
      <w:r w:rsidR="00361261">
        <w:rPr>
          <w:rFonts w:ascii="Poppins" w:hAnsi="Poppins" w:cs="Poppins"/>
          <w:sz w:val="22"/>
          <w:szCs w:val="22"/>
        </w:rPr>
        <w:t>connections queue</w:t>
      </w:r>
      <w:r w:rsidR="00C815DE">
        <w:rPr>
          <w:rFonts w:ascii="Poppins" w:hAnsi="Poppins" w:cs="Poppins"/>
          <w:sz w:val="22"/>
          <w:szCs w:val="22"/>
        </w:rPr>
        <w:t xml:space="preserve"> </w:t>
      </w:r>
      <w:r w:rsidR="0064797C">
        <w:rPr>
          <w:rFonts w:ascii="Poppins" w:hAnsi="Poppins" w:cs="Poppins"/>
          <w:sz w:val="22"/>
          <w:szCs w:val="22"/>
        </w:rPr>
        <w:t xml:space="preserve">arrangements implemented via </w:t>
      </w:r>
      <w:hyperlink r:id="rId14" w:history="1">
        <w:r w:rsidR="0064797C" w:rsidRPr="00E22F29">
          <w:rPr>
            <w:rStyle w:val="Hyperlink"/>
            <w:rFonts w:ascii="Poppins" w:hAnsi="Poppins" w:cs="Poppins"/>
            <w:sz w:val="22"/>
            <w:szCs w:val="22"/>
          </w:rPr>
          <w:t>CMP435</w:t>
        </w:r>
      </w:hyperlink>
      <w:r w:rsidR="0064797C">
        <w:rPr>
          <w:rFonts w:ascii="Poppins" w:hAnsi="Poppins" w:cs="Poppins"/>
          <w:sz w:val="22"/>
          <w:szCs w:val="22"/>
        </w:rPr>
        <w:t xml:space="preserve"> </w:t>
      </w:r>
      <w:r w:rsidR="008218B7" w:rsidRPr="00BA03F1">
        <w:rPr>
          <w:rFonts w:ascii="Poppins" w:hAnsi="Poppins" w:cs="Poppins"/>
          <w:sz w:val="22"/>
          <w:szCs w:val="22"/>
        </w:rPr>
        <w:t>and no mechanism to prioritise the most economic projects</w:t>
      </w:r>
      <w:r w:rsidR="00813F52">
        <w:rPr>
          <w:rFonts w:ascii="Poppins" w:hAnsi="Poppins" w:cs="Poppins"/>
          <w:sz w:val="22"/>
          <w:szCs w:val="22"/>
        </w:rPr>
        <w:t>.</w:t>
      </w:r>
    </w:p>
    <w:p w14:paraId="0C625AB9" w14:textId="77777777" w:rsidR="00FC3055" w:rsidRPr="00BA03F1" w:rsidRDefault="00FC3055" w:rsidP="00241BC3">
      <w:pPr>
        <w:spacing w:after="0"/>
        <w:rPr>
          <w:rFonts w:ascii="Poppins" w:hAnsi="Poppins" w:cs="Poppins"/>
          <w:sz w:val="22"/>
          <w:szCs w:val="22"/>
        </w:rPr>
      </w:pPr>
    </w:p>
    <w:p w14:paraId="53909C51" w14:textId="77777777" w:rsidR="00CA0621" w:rsidRPr="00D91432" w:rsidRDefault="00CA0621" w:rsidP="00241BC3">
      <w:pPr>
        <w:spacing w:after="0"/>
        <w:rPr>
          <w:rFonts w:ascii="Poppins" w:hAnsi="Poppins" w:cs="Poppins"/>
          <w:b/>
          <w:bCs/>
          <w:color w:val="3F0731"/>
        </w:rPr>
      </w:pPr>
      <w:r w:rsidRPr="00D91432">
        <w:rPr>
          <w:rFonts w:ascii="Poppins" w:hAnsi="Poppins" w:cs="Poppins"/>
          <w:b/>
          <w:bCs/>
          <w:color w:val="3F0731"/>
        </w:rPr>
        <w:t>What is the solution and when will it come into effect?</w:t>
      </w:r>
    </w:p>
    <w:p w14:paraId="6F88C3AE" w14:textId="2829380B" w:rsidR="00AB01EE" w:rsidRPr="00241BC3" w:rsidRDefault="00CA0621" w:rsidP="009B44E7">
      <w:pPr>
        <w:spacing w:line="240" w:lineRule="auto"/>
      </w:pPr>
      <w:r w:rsidRPr="00DE2E99">
        <w:rPr>
          <w:rFonts w:ascii="Poppins" w:hAnsi="Poppins" w:cs="Poppins"/>
          <w:b/>
        </w:rPr>
        <w:t xml:space="preserve">Proposer’s solution: </w:t>
      </w:r>
      <w:r w:rsidR="00217A06">
        <w:rPr>
          <w:rFonts w:ascii="Poppins" w:hAnsi="Poppins" w:cs="Poppins"/>
          <w:sz w:val="22"/>
          <w:szCs w:val="22"/>
        </w:rPr>
        <w:t xml:space="preserve">The Oversubscribed Technologies Commitment Fee (OTCF) is a financial measure intended to ensure efficient use of grid connections. </w:t>
      </w:r>
      <w:r w:rsidR="00217A06" w:rsidRPr="6EA5527C">
        <w:rPr>
          <w:rFonts w:ascii="Poppins" w:hAnsi="Poppins" w:cs="Poppins"/>
          <w:sz w:val="22"/>
          <w:szCs w:val="22"/>
        </w:rPr>
        <w:t xml:space="preserve">It is a </w:t>
      </w:r>
      <w:r w:rsidR="69E21C11" w:rsidRPr="6EA5527C">
        <w:rPr>
          <w:rFonts w:ascii="Poppins" w:hAnsi="Poppins" w:cs="Poppins"/>
          <w:sz w:val="22"/>
          <w:szCs w:val="22"/>
        </w:rPr>
        <w:t xml:space="preserve">liability and </w:t>
      </w:r>
      <w:r w:rsidR="00BA2640" w:rsidRPr="6EA5527C">
        <w:rPr>
          <w:rFonts w:ascii="Poppins" w:hAnsi="Poppins" w:cs="Poppins"/>
          <w:sz w:val="22"/>
          <w:szCs w:val="22"/>
        </w:rPr>
        <w:t>associated</w:t>
      </w:r>
      <w:r w:rsidR="69E21C11" w:rsidRPr="6EA5527C">
        <w:rPr>
          <w:rFonts w:ascii="Poppins" w:hAnsi="Poppins" w:cs="Poppins"/>
          <w:sz w:val="22"/>
          <w:szCs w:val="22"/>
        </w:rPr>
        <w:t xml:space="preserve"> </w:t>
      </w:r>
      <w:r w:rsidR="00BA2640" w:rsidRPr="135180FD">
        <w:rPr>
          <w:rFonts w:ascii="Poppins" w:hAnsi="Poppins" w:cs="Poppins"/>
          <w:sz w:val="22"/>
          <w:szCs w:val="22"/>
        </w:rPr>
        <w:t>security</w:t>
      </w:r>
      <w:r w:rsidR="00217A06">
        <w:rPr>
          <w:rFonts w:ascii="Poppins" w:hAnsi="Poppins" w:cs="Poppins"/>
          <w:sz w:val="22"/>
          <w:szCs w:val="22"/>
        </w:rPr>
        <w:t xml:space="preserve"> applied to projects </w:t>
      </w:r>
      <w:r w:rsidR="00695B27" w:rsidRPr="5A3FB3B0">
        <w:rPr>
          <w:rFonts w:ascii="Poppins" w:hAnsi="Poppins" w:cs="Poppins"/>
          <w:sz w:val="22"/>
          <w:szCs w:val="22"/>
        </w:rPr>
        <w:t>with</w:t>
      </w:r>
      <w:r w:rsidR="7F3F9087" w:rsidRPr="5A3FB3B0">
        <w:rPr>
          <w:rFonts w:ascii="Poppins" w:hAnsi="Poppins" w:cs="Poppins"/>
          <w:sz w:val="22"/>
          <w:szCs w:val="22"/>
        </w:rPr>
        <w:t>in</w:t>
      </w:r>
      <w:r w:rsidR="00217A06" w:rsidRPr="5A3FB3B0">
        <w:rPr>
          <w:rFonts w:ascii="Poppins" w:hAnsi="Poppins" w:cs="Poppins"/>
          <w:sz w:val="22"/>
          <w:szCs w:val="22"/>
        </w:rPr>
        <w:t xml:space="preserve"> </w:t>
      </w:r>
      <w:r w:rsidR="24279C23" w:rsidRPr="5A3FB3B0">
        <w:rPr>
          <w:rFonts w:ascii="Poppins" w:hAnsi="Poppins" w:cs="Poppins"/>
          <w:sz w:val="22"/>
          <w:szCs w:val="22"/>
        </w:rPr>
        <w:t>an</w:t>
      </w:r>
      <w:r w:rsidR="00217A06">
        <w:rPr>
          <w:rFonts w:ascii="Poppins" w:hAnsi="Poppins" w:cs="Poppins"/>
          <w:sz w:val="22"/>
          <w:szCs w:val="22"/>
        </w:rPr>
        <w:t xml:space="preserve"> oversubscribed technology type</w:t>
      </w:r>
      <w:r w:rsidR="42CCDFEA" w:rsidRPr="5A3FB3B0">
        <w:rPr>
          <w:rFonts w:ascii="Poppins" w:hAnsi="Poppins" w:cs="Poppins"/>
          <w:sz w:val="22"/>
          <w:szCs w:val="22"/>
        </w:rPr>
        <w:t>.</w:t>
      </w:r>
      <w:r w:rsidR="00217A06" w:rsidRPr="5A3FB3B0">
        <w:rPr>
          <w:rFonts w:ascii="Poppins" w:hAnsi="Poppins" w:cs="Poppins"/>
          <w:sz w:val="22"/>
          <w:szCs w:val="22"/>
        </w:rPr>
        <w:t xml:space="preserve"> </w:t>
      </w:r>
      <w:r w:rsidR="5D9B28CF" w:rsidRPr="2B18B146">
        <w:rPr>
          <w:rFonts w:ascii="Poppins" w:hAnsi="Poppins" w:cs="Poppins"/>
          <w:sz w:val="22"/>
          <w:szCs w:val="22"/>
        </w:rPr>
        <w:t xml:space="preserve">The </w:t>
      </w:r>
      <w:r w:rsidR="5C539F7F" w:rsidRPr="740D0119">
        <w:rPr>
          <w:rFonts w:ascii="Poppins" w:hAnsi="Poppins" w:cs="Poppins"/>
          <w:sz w:val="22"/>
          <w:szCs w:val="22"/>
        </w:rPr>
        <w:t xml:space="preserve">floor </w:t>
      </w:r>
      <w:r w:rsidR="00217A06" w:rsidRPr="740D0119">
        <w:rPr>
          <w:rFonts w:ascii="Poppins" w:hAnsi="Poppins" w:cs="Poppins"/>
          <w:sz w:val="22"/>
          <w:szCs w:val="22"/>
        </w:rPr>
        <w:t>act</w:t>
      </w:r>
      <w:r w:rsidR="3E8DD022" w:rsidRPr="740D0119">
        <w:rPr>
          <w:rFonts w:ascii="Poppins" w:hAnsi="Poppins" w:cs="Poppins"/>
          <w:sz w:val="22"/>
          <w:szCs w:val="22"/>
        </w:rPr>
        <w:t>s</w:t>
      </w:r>
      <w:r w:rsidR="002104AE">
        <w:rPr>
          <w:rFonts w:ascii="Poppins" w:hAnsi="Poppins" w:cs="Poppins"/>
          <w:sz w:val="22"/>
          <w:szCs w:val="22"/>
        </w:rPr>
        <w:t xml:space="preserve"> </w:t>
      </w:r>
      <w:r w:rsidR="00217A06">
        <w:rPr>
          <w:rFonts w:ascii="Poppins" w:hAnsi="Poppins" w:cs="Poppins"/>
          <w:sz w:val="22"/>
          <w:szCs w:val="22"/>
        </w:rPr>
        <w:t xml:space="preserve">as a top-up to ensure </w:t>
      </w:r>
      <w:r w:rsidR="181EC780" w:rsidRPr="740D0119">
        <w:rPr>
          <w:rFonts w:ascii="Poppins" w:hAnsi="Poppins" w:cs="Poppins"/>
          <w:sz w:val="22"/>
          <w:szCs w:val="22"/>
        </w:rPr>
        <w:t xml:space="preserve">the </w:t>
      </w:r>
      <w:r w:rsidR="00217A06">
        <w:rPr>
          <w:rFonts w:ascii="Poppins" w:hAnsi="Poppins" w:cs="Poppins"/>
          <w:sz w:val="22"/>
          <w:szCs w:val="22"/>
        </w:rPr>
        <w:t xml:space="preserve">overall </w:t>
      </w:r>
      <w:r w:rsidR="3ADA6C37" w:rsidRPr="2688C833">
        <w:rPr>
          <w:rFonts w:ascii="Poppins" w:hAnsi="Poppins" w:cs="Poppins"/>
          <w:sz w:val="22"/>
          <w:szCs w:val="22"/>
        </w:rPr>
        <w:t xml:space="preserve">Cancellation Charge </w:t>
      </w:r>
      <w:r w:rsidR="00704F83">
        <w:rPr>
          <w:rFonts w:ascii="Poppins" w:hAnsi="Poppins" w:cs="Poppins"/>
          <w:sz w:val="22"/>
          <w:szCs w:val="22"/>
        </w:rPr>
        <w:t>(</w:t>
      </w:r>
      <w:r w:rsidR="27316879" w:rsidRPr="740D0119">
        <w:rPr>
          <w:rFonts w:ascii="Poppins" w:hAnsi="Poppins" w:cs="Poppins"/>
          <w:sz w:val="22"/>
          <w:szCs w:val="22"/>
        </w:rPr>
        <w:t xml:space="preserve">liability) and </w:t>
      </w:r>
      <w:r w:rsidR="3ADA6C37" w:rsidRPr="740D0119">
        <w:rPr>
          <w:rFonts w:ascii="Poppins" w:hAnsi="Poppins" w:cs="Poppins"/>
          <w:sz w:val="22"/>
          <w:szCs w:val="22"/>
        </w:rPr>
        <w:t xml:space="preserve">Cancellation Charge </w:t>
      </w:r>
      <w:r w:rsidR="3ADA6C37" w:rsidRPr="2688C833">
        <w:rPr>
          <w:rFonts w:ascii="Poppins" w:hAnsi="Poppins" w:cs="Poppins"/>
          <w:sz w:val="22"/>
          <w:szCs w:val="22"/>
        </w:rPr>
        <w:t>Secured Amount (</w:t>
      </w:r>
      <w:r w:rsidR="00217A06">
        <w:rPr>
          <w:rFonts w:ascii="Poppins" w:hAnsi="Poppins" w:cs="Poppins"/>
          <w:sz w:val="22"/>
          <w:szCs w:val="22"/>
        </w:rPr>
        <w:t>securities</w:t>
      </w:r>
      <w:r w:rsidR="6440A39D" w:rsidRPr="6EA5527C">
        <w:rPr>
          <w:rFonts w:ascii="Poppins" w:hAnsi="Poppins" w:cs="Poppins"/>
          <w:sz w:val="22"/>
          <w:szCs w:val="22"/>
        </w:rPr>
        <w:t>)</w:t>
      </w:r>
      <w:r w:rsidR="00217A06">
        <w:rPr>
          <w:rFonts w:ascii="Poppins" w:hAnsi="Poppins" w:cs="Poppins"/>
          <w:sz w:val="22"/>
          <w:szCs w:val="22"/>
        </w:rPr>
        <w:t xml:space="preserve"> </w:t>
      </w:r>
      <w:r w:rsidR="2C161D92" w:rsidRPr="740D0119">
        <w:rPr>
          <w:rFonts w:ascii="Poppins" w:hAnsi="Poppins" w:cs="Poppins"/>
          <w:sz w:val="22"/>
          <w:szCs w:val="22"/>
        </w:rPr>
        <w:t xml:space="preserve">both </w:t>
      </w:r>
      <w:r w:rsidR="00DD2625">
        <w:rPr>
          <w:rFonts w:ascii="Poppins" w:hAnsi="Poppins" w:cs="Poppins"/>
          <w:sz w:val="22"/>
          <w:szCs w:val="22"/>
        </w:rPr>
        <w:t>meet</w:t>
      </w:r>
      <w:r w:rsidR="00217A06">
        <w:rPr>
          <w:rFonts w:ascii="Poppins" w:hAnsi="Poppins" w:cs="Poppins"/>
          <w:sz w:val="22"/>
          <w:szCs w:val="22"/>
        </w:rPr>
        <w:t xml:space="preserve"> a defined minimum. It is recalculated for each project biannually based on the level of oversubscription </w:t>
      </w:r>
      <w:r w:rsidR="362D9BD9" w:rsidRPr="57C73C6F">
        <w:rPr>
          <w:rFonts w:ascii="Poppins" w:hAnsi="Poppins" w:cs="Poppins"/>
          <w:sz w:val="22"/>
          <w:szCs w:val="22"/>
        </w:rPr>
        <w:t>for</w:t>
      </w:r>
      <w:r w:rsidR="00217A06">
        <w:rPr>
          <w:rFonts w:ascii="Poppins" w:hAnsi="Poppins" w:cs="Poppins"/>
          <w:sz w:val="22"/>
          <w:szCs w:val="22"/>
        </w:rPr>
        <w:t xml:space="preserve"> each </w:t>
      </w:r>
      <w:r w:rsidR="362D9BD9" w:rsidRPr="57C73C6F">
        <w:rPr>
          <w:rFonts w:ascii="Poppins" w:hAnsi="Poppins" w:cs="Poppins"/>
          <w:sz w:val="22"/>
          <w:szCs w:val="22"/>
        </w:rPr>
        <w:t xml:space="preserve">technology </w:t>
      </w:r>
      <w:r w:rsidR="00217A06">
        <w:rPr>
          <w:rFonts w:ascii="Poppins" w:hAnsi="Poppins" w:cs="Poppins"/>
          <w:sz w:val="22"/>
          <w:szCs w:val="22"/>
        </w:rPr>
        <w:t>and each project's pre-existing securities profile. The OTCF remains in force until a project's energisation</w:t>
      </w:r>
      <w:r w:rsidR="000034E0">
        <w:rPr>
          <w:rFonts w:ascii="Poppins" w:hAnsi="Poppins" w:cs="Poppins"/>
          <w:sz w:val="22"/>
          <w:szCs w:val="22"/>
        </w:rPr>
        <w:t xml:space="preserve"> or its deactivation</w:t>
      </w:r>
      <w:r w:rsidR="00217A06">
        <w:rPr>
          <w:rFonts w:ascii="Poppins" w:hAnsi="Poppins" w:cs="Poppins"/>
          <w:sz w:val="22"/>
          <w:szCs w:val="22"/>
        </w:rPr>
        <w:t xml:space="preserve">, with its level and applicability adjusted according to changes in oversubscription and technology capacity </w:t>
      </w:r>
      <w:r w:rsidR="00E17FDC">
        <w:rPr>
          <w:rFonts w:ascii="Poppins" w:hAnsi="Poppins" w:cs="Poppins"/>
          <w:sz w:val="22"/>
          <w:szCs w:val="22"/>
        </w:rPr>
        <w:t>targets and</w:t>
      </w:r>
      <w:r w:rsidR="00217A06">
        <w:rPr>
          <w:rFonts w:ascii="Poppins" w:hAnsi="Poppins" w:cs="Poppins"/>
          <w:sz w:val="22"/>
          <w:szCs w:val="22"/>
        </w:rPr>
        <w:t xml:space="preserve"> includes co-located and both </w:t>
      </w:r>
      <w:r w:rsidR="00B17192">
        <w:rPr>
          <w:rFonts w:ascii="Poppins" w:hAnsi="Poppins" w:cs="Poppins"/>
          <w:sz w:val="22"/>
          <w:szCs w:val="22"/>
        </w:rPr>
        <w:t>T</w:t>
      </w:r>
      <w:r w:rsidR="00217A06">
        <w:rPr>
          <w:rFonts w:ascii="Poppins" w:hAnsi="Poppins" w:cs="Poppins"/>
          <w:sz w:val="22"/>
          <w:szCs w:val="22"/>
        </w:rPr>
        <w:t xml:space="preserve">ransmission and distribution </w:t>
      </w:r>
      <w:r w:rsidR="000120A7">
        <w:rPr>
          <w:rFonts w:ascii="Poppins" w:hAnsi="Poppins" w:cs="Poppins"/>
          <w:sz w:val="22"/>
          <w:szCs w:val="22"/>
        </w:rPr>
        <w:t>(i.e</w:t>
      </w:r>
      <w:r w:rsidR="00B23E66">
        <w:rPr>
          <w:rFonts w:ascii="Poppins" w:hAnsi="Poppins" w:cs="Poppins"/>
          <w:sz w:val="22"/>
          <w:szCs w:val="22"/>
        </w:rPr>
        <w:t>. embedded)</w:t>
      </w:r>
      <w:r w:rsidR="00217A06">
        <w:rPr>
          <w:rFonts w:ascii="Poppins" w:hAnsi="Poppins" w:cs="Poppins"/>
          <w:sz w:val="22"/>
          <w:szCs w:val="22"/>
        </w:rPr>
        <w:t xml:space="preserve"> connected projects</w:t>
      </w:r>
      <w:r w:rsidR="003E460A">
        <w:rPr>
          <w:rFonts w:ascii="Poppins" w:hAnsi="Poppins" w:cs="Poppins"/>
          <w:sz w:val="22"/>
          <w:szCs w:val="22"/>
        </w:rPr>
        <w:t xml:space="preserve"> (includi</w:t>
      </w:r>
      <w:r w:rsidR="00270548">
        <w:rPr>
          <w:rFonts w:ascii="Poppins" w:hAnsi="Poppins" w:cs="Poppins"/>
          <w:sz w:val="22"/>
          <w:szCs w:val="22"/>
        </w:rPr>
        <w:t>ng generation</w:t>
      </w:r>
      <w:r w:rsidR="003B1963">
        <w:rPr>
          <w:rFonts w:ascii="Poppins" w:hAnsi="Poppins" w:cs="Poppins"/>
          <w:sz w:val="22"/>
          <w:szCs w:val="22"/>
        </w:rPr>
        <w:t xml:space="preserve"> and interconnectors but excluding</w:t>
      </w:r>
      <w:r w:rsidR="008B46C4">
        <w:rPr>
          <w:rFonts w:ascii="Poppins" w:hAnsi="Poppins" w:cs="Poppins"/>
          <w:sz w:val="22"/>
          <w:szCs w:val="22"/>
        </w:rPr>
        <w:t xml:space="preserve"> </w:t>
      </w:r>
      <w:r w:rsidR="00E3317E">
        <w:rPr>
          <w:rFonts w:ascii="Poppins" w:hAnsi="Poppins" w:cs="Poppins"/>
          <w:sz w:val="22"/>
          <w:szCs w:val="22"/>
        </w:rPr>
        <w:t>D</w:t>
      </w:r>
      <w:r w:rsidR="008B46C4">
        <w:rPr>
          <w:rFonts w:ascii="Poppins" w:hAnsi="Poppins" w:cs="Poppins"/>
          <w:sz w:val="22"/>
          <w:szCs w:val="22"/>
        </w:rPr>
        <w:t>emand</w:t>
      </w:r>
      <w:r w:rsidR="00034801">
        <w:rPr>
          <w:rFonts w:ascii="Poppins" w:hAnsi="Poppins" w:cs="Poppins"/>
          <w:sz w:val="22"/>
          <w:szCs w:val="22"/>
        </w:rPr>
        <w:t>)</w:t>
      </w:r>
      <w:r w:rsidR="00217A06">
        <w:rPr>
          <w:rFonts w:ascii="Poppins" w:hAnsi="Poppins" w:cs="Poppins"/>
          <w:sz w:val="22"/>
          <w:szCs w:val="22"/>
        </w:rPr>
        <w:t>.</w:t>
      </w:r>
      <w:r w:rsidR="00C058BD">
        <w:rPr>
          <w:rFonts w:ascii="Poppins" w:hAnsi="Poppins" w:cs="Poppins"/>
          <w:sz w:val="22"/>
          <w:szCs w:val="22"/>
        </w:rPr>
        <w:t xml:space="preserve"> </w:t>
      </w:r>
      <w:r w:rsidR="00C058BD" w:rsidRPr="740D0119">
        <w:rPr>
          <w:rFonts w:ascii="Poppins" w:hAnsi="Poppins" w:cs="Poppins"/>
          <w:sz w:val="22"/>
          <w:szCs w:val="22"/>
        </w:rPr>
        <w:t xml:space="preserve">The </w:t>
      </w:r>
      <w:r w:rsidR="6F37965D" w:rsidRPr="740D0119">
        <w:rPr>
          <w:rFonts w:ascii="Poppins" w:hAnsi="Poppins" w:cs="Poppins"/>
          <w:sz w:val="22"/>
          <w:szCs w:val="22"/>
        </w:rPr>
        <w:t xml:space="preserve">cancellation </w:t>
      </w:r>
      <w:r w:rsidR="6F37965D" w:rsidRPr="740D0119">
        <w:rPr>
          <w:rFonts w:ascii="Poppins" w:hAnsi="Poppins" w:cs="Poppins"/>
          <w:sz w:val="22"/>
          <w:szCs w:val="22"/>
        </w:rPr>
        <w:lastRenderedPageBreak/>
        <w:t>charge and</w:t>
      </w:r>
      <w:r w:rsidR="00C058BD">
        <w:rPr>
          <w:rFonts w:ascii="Poppins" w:hAnsi="Poppins" w:cs="Poppins"/>
          <w:sz w:val="22"/>
          <w:szCs w:val="22"/>
        </w:rPr>
        <w:t xml:space="preserve"> securities floor against would only be introduced if oversubscription </w:t>
      </w:r>
      <w:r w:rsidR="008F4A49">
        <w:rPr>
          <w:rFonts w:ascii="Poppins" w:hAnsi="Poppins" w:cs="Poppins"/>
          <w:sz w:val="22"/>
          <w:szCs w:val="22"/>
        </w:rPr>
        <w:t>(in a particular technology)</w:t>
      </w:r>
      <w:r w:rsidR="00C058BD">
        <w:rPr>
          <w:rFonts w:ascii="Poppins" w:hAnsi="Poppins" w:cs="Poppins"/>
          <w:sz w:val="22"/>
          <w:szCs w:val="22"/>
        </w:rPr>
        <w:t xml:space="preserve"> is above 50% and would initially be set at £3k/MW. It would be reassessed ahead of each future biannual securities statement, and if oversubscription </w:t>
      </w:r>
      <w:r w:rsidR="00CA7232">
        <w:rPr>
          <w:rFonts w:ascii="Poppins" w:hAnsi="Poppins" w:cs="Poppins"/>
          <w:sz w:val="22"/>
          <w:szCs w:val="22"/>
        </w:rPr>
        <w:t>(in that technology)</w:t>
      </w:r>
      <w:r w:rsidR="00C058BD">
        <w:rPr>
          <w:rFonts w:ascii="Poppins" w:hAnsi="Poppins" w:cs="Poppins"/>
          <w:sz w:val="22"/>
          <w:szCs w:val="22"/>
        </w:rPr>
        <w:t xml:space="preserve"> has reduced by less than 25% (or has increased) the floor would first ramp to £5k/MW and then in £5k/MW increments up to a </w:t>
      </w:r>
      <w:r w:rsidR="00C055A2">
        <w:rPr>
          <w:rFonts w:ascii="Poppins" w:hAnsi="Poppins" w:cs="Poppins"/>
          <w:sz w:val="22"/>
          <w:szCs w:val="22"/>
        </w:rPr>
        <w:t>maximum</w:t>
      </w:r>
      <w:r w:rsidR="00E5759C">
        <w:rPr>
          <w:rFonts w:ascii="Poppins" w:hAnsi="Poppins" w:cs="Poppins"/>
          <w:sz w:val="22"/>
          <w:szCs w:val="22"/>
        </w:rPr>
        <w:t xml:space="preserve"> level</w:t>
      </w:r>
      <w:r w:rsidR="00C058BD">
        <w:rPr>
          <w:rFonts w:ascii="Poppins" w:hAnsi="Poppins" w:cs="Poppins"/>
          <w:sz w:val="22"/>
          <w:szCs w:val="22"/>
        </w:rPr>
        <w:t xml:space="preserve"> of £25k/MW. It would be disapplied if oversubscription </w:t>
      </w:r>
      <w:r w:rsidR="006C2035">
        <w:rPr>
          <w:rFonts w:ascii="Poppins" w:hAnsi="Poppins" w:cs="Poppins"/>
          <w:sz w:val="22"/>
          <w:szCs w:val="22"/>
        </w:rPr>
        <w:t>(in that technology)</w:t>
      </w:r>
      <w:r w:rsidR="00C058BD">
        <w:rPr>
          <w:rFonts w:ascii="Poppins" w:hAnsi="Poppins" w:cs="Poppins"/>
          <w:sz w:val="22"/>
          <w:szCs w:val="22"/>
        </w:rPr>
        <w:t xml:space="preserve"> </w:t>
      </w:r>
      <w:r w:rsidR="00F54FE1">
        <w:rPr>
          <w:rFonts w:ascii="Poppins" w:hAnsi="Poppins" w:cs="Poppins"/>
          <w:sz w:val="22"/>
          <w:szCs w:val="22"/>
        </w:rPr>
        <w:t>dropped</w:t>
      </w:r>
      <w:r w:rsidR="00C058BD">
        <w:rPr>
          <w:rFonts w:ascii="Poppins" w:hAnsi="Poppins" w:cs="Poppins"/>
          <w:sz w:val="22"/>
          <w:szCs w:val="22"/>
        </w:rPr>
        <w:t xml:space="preserve"> below 25%. A targeted exemption would be applied to </w:t>
      </w:r>
      <w:r w:rsidR="0072571A">
        <w:rPr>
          <w:rFonts w:ascii="Poppins" w:hAnsi="Poppins" w:cs="Poppins"/>
          <w:sz w:val="22"/>
          <w:szCs w:val="22"/>
        </w:rPr>
        <w:t xml:space="preserve">any </w:t>
      </w:r>
      <w:r w:rsidR="00C058BD">
        <w:rPr>
          <w:rFonts w:ascii="Poppins" w:hAnsi="Poppins" w:cs="Poppins"/>
          <w:sz w:val="22"/>
          <w:szCs w:val="22"/>
        </w:rPr>
        <w:t xml:space="preserve">co-located project where </w:t>
      </w:r>
      <w:r w:rsidR="006168FE">
        <w:rPr>
          <w:rFonts w:ascii="Poppins" w:hAnsi="Poppins" w:cs="Poppins"/>
          <w:sz w:val="22"/>
          <w:szCs w:val="22"/>
        </w:rPr>
        <w:t>(i)</w:t>
      </w:r>
      <w:r w:rsidR="00E403FE">
        <w:rPr>
          <w:rFonts w:ascii="Poppins" w:hAnsi="Poppins" w:cs="Poppins"/>
          <w:sz w:val="22"/>
          <w:szCs w:val="22"/>
        </w:rPr>
        <w:t xml:space="preserve"> </w:t>
      </w:r>
      <w:r w:rsidR="00C058BD">
        <w:rPr>
          <w:rFonts w:ascii="Poppins" w:hAnsi="Poppins" w:cs="Poppins"/>
          <w:sz w:val="22"/>
          <w:szCs w:val="22"/>
        </w:rPr>
        <w:t xml:space="preserve">the oversubscribed technology connects after another technology, </w:t>
      </w:r>
      <w:r w:rsidR="00D75948">
        <w:rPr>
          <w:rFonts w:ascii="Poppins" w:hAnsi="Poppins" w:cs="Poppins"/>
          <w:sz w:val="22"/>
          <w:szCs w:val="22"/>
        </w:rPr>
        <w:t>(ii) it</w:t>
      </w:r>
      <w:r w:rsidR="00C058BD">
        <w:rPr>
          <w:rFonts w:ascii="Poppins" w:hAnsi="Poppins" w:cs="Poppins"/>
          <w:sz w:val="22"/>
          <w:szCs w:val="22"/>
        </w:rPr>
        <w:t xml:space="preserve"> has no associated increase in TEC, and </w:t>
      </w:r>
      <w:r w:rsidR="00063DC9">
        <w:rPr>
          <w:rFonts w:ascii="Poppins" w:hAnsi="Poppins" w:cs="Poppins"/>
          <w:sz w:val="22"/>
          <w:szCs w:val="22"/>
        </w:rPr>
        <w:t xml:space="preserve">(iii) </w:t>
      </w:r>
      <w:r w:rsidR="00C058BD">
        <w:rPr>
          <w:rFonts w:ascii="Poppins" w:hAnsi="Poppins" w:cs="Poppins"/>
          <w:sz w:val="22"/>
          <w:szCs w:val="22"/>
        </w:rPr>
        <w:t xml:space="preserve">drives </w:t>
      </w:r>
      <w:r w:rsidR="00120B8B">
        <w:rPr>
          <w:rFonts w:ascii="Poppins" w:hAnsi="Poppins" w:cs="Poppins"/>
          <w:sz w:val="22"/>
          <w:szCs w:val="22"/>
        </w:rPr>
        <w:t>the total sum of A</w:t>
      </w:r>
      <w:r w:rsidR="00C058BD">
        <w:rPr>
          <w:rFonts w:ascii="Poppins" w:hAnsi="Poppins" w:cs="Poppins"/>
          <w:sz w:val="22"/>
          <w:szCs w:val="22"/>
        </w:rPr>
        <w:t xml:space="preserve">ttributable </w:t>
      </w:r>
      <w:r w:rsidR="005A00ED">
        <w:rPr>
          <w:rFonts w:ascii="Poppins" w:hAnsi="Poppins" w:cs="Poppins"/>
          <w:sz w:val="22"/>
          <w:szCs w:val="22"/>
        </w:rPr>
        <w:t>W</w:t>
      </w:r>
      <w:r w:rsidR="00C058BD">
        <w:rPr>
          <w:rFonts w:ascii="Poppins" w:hAnsi="Poppins" w:cs="Poppins"/>
          <w:sz w:val="22"/>
          <w:szCs w:val="22"/>
        </w:rPr>
        <w:t xml:space="preserve">orks </w:t>
      </w:r>
      <w:r w:rsidR="00120B8B">
        <w:rPr>
          <w:rFonts w:ascii="Poppins" w:hAnsi="Poppins" w:cs="Poppins"/>
          <w:sz w:val="22"/>
          <w:szCs w:val="22"/>
        </w:rPr>
        <w:t>and</w:t>
      </w:r>
      <w:r w:rsidR="00C058BD">
        <w:rPr>
          <w:rFonts w:ascii="Poppins" w:hAnsi="Poppins" w:cs="Poppins"/>
          <w:sz w:val="22"/>
          <w:szCs w:val="22"/>
        </w:rPr>
        <w:t xml:space="preserve"> connection costs of less than £250k.</w:t>
      </w:r>
    </w:p>
    <w:p w14:paraId="6CC7D13C" w14:textId="5C868CFB" w:rsidR="00CA0621" w:rsidRPr="00DE2E99" w:rsidRDefault="00CA0621" w:rsidP="00FC3055">
      <w:pPr>
        <w:spacing w:after="0"/>
        <w:rPr>
          <w:rFonts w:ascii="Poppins" w:hAnsi="Poppins" w:cs="Poppins"/>
          <w:i/>
          <w:color w:val="FF0000"/>
          <w:sz w:val="20"/>
        </w:rPr>
      </w:pPr>
      <w:r w:rsidRPr="00DE2E99">
        <w:rPr>
          <w:rFonts w:ascii="Poppins" w:hAnsi="Poppins" w:cs="Poppins"/>
          <w:b/>
        </w:rPr>
        <w:t>Implementation date:</w:t>
      </w:r>
      <w:r w:rsidRPr="00DE2E99">
        <w:rPr>
          <w:rFonts w:ascii="Poppins" w:hAnsi="Poppins" w:cs="Poppins"/>
        </w:rPr>
        <w:t xml:space="preserve"> </w:t>
      </w:r>
      <w:r w:rsidR="003E787F">
        <w:rPr>
          <w:rFonts w:ascii="Poppins" w:hAnsi="Poppins" w:cs="Poppins"/>
          <w:iCs/>
          <w:noProof/>
          <w:sz w:val="22"/>
          <w:szCs w:val="22"/>
        </w:rPr>
        <w:t xml:space="preserve">10 Business Days </w:t>
      </w:r>
      <w:r w:rsidR="005827DC">
        <w:rPr>
          <w:rFonts w:ascii="Poppins" w:hAnsi="Poppins" w:cs="Poppins"/>
          <w:iCs/>
          <w:noProof/>
          <w:sz w:val="22"/>
          <w:szCs w:val="22"/>
        </w:rPr>
        <w:t xml:space="preserve">after </w:t>
      </w:r>
      <w:r w:rsidR="0081271B">
        <w:rPr>
          <w:rFonts w:ascii="Poppins" w:hAnsi="Poppins" w:cs="Poppins"/>
          <w:iCs/>
          <w:noProof/>
          <w:sz w:val="22"/>
          <w:szCs w:val="22"/>
        </w:rPr>
        <w:t xml:space="preserve">Authority </w:t>
      </w:r>
      <w:r w:rsidR="005827DC">
        <w:rPr>
          <w:rFonts w:ascii="Poppins" w:hAnsi="Poppins" w:cs="Poppins"/>
          <w:iCs/>
          <w:noProof/>
          <w:sz w:val="22"/>
          <w:szCs w:val="22"/>
        </w:rPr>
        <w:t>deci</w:t>
      </w:r>
      <w:r w:rsidR="00EB1261">
        <w:rPr>
          <w:rFonts w:ascii="Poppins" w:hAnsi="Poppins" w:cs="Poppins"/>
          <w:iCs/>
          <w:noProof/>
          <w:sz w:val="22"/>
          <w:szCs w:val="22"/>
        </w:rPr>
        <w:t>sion</w:t>
      </w:r>
    </w:p>
    <w:p w14:paraId="48B2E1B5" w14:textId="77777777" w:rsidR="00AB01EE" w:rsidRDefault="00AB01EE" w:rsidP="00FC3055">
      <w:pPr>
        <w:spacing w:after="0"/>
        <w:rPr>
          <w:rFonts w:ascii="Poppins" w:hAnsi="Poppins" w:cs="Poppins"/>
          <w:b/>
          <w:noProof/>
        </w:rPr>
      </w:pPr>
    </w:p>
    <w:p w14:paraId="1189C0C9" w14:textId="1BA98716" w:rsidR="00CA0621" w:rsidRPr="00DE2E99" w:rsidRDefault="00CA0621" w:rsidP="00FC3055">
      <w:pPr>
        <w:spacing w:after="0"/>
        <w:rPr>
          <w:rFonts w:ascii="Poppins" w:hAnsi="Poppins" w:cs="Poppins"/>
          <w:b/>
          <w:noProof/>
        </w:rPr>
      </w:pPr>
      <w:r w:rsidRPr="00DE2E99">
        <w:rPr>
          <w:rFonts w:ascii="Poppins" w:hAnsi="Poppins" w:cs="Poppins"/>
          <w:b/>
          <w:noProof/>
        </w:rPr>
        <w:t>Summary of potential alternative solution</w:t>
      </w:r>
      <w:r w:rsidR="009E4241">
        <w:rPr>
          <w:rFonts w:ascii="Poppins" w:hAnsi="Poppins" w:cs="Poppins"/>
          <w:b/>
          <w:noProof/>
        </w:rPr>
        <w:t xml:space="preserve"> (S) and implementation date (s)</w:t>
      </w:r>
      <w:r w:rsidRPr="00DE2E99">
        <w:rPr>
          <w:rFonts w:ascii="Poppins" w:hAnsi="Poppins" w:cs="Poppins"/>
          <w:b/>
          <w:noProof/>
        </w:rPr>
        <w:t>:</w:t>
      </w:r>
    </w:p>
    <w:p w14:paraId="04B76288" w14:textId="2B4524A1" w:rsidR="00F51C98" w:rsidRDefault="00A903CA" w:rsidP="008F290D">
      <w:pPr>
        <w:spacing w:line="240" w:lineRule="auto"/>
        <w:rPr>
          <w:rFonts w:ascii="Poppins" w:hAnsi="Poppins" w:cs="Poppins"/>
          <w:sz w:val="22"/>
          <w:szCs w:val="22"/>
        </w:rPr>
      </w:pPr>
      <w:r>
        <w:rPr>
          <w:rFonts w:ascii="Poppins" w:hAnsi="Poppins" w:cs="Poppins"/>
          <w:sz w:val="22"/>
          <w:szCs w:val="22"/>
        </w:rPr>
        <w:t>Six</w:t>
      </w:r>
      <w:r w:rsidR="0012707C">
        <w:rPr>
          <w:rFonts w:ascii="Poppins" w:hAnsi="Poppins" w:cs="Poppins"/>
          <w:sz w:val="22"/>
          <w:szCs w:val="22"/>
        </w:rPr>
        <w:t xml:space="preserve"> </w:t>
      </w:r>
      <w:r w:rsidR="002D5DF3">
        <w:rPr>
          <w:rFonts w:ascii="Poppins" w:hAnsi="Poppins" w:cs="Poppins"/>
          <w:sz w:val="22"/>
          <w:szCs w:val="22"/>
        </w:rPr>
        <w:t xml:space="preserve">Workgroup Alternative CUSC </w:t>
      </w:r>
      <w:r w:rsidR="00E13B2B">
        <w:rPr>
          <w:rFonts w:ascii="Poppins" w:hAnsi="Poppins" w:cs="Poppins"/>
          <w:sz w:val="22"/>
          <w:szCs w:val="22"/>
        </w:rPr>
        <w:t>Modifications</w:t>
      </w:r>
      <w:r w:rsidR="00CF6F0A">
        <w:rPr>
          <w:rFonts w:ascii="Poppins" w:hAnsi="Poppins" w:cs="Poppins"/>
          <w:sz w:val="22"/>
          <w:szCs w:val="22"/>
        </w:rPr>
        <w:t xml:space="preserve"> (WACMs)</w:t>
      </w:r>
      <w:r w:rsidR="0012707C">
        <w:rPr>
          <w:rFonts w:ascii="Poppins" w:hAnsi="Poppins" w:cs="Poppins"/>
          <w:sz w:val="22"/>
          <w:szCs w:val="22"/>
        </w:rPr>
        <w:t xml:space="preserve"> have been</w:t>
      </w:r>
      <w:r w:rsidR="00B56696" w:rsidRPr="00C40EDD">
        <w:rPr>
          <w:rFonts w:ascii="Poppins" w:hAnsi="Poppins" w:cs="Poppins"/>
          <w:sz w:val="22"/>
          <w:szCs w:val="22"/>
        </w:rPr>
        <w:t xml:space="preserve"> raised</w:t>
      </w:r>
      <w:r w:rsidR="00F51C98">
        <w:rPr>
          <w:rFonts w:ascii="Poppins" w:hAnsi="Poppins" w:cs="Poppins"/>
          <w:sz w:val="22"/>
          <w:szCs w:val="22"/>
        </w:rPr>
        <w:t>:</w:t>
      </w:r>
      <w:r w:rsidR="00A22B0C">
        <w:rPr>
          <w:rFonts w:ascii="Poppins" w:hAnsi="Poppins" w:cs="Poppins"/>
          <w:sz w:val="22"/>
          <w:szCs w:val="22"/>
        </w:rPr>
        <w:t xml:space="preserve"> </w:t>
      </w:r>
    </w:p>
    <w:p w14:paraId="22413A7D" w14:textId="4F24F330" w:rsidR="00E45128" w:rsidRDefault="00F51C98" w:rsidP="00F91B03">
      <w:pPr>
        <w:spacing w:after="0" w:line="240" w:lineRule="auto"/>
        <w:rPr>
          <w:rFonts w:ascii="Poppins" w:hAnsi="Poppins" w:cs="Poppins"/>
          <w:sz w:val="22"/>
          <w:szCs w:val="22"/>
        </w:rPr>
      </w:pPr>
      <w:r w:rsidRPr="009B44E7">
        <w:rPr>
          <w:rFonts w:ascii="Poppins" w:hAnsi="Poppins" w:cs="Poppins"/>
          <w:b/>
          <w:bCs/>
          <w:sz w:val="22"/>
          <w:szCs w:val="22"/>
        </w:rPr>
        <w:t>WACM1</w:t>
      </w:r>
      <w:r w:rsidR="00C8360F">
        <w:rPr>
          <w:rFonts w:ascii="Poppins" w:hAnsi="Poppins" w:cs="Poppins"/>
          <w:b/>
          <w:bCs/>
          <w:sz w:val="22"/>
          <w:szCs w:val="22"/>
        </w:rPr>
        <w:t xml:space="preserve"> – OTCF </w:t>
      </w:r>
      <w:r w:rsidR="00CA083B">
        <w:rPr>
          <w:rFonts w:ascii="Poppins" w:hAnsi="Poppins" w:cs="Poppins"/>
          <w:b/>
          <w:bCs/>
          <w:sz w:val="22"/>
          <w:szCs w:val="22"/>
        </w:rPr>
        <w:t>Limit</w:t>
      </w:r>
    </w:p>
    <w:p w14:paraId="67C6AECE" w14:textId="03189D4A" w:rsidR="00C45574" w:rsidRDefault="00823BDB" w:rsidP="00F91B03">
      <w:pPr>
        <w:spacing w:after="0" w:line="240" w:lineRule="auto"/>
        <w:rPr>
          <w:rFonts w:ascii="Poppins" w:hAnsi="Poppins" w:cs="Poppins"/>
          <w:sz w:val="22"/>
          <w:szCs w:val="22"/>
        </w:rPr>
      </w:pPr>
      <w:r w:rsidRPr="00823BDB">
        <w:rPr>
          <w:rFonts w:ascii="Poppins" w:eastAsia="Arial" w:hAnsi="Poppins" w:cs="Poppins"/>
          <w:sz w:val="22"/>
          <w:szCs w:val="22"/>
        </w:rPr>
        <w:t>Limit the OTCF securities floor at the maximum security that a project would be required to place under its existing security profile.</w:t>
      </w:r>
    </w:p>
    <w:p w14:paraId="376BE0E1" w14:textId="77777777" w:rsidR="000669A0" w:rsidRDefault="000669A0" w:rsidP="00F91B03">
      <w:pPr>
        <w:spacing w:after="0" w:line="240" w:lineRule="auto"/>
        <w:rPr>
          <w:rFonts w:ascii="Poppins" w:hAnsi="Poppins" w:cs="Poppins"/>
          <w:sz w:val="22"/>
          <w:szCs w:val="22"/>
        </w:rPr>
      </w:pPr>
    </w:p>
    <w:p w14:paraId="51C8DEE8" w14:textId="38BF6601" w:rsidR="00E45128" w:rsidRDefault="00851937" w:rsidP="00F91B03">
      <w:pPr>
        <w:spacing w:after="0" w:line="240" w:lineRule="auto"/>
        <w:rPr>
          <w:rFonts w:ascii="Poppins" w:hAnsi="Poppins" w:cs="Poppins"/>
          <w:sz w:val="22"/>
          <w:szCs w:val="22"/>
        </w:rPr>
      </w:pPr>
      <w:r w:rsidRPr="009B44E7">
        <w:rPr>
          <w:rFonts w:ascii="Poppins" w:hAnsi="Poppins" w:cs="Poppins"/>
          <w:b/>
          <w:bCs/>
          <w:sz w:val="22"/>
          <w:szCs w:val="22"/>
        </w:rPr>
        <w:t>WACM2</w:t>
      </w:r>
      <w:r w:rsidR="00C8360F">
        <w:rPr>
          <w:rFonts w:ascii="Poppins" w:hAnsi="Poppins" w:cs="Poppins"/>
          <w:b/>
          <w:bCs/>
          <w:sz w:val="22"/>
          <w:szCs w:val="22"/>
        </w:rPr>
        <w:t xml:space="preserve"> – Disapplication when all Queue Management Milestones are met</w:t>
      </w:r>
    </w:p>
    <w:p w14:paraId="1FA70256" w14:textId="37361616" w:rsidR="00851937" w:rsidRDefault="00851937" w:rsidP="00F91B03">
      <w:pPr>
        <w:spacing w:after="0" w:line="240" w:lineRule="auto"/>
        <w:rPr>
          <w:rFonts w:ascii="Poppins" w:hAnsi="Poppins" w:cs="Poppins"/>
          <w:sz w:val="22"/>
          <w:szCs w:val="22"/>
        </w:rPr>
      </w:pPr>
      <w:r>
        <w:rPr>
          <w:rFonts w:ascii="Poppins" w:hAnsi="Poppins" w:cs="Poppins"/>
          <w:sz w:val="22"/>
          <w:szCs w:val="22"/>
        </w:rPr>
        <w:t>D</w:t>
      </w:r>
      <w:r w:rsidR="00B56696" w:rsidRPr="00C40EDD">
        <w:rPr>
          <w:rFonts w:ascii="Poppins" w:hAnsi="Poppins" w:cs="Poppins"/>
          <w:sz w:val="22"/>
          <w:szCs w:val="22"/>
        </w:rPr>
        <w:t xml:space="preserve">isapplying the OTCF </w:t>
      </w:r>
      <w:r w:rsidR="00B478ED">
        <w:rPr>
          <w:rFonts w:ascii="Poppins" w:hAnsi="Poppins" w:cs="Poppins"/>
          <w:sz w:val="22"/>
          <w:szCs w:val="22"/>
        </w:rPr>
        <w:t xml:space="preserve">to </w:t>
      </w:r>
      <w:r w:rsidR="00B56696" w:rsidRPr="00C40EDD">
        <w:rPr>
          <w:rFonts w:ascii="Poppins" w:hAnsi="Poppins" w:cs="Poppins"/>
          <w:sz w:val="22"/>
          <w:szCs w:val="22"/>
        </w:rPr>
        <w:t>project</w:t>
      </w:r>
      <w:r w:rsidR="00B478ED">
        <w:rPr>
          <w:rFonts w:ascii="Poppins" w:hAnsi="Poppins" w:cs="Poppins"/>
          <w:sz w:val="22"/>
          <w:szCs w:val="22"/>
        </w:rPr>
        <w:t>s where</w:t>
      </w:r>
      <w:r w:rsidR="000669A0">
        <w:rPr>
          <w:rFonts w:ascii="Poppins" w:hAnsi="Poppins" w:cs="Poppins"/>
          <w:sz w:val="22"/>
          <w:szCs w:val="22"/>
        </w:rPr>
        <w:t xml:space="preserve"> they have met all Queue Management Milestones</w:t>
      </w:r>
      <w:r w:rsidR="00737E7C">
        <w:rPr>
          <w:rFonts w:ascii="Poppins" w:hAnsi="Poppins" w:cs="Poppins"/>
          <w:sz w:val="22"/>
          <w:szCs w:val="22"/>
        </w:rPr>
        <w:t>.</w:t>
      </w:r>
    </w:p>
    <w:p w14:paraId="63DF8D4A" w14:textId="77777777" w:rsidR="000669A0" w:rsidRDefault="000669A0" w:rsidP="00F91B03">
      <w:pPr>
        <w:spacing w:after="0" w:line="240" w:lineRule="auto"/>
        <w:rPr>
          <w:rFonts w:ascii="Poppins" w:hAnsi="Poppins" w:cs="Poppins"/>
          <w:sz w:val="22"/>
          <w:szCs w:val="22"/>
        </w:rPr>
      </w:pPr>
    </w:p>
    <w:p w14:paraId="64808A17" w14:textId="6350206C" w:rsidR="00361D59" w:rsidRPr="00681D29" w:rsidRDefault="00851937" w:rsidP="00681D29">
      <w:pPr>
        <w:spacing w:after="0"/>
        <w:rPr>
          <w:rFonts w:ascii="Poppins" w:hAnsi="Poppins" w:cs="Poppins"/>
          <w:b/>
          <w:bCs/>
          <w:sz w:val="22"/>
          <w:szCs w:val="22"/>
        </w:rPr>
      </w:pPr>
      <w:r w:rsidRPr="00015550">
        <w:rPr>
          <w:rFonts w:ascii="Poppins" w:hAnsi="Poppins" w:cs="Poppins"/>
          <w:b/>
          <w:bCs/>
          <w:sz w:val="22"/>
          <w:szCs w:val="22"/>
        </w:rPr>
        <w:t>WACM</w:t>
      </w:r>
      <w:r w:rsidR="00180AA8" w:rsidRPr="00681D29">
        <w:rPr>
          <w:rFonts w:ascii="Poppins" w:hAnsi="Poppins" w:cs="Poppins"/>
          <w:b/>
          <w:bCs/>
          <w:sz w:val="22"/>
          <w:szCs w:val="22"/>
        </w:rPr>
        <w:t xml:space="preserve">3 </w:t>
      </w:r>
      <w:r w:rsidR="00015550" w:rsidRPr="00681D29">
        <w:rPr>
          <w:rFonts w:ascii="Poppins" w:hAnsi="Poppins" w:cs="Poppins"/>
          <w:b/>
          <w:bCs/>
          <w:sz w:val="22"/>
          <w:szCs w:val="22"/>
        </w:rPr>
        <w:t>–</w:t>
      </w:r>
      <w:r w:rsidR="00180AA8" w:rsidRPr="00681D29">
        <w:rPr>
          <w:rFonts w:ascii="Poppins" w:hAnsi="Poppins" w:cs="Poppins"/>
          <w:b/>
          <w:bCs/>
          <w:sz w:val="22"/>
          <w:szCs w:val="22"/>
        </w:rPr>
        <w:t xml:space="preserve"> </w:t>
      </w:r>
      <w:r w:rsidR="00015550" w:rsidRPr="00681D29">
        <w:rPr>
          <w:rFonts w:ascii="Poppins" w:hAnsi="Poppins" w:cs="Poppins"/>
          <w:b/>
          <w:bCs/>
          <w:sz w:val="22"/>
          <w:szCs w:val="22"/>
        </w:rPr>
        <w:t>Liabilities Floor</w:t>
      </w:r>
      <w:r w:rsidRPr="00681D29">
        <w:rPr>
          <w:rFonts w:ascii="Poppins" w:hAnsi="Poppins" w:cs="Poppins"/>
          <w:b/>
          <w:bCs/>
          <w:sz w:val="22"/>
          <w:szCs w:val="22"/>
        </w:rPr>
        <w:t xml:space="preserve"> </w:t>
      </w:r>
    </w:p>
    <w:p w14:paraId="5FD00930" w14:textId="77777777" w:rsidR="00406B72" w:rsidRDefault="00406B72" w:rsidP="00406B72">
      <w:pPr>
        <w:numPr>
          <w:ilvl w:val="0"/>
          <w:numId w:val="68"/>
        </w:numPr>
        <w:spacing w:after="0" w:line="240" w:lineRule="auto"/>
        <w:rPr>
          <w:rFonts w:ascii="Poppins" w:hAnsi="Poppins" w:cs="Poppins"/>
          <w:sz w:val="22"/>
          <w:szCs w:val="22"/>
        </w:rPr>
      </w:pPr>
      <w:r>
        <w:rPr>
          <w:rFonts w:ascii="Poppins" w:hAnsi="Poppins" w:cs="Poppins"/>
          <w:sz w:val="22"/>
          <w:szCs w:val="22"/>
        </w:rPr>
        <w:t>The OTCF commences at a value of £2k/MW with increments of £2k/MW at each 6 monthly charging blocks if oversubscription has reduced by less than 25%, up to a maximum level of £8k/MW</w:t>
      </w:r>
    </w:p>
    <w:p w14:paraId="4AFD59B8" w14:textId="77777777" w:rsidR="00406B72" w:rsidRDefault="00406B72" w:rsidP="00406B72">
      <w:pPr>
        <w:numPr>
          <w:ilvl w:val="0"/>
          <w:numId w:val="68"/>
        </w:numPr>
        <w:spacing w:after="0" w:line="240" w:lineRule="auto"/>
        <w:rPr>
          <w:rFonts w:ascii="Poppins" w:hAnsi="Poppins" w:cs="Poppins"/>
          <w:sz w:val="22"/>
          <w:szCs w:val="22"/>
        </w:rPr>
      </w:pPr>
      <w:r>
        <w:rPr>
          <w:rFonts w:ascii="Poppins" w:hAnsi="Poppins" w:cs="Poppins"/>
          <w:sz w:val="22"/>
          <w:szCs w:val="22"/>
        </w:rPr>
        <w:t>The OTCF value is a floor on the project liabilities. Securities are then calculated from the liabilities value as per the existing CUSC methodology.</w:t>
      </w:r>
    </w:p>
    <w:p w14:paraId="7467B52B" w14:textId="77777777" w:rsidR="00406B72" w:rsidRDefault="00406B72" w:rsidP="00406B72">
      <w:pPr>
        <w:numPr>
          <w:ilvl w:val="0"/>
          <w:numId w:val="68"/>
        </w:numPr>
        <w:spacing w:after="0" w:line="240" w:lineRule="auto"/>
        <w:rPr>
          <w:rFonts w:ascii="Poppins" w:hAnsi="Poppins" w:cs="Poppins"/>
          <w:sz w:val="22"/>
          <w:szCs w:val="22"/>
        </w:rPr>
      </w:pPr>
      <w:r>
        <w:rPr>
          <w:rFonts w:ascii="Poppins" w:hAnsi="Poppins" w:cs="Poppins"/>
          <w:sz w:val="22"/>
          <w:szCs w:val="22"/>
        </w:rPr>
        <w:t>The OTCF is disapplied when all Queue Management Milestones have been met (as in WACM2)</w:t>
      </w:r>
    </w:p>
    <w:p w14:paraId="6810ACE4" w14:textId="05F37FB8" w:rsidR="00851937" w:rsidRDefault="00851937" w:rsidP="00F91B03">
      <w:pPr>
        <w:spacing w:after="0" w:line="240" w:lineRule="auto"/>
        <w:rPr>
          <w:rFonts w:ascii="Poppins" w:hAnsi="Poppins" w:cs="Poppins"/>
          <w:sz w:val="22"/>
          <w:szCs w:val="22"/>
        </w:rPr>
      </w:pPr>
    </w:p>
    <w:p w14:paraId="7315A3E5" w14:textId="015C00D3" w:rsidR="0071658D" w:rsidRDefault="00851937" w:rsidP="00F91B03">
      <w:pPr>
        <w:spacing w:after="0" w:line="240" w:lineRule="auto"/>
        <w:rPr>
          <w:rFonts w:ascii="Poppins" w:hAnsi="Poppins" w:cs="Poppins"/>
          <w:sz w:val="22"/>
          <w:szCs w:val="22"/>
        </w:rPr>
      </w:pPr>
      <w:r w:rsidRPr="009B44E7">
        <w:rPr>
          <w:rFonts w:ascii="Poppins" w:hAnsi="Poppins" w:cs="Poppins"/>
          <w:b/>
          <w:bCs/>
          <w:sz w:val="22"/>
          <w:szCs w:val="22"/>
        </w:rPr>
        <w:t>WACM4</w:t>
      </w:r>
      <w:r w:rsidR="00015550">
        <w:rPr>
          <w:rFonts w:ascii="Poppins" w:hAnsi="Poppins" w:cs="Poppins"/>
          <w:b/>
          <w:bCs/>
          <w:sz w:val="22"/>
          <w:szCs w:val="22"/>
        </w:rPr>
        <w:t xml:space="preserve"> – Included co-located and staged projects within scope</w:t>
      </w:r>
    </w:p>
    <w:p w14:paraId="1C3ABA66" w14:textId="058377DB" w:rsidR="000F6390" w:rsidRDefault="0071658D" w:rsidP="00F91B03">
      <w:pPr>
        <w:spacing w:after="0" w:line="240" w:lineRule="auto"/>
        <w:rPr>
          <w:rFonts w:ascii="Poppins" w:hAnsi="Poppins" w:cs="Poppins"/>
          <w:sz w:val="22"/>
          <w:szCs w:val="22"/>
        </w:rPr>
      </w:pPr>
      <w:r>
        <w:rPr>
          <w:rFonts w:ascii="Poppins" w:hAnsi="Poppins" w:cs="Poppins"/>
          <w:sz w:val="22"/>
          <w:szCs w:val="22"/>
        </w:rPr>
        <w:t>C</w:t>
      </w:r>
      <w:r w:rsidR="00B56696" w:rsidRPr="00017DEC">
        <w:rPr>
          <w:rFonts w:ascii="Poppins" w:hAnsi="Poppins" w:cs="Poppins"/>
          <w:sz w:val="22"/>
          <w:szCs w:val="22"/>
        </w:rPr>
        <w:t>o</w:t>
      </w:r>
      <w:r w:rsidR="00B56696" w:rsidRPr="00C40EDD">
        <w:rPr>
          <w:rFonts w:ascii="Poppins" w:hAnsi="Poppins" w:cs="Poppins"/>
          <w:sz w:val="22"/>
          <w:szCs w:val="22"/>
        </w:rPr>
        <w:t xml:space="preserve">-located </w:t>
      </w:r>
      <w:r w:rsidR="00DF3C65">
        <w:rPr>
          <w:rFonts w:ascii="Poppins" w:hAnsi="Poppins" w:cs="Poppins"/>
          <w:sz w:val="22"/>
          <w:szCs w:val="22"/>
        </w:rPr>
        <w:t>and staged</w:t>
      </w:r>
      <w:r w:rsidR="00F3488B">
        <w:rPr>
          <w:rFonts w:ascii="Poppins" w:hAnsi="Poppins" w:cs="Poppins"/>
          <w:sz w:val="22"/>
          <w:szCs w:val="22"/>
        </w:rPr>
        <w:t xml:space="preserve"> projects of </w:t>
      </w:r>
      <w:r w:rsidR="00B56696" w:rsidRPr="00C40EDD">
        <w:rPr>
          <w:rFonts w:ascii="Poppins" w:hAnsi="Poppins" w:cs="Poppins"/>
          <w:sz w:val="22"/>
          <w:szCs w:val="22"/>
        </w:rPr>
        <w:t xml:space="preserve">oversubscribed </w:t>
      </w:r>
      <w:r w:rsidR="008A4E1C">
        <w:rPr>
          <w:rFonts w:ascii="Poppins" w:hAnsi="Poppins" w:cs="Poppins"/>
          <w:sz w:val="22"/>
          <w:szCs w:val="22"/>
        </w:rPr>
        <w:t>technologies</w:t>
      </w:r>
      <w:r w:rsidR="00896417">
        <w:rPr>
          <w:rFonts w:ascii="Poppins" w:hAnsi="Poppins" w:cs="Poppins"/>
          <w:sz w:val="22"/>
          <w:szCs w:val="22"/>
        </w:rPr>
        <w:t xml:space="preserve"> remain liable for the OTCF</w:t>
      </w:r>
      <w:r w:rsidR="00045EAF">
        <w:rPr>
          <w:rFonts w:ascii="Poppins" w:hAnsi="Poppins" w:cs="Poppins"/>
          <w:sz w:val="22"/>
          <w:szCs w:val="22"/>
        </w:rPr>
        <w:t xml:space="preserve"> regardless of whether the second and subsequent connection has no attributable works or connection costs</w:t>
      </w:r>
      <w:r w:rsidR="000A6A10">
        <w:rPr>
          <w:rFonts w:ascii="Poppins" w:hAnsi="Poppins" w:cs="Poppins"/>
          <w:sz w:val="22"/>
          <w:szCs w:val="22"/>
        </w:rPr>
        <w:t>.</w:t>
      </w:r>
    </w:p>
    <w:p w14:paraId="094F50BA" w14:textId="77777777" w:rsidR="000A6A10" w:rsidRDefault="000A6A10" w:rsidP="00F91B03">
      <w:pPr>
        <w:spacing w:after="0" w:line="240" w:lineRule="auto"/>
        <w:rPr>
          <w:rFonts w:ascii="Poppins" w:hAnsi="Poppins" w:cs="Poppins"/>
          <w:sz w:val="22"/>
          <w:szCs w:val="22"/>
        </w:rPr>
      </w:pPr>
    </w:p>
    <w:p w14:paraId="04C57F35" w14:textId="47488CC1" w:rsidR="004539CA" w:rsidRDefault="00B56696" w:rsidP="007B6ADB">
      <w:pPr>
        <w:spacing w:after="0" w:line="240" w:lineRule="auto"/>
        <w:rPr>
          <w:rFonts w:ascii="Poppins" w:hAnsi="Poppins" w:cs="Poppins"/>
          <w:sz w:val="22"/>
          <w:szCs w:val="22"/>
        </w:rPr>
      </w:pPr>
      <w:r w:rsidRPr="009B44E7">
        <w:rPr>
          <w:rFonts w:ascii="Poppins" w:hAnsi="Poppins" w:cs="Poppins"/>
          <w:b/>
          <w:bCs/>
          <w:sz w:val="22"/>
          <w:szCs w:val="22"/>
        </w:rPr>
        <w:t>WACM</w:t>
      </w:r>
      <w:r w:rsidR="000F6390" w:rsidRPr="009B44E7">
        <w:rPr>
          <w:rFonts w:ascii="Poppins" w:hAnsi="Poppins" w:cs="Poppins"/>
          <w:b/>
          <w:bCs/>
          <w:sz w:val="22"/>
          <w:szCs w:val="22"/>
        </w:rPr>
        <w:t>5</w:t>
      </w:r>
      <w:r w:rsidR="00A37F5E">
        <w:rPr>
          <w:rFonts w:ascii="Poppins" w:hAnsi="Poppins" w:cs="Poppins"/>
          <w:b/>
          <w:bCs/>
          <w:sz w:val="22"/>
          <w:szCs w:val="22"/>
        </w:rPr>
        <w:t xml:space="preserve"> – Two-Stage OTCF</w:t>
      </w:r>
    </w:p>
    <w:p w14:paraId="03C9E3F0" w14:textId="553353FF" w:rsidR="00703FC1" w:rsidRDefault="00703FC1" w:rsidP="00072E5D">
      <w:pPr>
        <w:numPr>
          <w:ilvl w:val="0"/>
          <w:numId w:val="69"/>
        </w:numPr>
        <w:spacing w:after="0" w:line="240" w:lineRule="auto"/>
        <w:rPr>
          <w:rFonts w:ascii="Poppins" w:hAnsi="Poppins" w:cs="Poppins"/>
          <w:sz w:val="22"/>
          <w:szCs w:val="22"/>
        </w:rPr>
      </w:pPr>
      <w:r>
        <w:rPr>
          <w:rFonts w:ascii="Poppins" w:hAnsi="Poppins" w:cs="Poppins"/>
          <w:sz w:val="22"/>
          <w:szCs w:val="22"/>
        </w:rPr>
        <w:lastRenderedPageBreak/>
        <w:t>A two-stage OTCF structure based on the project connection date, with a lower far-term OTCF rate for pre–Trigger Date</w:t>
      </w:r>
    </w:p>
    <w:p w14:paraId="733A1A2B" w14:textId="15BB69B9" w:rsidR="00703FC1" w:rsidRDefault="00703FC1" w:rsidP="00703FC1">
      <w:pPr>
        <w:numPr>
          <w:ilvl w:val="0"/>
          <w:numId w:val="69"/>
        </w:numPr>
        <w:spacing w:after="0" w:line="240" w:lineRule="auto"/>
        <w:rPr>
          <w:rFonts w:ascii="Poppins" w:hAnsi="Poppins" w:cs="Poppins"/>
          <w:sz w:val="22"/>
          <w:szCs w:val="22"/>
        </w:rPr>
      </w:pPr>
      <w:r>
        <w:rPr>
          <w:rFonts w:ascii="Poppins" w:hAnsi="Poppins" w:cs="Poppins"/>
          <w:sz w:val="22"/>
          <w:szCs w:val="22"/>
        </w:rPr>
        <w:t xml:space="preserve">A limit preventing the OTCF from exceeding the project's </w:t>
      </w:r>
      <w:r w:rsidR="00E97AA6">
        <w:rPr>
          <w:rFonts w:ascii="Poppins" w:hAnsi="Poppins" w:cs="Poppins"/>
          <w:sz w:val="22"/>
          <w:szCs w:val="22"/>
        </w:rPr>
        <w:t>M</w:t>
      </w:r>
      <w:r>
        <w:rPr>
          <w:rFonts w:ascii="Poppins" w:hAnsi="Poppins" w:cs="Poppins"/>
          <w:sz w:val="22"/>
          <w:szCs w:val="22"/>
        </w:rPr>
        <w:t>aximum Cancelation Charge Secured Amount at each biannual securities statement (as in WACM1)</w:t>
      </w:r>
    </w:p>
    <w:p w14:paraId="170AD55D" w14:textId="77777777" w:rsidR="00703FC1" w:rsidRDefault="00703FC1" w:rsidP="00703FC1">
      <w:pPr>
        <w:numPr>
          <w:ilvl w:val="0"/>
          <w:numId w:val="69"/>
        </w:numPr>
        <w:spacing w:after="0" w:line="240" w:lineRule="auto"/>
        <w:rPr>
          <w:rFonts w:ascii="Poppins" w:hAnsi="Poppins" w:cs="Poppins"/>
          <w:sz w:val="22"/>
          <w:szCs w:val="22"/>
        </w:rPr>
      </w:pPr>
      <w:r>
        <w:rPr>
          <w:rFonts w:ascii="Poppins" w:hAnsi="Poppins" w:cs="Poppins"/>
          <w:sz w:val="22"/>
          <w:szCs w:val="22"/>
        </w:rPr>
        <w:t>The OTCF is disapplied when all Queue Management Milestones have been met (as in WACM2)</w:t>
      </w:r>
    </w:p>
    <w:p w14:paraId="15A82070" w14:textId="77777777" w:rsidR="00703FC1" w:rsidRDefault="00703FC1" w:rsidP="00703FC1">
      <w:pPr>
        <w:spacing w:after="0" w:line="240" w:lineRule="auto"/>
        <w:rPr>
          <w:rFonts w:ascii="Poppins" w:hAnsi="Poppins" w:cs="Poppins"/>
          <w:sz w:val="22"/>
          <w:szCs w:val="22"/>
          <w:lang w:eastAsia="en-GB"/>
        </w:rPr>
      </w:pPr>
    </w:p>
    <w:p w14:paraId="6DF11F62" w14:textId="77777777" w:rsidR="00703FC1" w:rsidRDefault="00703FC1" w:rsidP="00703FC1">
      <w:pPr>
        <w:spacing w:after="0"/>
        <w:rPr>
          <w:rFonts w:ascii="Poppins" w:hAnsi="Poppins" w:cs="Poppins"/>
          <w:b/>
          <w:bCs/>
          <w:sz w:val="22"/>
          <w:szCs w:val="22"/>
          <w:lang w:eastAsia="en-GB"/>
        </w:rPr>
      </w:pPr>
      <w:r>
        <w:rPr>
          <w:rFonts w:ascii="Poppins" w:hAnsi="Poppins" w:cs="Poppins"/>
          <w:b/>
          <w:bCs/>
          <w:sz w:val="22"/>
          <w:szCs w:val="22"/>
          <w:lang w:eastAsia="en-GB"/>
        </w:rPr>
        <w:t>WACM6 - OTCF limit and no exceptions for co-located projects</w:t>
      </w:r>
    </w:p>
    <w:p w14:paraId="564DE35E" w14:textId="77777777" w:rsidR="00703FC1" w:rsidRDefault="00703FC1" w:rsidP="00703FC1">
      <w:pPr>
        <w:spacing w:after="0" w:line="240" w:lineRule="auto"/>
        <w:rPr>
          <w:rFonts w:ascii="Poppins" w:hAnsi="Poppins" w:cs="Poppins"/>
          <w:sz w:val="22"/>
          <w:szCs w:val="22"/>
          <w:lang w:eastAsia="en-GB"/>
        </w:rPr>
      </w:pPr>
      <w:r>
        <w:rPr>
          <w:rFonts w:ascii="Poppins" w:hAnsi="Poppins" w:cs="Poppins"/>
          <w:sz w:val="22"/>
          <w:szCs w:val="22"/>
          <w:lang w:eastAsia="en-GB"/>
        </w:rPr>
        <w:t>Limit the OTCF Floor at the maximum security that a project would be required to place under its existing security profile (as in WACM1). The solution also includes that there are no exceptions for co-located projects (as in WACM4).</w:t>
      </w:r>
    </w:p>
    <w:p w14:paraId="03B75CF2" w14:textId="77777777" w:rsidR="00681D29" w:rsidRDefault="00681D29" w:rsidP="00681D29">
      <w:pPr>
        <w:spacing w:after="0" w:line="240" w:lineRule="auto"/>
        <w:rPr>
          <w:rFonts w:ascii="Poppins" w:hAnsi="Poppins" w:cs="Poppins"/>
          <w:sz w:val="22"/>
          <w:szCs w:val="22"/>
          <w:lang w:eastAsia="en-GB"/>
        </w:rPr>
      </w:pPr>
    </w:p>
    <w:p w14:paraId="4573312A" w14:textId="77777777" w:rsidR="00681D29" w:rsidRDefault="00681D29" w:rsidP="00681D29">
      <w:pPr>
        <w:spacing w:after="0" w:line="240" w:lineRule="auto"/>
        <w:rPr>
          <w:rFonts w:ascii="Poppins" w:hAnsi="Poppins" w:cs="Poppins"/>
          <w:sz w:val="22"/>
          <w:szCs w:val="22"/>
          <w:lang w:eastAsia="en-GB"/>
        </w:rPr>
      </w:pPr>
      <w:r>
        <w:rPr>
          <w:rFonts w:ascii="Poppins" w:hAnsi="Poppins" w:cs="Poppins"/>
          <w:sz w:val="22"/>
          <w:szCs w:val="22"/>
          <w:lang w:eastAsia="en-GB"/>
        </w:rPr>
        <w:t xml:space="preserve">The implementation dates </w:t>
      </w:r>
      <w:r w:rsidRPr="35B9780B">
        <w:rPr>
          <w:rFonts w:ascii="Poppins" w:hAnsi="Poppins" w:cs="Poppins"/>
          <w:sz w:val="22"/>
          <w:szCs w:val="22"/>
          <w:lang w:eastAsia="en-GB"/>
        </w:rPr>
        <w:t xml:space="preserve">and activation approaches </w:t>
      </w:r>
      <w:r>
        <w:rPr>
          <w:rFonts w:ascii="Poppins" w:hAnsi="Poppins" w:cs="Poppins"/>
          <w:sz w:val="22"/>
          <w:szCs w:val="22"/>
          <w:lang w:eastAsia="en-GB"/>
        </w:rPr>
        <w:t>of all these solutions are the same as the Original proposal.</w:t>
      </w:r>
    </w:p>
    <w:p w14:paraId="3564AD1A" w14:textId="77777777" w:rsidR="009E4241" w:rsidRDefault="009E4241" w:rsidP="00FC3055">
      <w:pPr>
        <w:spacing w:after="0"/>
        <w:rPr>
          <w:rFonts w:ascii="Poppins" w:hAnsi="Poppins" w:cs="Poppins"/>
          <w:color w:val="3F0731"/>
        </w:rPr>
      </w:pPr>
    </w:p>
    <w:p w14:paraId="24572839" w14:textId="77777777" w:rsidR="00CA0621" w:rsidRPr="00AB01EE" w:rsidRDefault="00CA0621" w:rsidP="00FC3055">
      <w:pPr>
        <w:spacing w:after="0"/>
        <w:rPr>
          <w:rFonts w:ascii="Poppins" w:hAnsi="Poppins" w:cs="Poppins"/>
          <w:b/>
          <w:bCs/>
          <w:color w:val="3F0731"/>
        </w:rPr>
      </w:pPr>
      <w:r w:rsidRPr="00AB01EE">
        <w:rPr>
          <w:rFonts w:ascii="Poppins" w:hAnsi="Poppins" w:cs="Poppins"/>
          <w:b/>
          <w:bCs/>
          <w:color w:val="3F0731"/>
        </w:rPr>
        <w:t>What is the impact if this change is made?</w:t>
      </w:r>
    </w:p>
    <w:p w14:paraId="53DB94E4" w14:textId="48B65535" w:rsidR="00FC3055" w:rsidRDefault="000C1136" w:rsidP="0090538F">
      <w:pPr>
        <w:spacing w:line="240" w:lineRule="auto"/>
        <w:rPr>
          <w:rFonts w:ascii="Poppins" w:hAnsi="Poppins" w:cs="Poppins"/>
          <w:sz w:val="22"/>
          <w:szCs w:val="22"/>
        </w:rPr>
      </w:pPr>
      <w:r w:rsidRPr="000C1136">
        <w:rPr>
          <w:rFonts w:ascii="Poppins" w:hAnsi="Poppins" w:cs="Poppins"/>
          <w:sz w:val="22"/>
          <w:szCs w:val="22"/>
        </w:rPr>
        <w:t xml:space="preserve">The change will impose higher </w:t>
      </w:r>
      <w:r w:rsidR="00636151">
        <w:rPr>
          <w:rFonts w:ascii="Poppins" w:hAnsi="Poppins" w:cs="Poppins"/>
          <w:sz w:val="22"/>
          <w:szCs w:val="22"/>
        </w:rPr>
        <w:t>C</w:t>
      </w:r>
      <w:r w:rsidRPr="000C1136">
        <w:rPr>
          <w:rFonts w:ascii="Poppins" w:hAnsi="Poppins" w:cs="Poppins"/>
          <w:sz w:val="22"/>
          <w:szCs w:val="22"/>
        </w:rPr>
        <w:t xml:space="preserve">ancellation </w:t>
      </w:r>
      <w:r w:rsidR="00636151">
        <w:rPr>
          <w:rFonts w:ascii="Poppins" w:hAnsi="Poppins" w:cs="Poppins"/>
          <w:sz w:val="22"/>
          <w:szCs w:val="22"/>
        </w:rPr>
        <w:t>C</w:t>
      </w:r>
      <w:r w:rsidRPr="000C1136">
        <w:rPr>
          <w:rFonts w:ascii="Poppins" w:hAnsi="Poppins" w:cs="Poppins"/>
          <w:sz w:val="22"/>
          <w:szCs w:val="22"/>
        </w:rPr>
        <w:t xml:space="preserve">harges and securities on </w:t>
      </w:r>
      <w:r w:rsidR="00943EE6">
        <w:rPr>
          <w:rFonts w:ascii="Poppins" w:hAnsi="Poppins" w:cs="Poppins"/>
          <w:sz w:val="22"/>
          <w:szCs w:val="22"/>
        </w:rPr>
        <w:t>D</w:t>
      </w:r>
      <w:r w:rsidR="0007058B">
        <w:rPr>
          <w:rFonts w:ascii="Poppins" w:hAnsi="Poppins" w:cs="Poppins"/>
          <w:sz w:val="22"/>
          <w:szCs w:val="22"/>
        </w:rPr>
        <w:t>eveloper</w:t>
      </w:r>
      <w:r w:rsidRPr="000C1136">
        <w:rPr>
          <w:rFonts w:ascii="Poppins" w:hAnsi="Poppins" w:cs="Poppins"/>
          <w:sz w:val="22"/>
          <w:szCs w:val="22"/>
        </w:rPr>
        <w:t>s of oversubscribed technologies</w:t>
      </w:r>
      <w:r w:rsidR="00481FDA">
        <w:rPr>
          <w:rFonts w:ascii="Poppins" w:hAnsi="Poppins" w:cs="Poppins"/>
          <w:sz w:val="22"/>
          <w:szCs w:val="22"/>
        </w:rPr>
        <w:t xml:space="preserve">. But the </w:t>
      </w:r>
      <w:r w:rsidR="002E0FCB">
        <w:rPr>
          <w:rFonts w:ascii="Poppins" w:hAnsi="Poppins" w:cs="Poppins"/>
          <w:sz w:val="22"/>
          <w:szCs w:val="22"/>
        </w:rPr>
        <w:t>P</w:t>
      </w:r>
      <w:r w:rsidR="00481FDA">
        <w:rPr>
          <w:rFonts w:ascii="Poppins" w:hAnsi="Poppins" w:cs="Poppins"/>
          <w:sz w:val="22"/>
          <w:szCs w:val="22"/>
        </w:rPr>
        <w:t>roposer considers that</w:t>
      </w:r>
      <w:r w:rsidRPr="000C1136">
        <w:rPr>
          <w:rFonts w:ascii="Poppins" w:hAnsi="Poppins" w:cs="Poppins"/>
          <w:sz w:val="22"/>
          <w:szCs w:val="22"/>
        </w:rPr>
        <w:t xml:space="preserve">, in the medium term </w:t>
      </w:r>
      <w:r w:rsidR="00481FDA">
        <w:rPr>
          <w:rFonts w:ascii="Poppins" w:hAnsi="Poppins" w:cs="Poppins"/>
          <w:sz w:val="22"/>
          <w:szCs w:val="22"/>
        </w:rPr>
        <w:t xml:space="preserve">it </w:t>
      </w:r>
      <w:r w:rsidRPr="000C1136">
        <w:rPr>
          <w:rFonts w:ascii="Poppins" w:hAnsi="Poppins" w:cs="Poppins"/>
          <w:sz w:val="22"/>
          <w:szCs w:val="22"/>
        </w:rPr>
        <w:t xml:space="preserve">will benefit all </w:t>
      </w:r>
      <w:r w:rsidR="00943EE6">
        <w:rPr>
          <w:rFonts w:ascii="Poppins" w:hAnsi="Poppins" w:cs="Poppins"/>
          <w:sz w:val="22"/>
          <w:szCs w:val="22"/>
        </w:rPr>
        <w:t>D</w:t>
      </w:r>
      <w:r w:rsidR="0007058B">
        <w:rPr>
          <w:rFonts w:ascii="Poppins" w:hAnsi="Poppins" w:cs="Poppins"/>
          <w:sz w:val="22"/>
          <w:szCs w:val="22"/>
        </w:rPr>
        <w:t>eveloper</w:t>
      </w:r>
      <w:r w:rsidRPr="000C1136">
        <w:rPr>
          <w:rFonts w:ascii="Poppins" w:hAnsi="Poppins" w:cs="Poppins"/>
          <w:sz w:val="22"/>
          <w:szCs w:val="22"/>
        </w:rPr>
        <w:t xml:space="preserve">s and </w:t>
      </w:r>
      <w:r w:rsidR="00C43288">
        <w:rPr>
          <w:rFonts w:ascii="Poppins" w:hAnsi="Poppins" w:cs="Poppins"/>
          <w:sz w:val="22"/>
          <w:szCs w:val="22"/>
        </w:rPr>
        <w:t>T</w:t>
      </w:r>
      <w:r w:rsidR="005B6877">
        <w:rPr>
          <w:rFonts w:ascii="Poppins" w:hAnsi="Poppins" w:cs="Poppins"/>
          <w:sz w:val="22"/>
          <w:szCs w:val="22"/>
        </w:rPr>
        <w:t>O</w:t>
      </w:r>
      <w:r w:rsidR="00AB2944">
        <w:rPr>
          <w:rFonts w:ascii="Poppins" w:hAnsi="Poppins" w:cs="Poppins"/>
          <w:sz w:val="22"/>
          <w:szCs w:val="22"/>
        </w:rPr>
        <w:t>s</w:t>
      </w:r>
      <w:r w:rsidRPr="000C1136">
        <w:rPr>
          <w:rFonts w:ascii="Poppins" w:hAnsi="Poppins" w:cs="Poppins"/>
          <w:sz w:val="22"/>
          <w:szCs w:val="22"/>
        </w:rPr>
        <w:t xml:space="preserve"> by streamlining the </w:t>
      </w:r>
      <w:r w:rsidR="00575A65">
        <w:rPr>
          <w:rFonts w:ascii="Poppins" w:hAnsi="Poppins" w:cs="Poppins"/>
          <w:sz w:val="22"/>
          <w:szCs w:val="22"/>
        </w:rPr>
        <w:t xml:space="preserve">connection </w:t>
      </w:r>
      <w:r w:rsidRPr="000C1136">
        <w:rPr>
          <w:rFonts w:ascii="Poppins" w:hAnsi="Poppins" w:cs="Poppins"/>
          <w:sz w:val="22"/>
          <w:szCs w:val="22"/>
        </w:rPr>
        <w:t>queue and accelerating network connections.</w:t>
      </w:r>
    </w:p>
    <w:p w14:paraId="347557CB" w14:textId="256929F3" w:rsidR="00880C33" w:rsidRPr="001646E8" w:rsidRDefault="00880C33" w:rsidP="00C21441">
      <w:pPr>
        <w:spacing w:line="240" w:lineRule="auto"/>
        <w:rPr>
          <w:kern w:val="0"/>
          <w:sz w:val="22"/>
          <w:szCs w:val="22"/>
          <w14:ligatures w14:val="none"/>
        </w:rPr>
      </w:pPr>
      <w:r w:rsidRPr="00AD7C8D">
        <w:rPr>
          <w:rStyle w:val="normaltextrun"/>
          <w:rFonts w:ascii="Poppins" w:hAnsi="Poppins" w:cs="Poppins"/>
          <w:b/>
          <w:color w:val="000000"/>
          <w:shd w:val="clear" w:color="auto" w:fill="FFFFFF"/>
        </w:rPr>
        <w:t>Workgroup conclusions: </w:t>
      </w:r>
      <w:r w:rsidRPr="00AD7C8D">
        <w:rPr>
          <w:rStyle w:val="normaltextrun"/>
          <w:rFonts w:ascii="Poppins" w:hAnsi="Poppins" w:cs="Poppins"/>
          <w:color w:val="000000"/>
          <w:sz w:val="22"/>
          <w:szCs w:val="22"/>
          <w:shd w:val="clear" w:color="auto" w:fill="FFFFFF"/>
        </w:rPr>
        <w:t>The Workgroup conc</w:t>
      </w:r>
      <w:r w:rsidR="00F2336D" w:rsidRPr="00AD7C8D">
        <w:rPr>
          <w:rStyle w:val="normaltextrun"/>
          <w:rFonts w:ascii="Poppins" w:hAnsi="Poppins" w:cs="Poppins"/>
          <w:color w:val="000000"/>
          <w:sz w:val="22"/>
          <w:szCs w:val="22"/>
          <w:shd w:val="clear" w:color="auto" w:fill="FFFFFF"/>
        </w:rPr>
        <w:t>luded by majority</w:t>
      </w:r>
      <w:r w:rsidR="00204430">
        <w:rPr>
          <w:rStyle w:val="normaltextrun"/>
          <w:rFonts w:ascii="Poppins" w:hAnsi="Poppins" w:cs="Poppins"/>
          <w:color w:val="000000"/>
          <w:sz w:val="22"/>
          <w:szCs w:val="22"/>
          <w:shd w:val="clear" w:color="auto" w:fill="FFFFFF"/>
        </w:rPr>
        <w:t xml:space="preserve"> (</w:t>
      </w:r>
      <w:r w:rsidR="000452F7">
        <w:rPr>
          <w:rStyle w:val="normaltextrun"/>
          <w:rFonts w:ascii="Poppins" w:hAnsi="Poppins" w:cs="Poppins"/>
          <w:color w:val="000000"/>
          <w:sz w:val="22"/>
          <w:szCs w:val="22"/>
          <w:shd w:val="clear" w:color="auto" w:fill="FFFFFF"/>
        </w:rPr>
        <w:t>out of 36 votes noting that one member</w:t>
      </w:r>
      <w:r w:rsidR="00CC2FEB">
        <w:rPr>
          <w:rStyle w:val="normaltextrun"/>
          <w:rFonts w:ascii="Poppins" w:hAnsi="Poppins" w:cs="Poppins"/>
          <w:color w:val="000000"/>
          <w:sz w:val="22"/>
          <w:szCs w:val="22"/>
          <w:shd w:val="clear" w:color="auto" w:fill="FFFFFF"/>
        </w:rPr>
        <w:t xml:space="preserve"> chose to abstain from the vote)</w:t>
      </w:r>
      <w:r w:rsidR="007254D2" w:rsidRPr="00AD7C8D">
        <w:rPr>
          <w:rStyle w:val="normaltextrun"/>
          <w:rFonts w:ascii="Poppins" w:hAnsi="Poppins" w:cs="Poppins"/>
          <w:color w:val="000000"/>
          <w:sz w:val="22"/>
          <w:szCs w:val="22"/>
          <w:shd w:val="clear" w:color="auto" w:fill="FFFFFF"/>
        </w:rPr>
        <w:t xml:space="preserve"> </w:t>
      </w:r>
      <w:r w:rsidRPr="00AD7C8D">
        <w:rPr>
          <w:rStyle w:val="normaltextrun"/>
          <w:rFonts w:ascii="Poppins" w:hAnsi="Poppins" w:cs="Poppins"/>
          <w:color w:val="000000"/>
          <w:sz w:val="22"/>
          <w:szCs w:val="22"/>
          <w:shd w:val="clear" w:color="auto" w:fill="FFFFFF"/>
        </w:rPr>
        <w:t>that the </w:t>
      </w:r>
      <w:r w:rsidR="003A124C" w:rsidRPr="00AD7C8D">
        <w:rPr>
          <w:rStyle w:val="normaltextrun"/>
          <w:rFonts w:ascii="Poppins" w:hAnsi="Poppins" w:cs="Poppins"/>
          <w:color w:val="000000"/>
          <w:sz w:val="22"/>
          <w:szCs w:val="22"/>
          <w:shd w:val="clear" w:color="auto" w:fill="FFFFFF"/>
        </w:rPr>
        <w:t>Original</w:t>
      </w:r>
      <w:r w:rsidR="0084154E">
        <w:rPr>
          <w:rStyle w:val="normaltextrun"/>
          <w:rFonts w:ascii="Poppins" w:hAnsi="Poppins" w:cs="Poppins"/>
          <w:color w:val="000000"/>
          <w:sz w:val="22"/>
          <w:szCs w:val="22"/>
          <w:shd w:val="clear" w:color="auto" w:fill="FFFFFF"/>
        </w:rPr>
        <w:t xml:space="preserve"> solution</w:t>
      </w:r>
      <w:r w:rsidR="003A124C" w:rsidRPr="00AD7C8D">
        <w:rPr>
          <w:rStyle w:val="normaltextrun"/>
          <w:rFonts w:ascii="Poppins" w:hAnsi="Poppins" w:cs="Poppins"/>
          <w:color w:val="000000"/>
          <w:sz w:val="22"/>
          <w:szCs w:val="22"/>
          <w:shd w:val="clear" w:color="auto" w:fill="FFFFFF"/>
        </w:rPr>
        <w:t xml:space="preserve"> and </w:t>
      </w:r>
      <w:r w:rsidR="003D367B" w:rsidRPr="00AD7C8D">
        <w:rPr>
          <w:rStyle w:val="normaltextrun"/>
          <w:rFonts w:ascii="Poppins" w:hAnsi="Poppins" w:cs="Poppins"/>
          <w:color w:val="000000"/>
          <w:sz w:val="22"/>
          <w:szCs w:val="22"/>
          <w:shd w:val="clear" w:color="auto" w:fill="FFFFFF"/>
        </w:rPr>
        <w:t>WACM</w:t>
      </w:r>
      <w:r w:rsidR="00B865F8" w:rsidRPr="00AD7C8D">
        <w:rPr>
          <w:rStyle w:val="normaltextrun"/>
          <w:rFonts w:ascii="Poppins" w:hAnsi="Poppins" w:cs="Poppins"/>
          <w:color w:val="000000"/>
          <w:sz w:val="22"/>
          <w:szCs w:val="22"/>
          <w:shd w:val="clear" w:color="auto" w:fill="FFFFFF"/>
        </w:rPr>
        <w:t>4</w:t>
      </w:r>
      <w:r w:rsidRPr="00AD7C8D">
        <w:rPr>
          <w:rStyle w:val="normaltextrun"/>
          <w:rFonts w:ascii="Poppins" w:hAnsi="Poppins" w:cs="Poppins"/>
          <w:color w:val="000000"/>
          <w:sz w:val="22"/>
          <w:szCs w:val="22"/>
          <w:shd w:val="clear" w:color="auto" w:fill="FFFFFF"/>
        </w:rPr>
        <w:t xml:space="preserve"> better facilitated the Applicable Objectives than the </w:t>
      </w:r>
      <w:r w:rsidR="00023110">
        <w:rPr>
          <w:rStyle w:val="normaltextrun"/>
          <w:rFonts w:ascii="Poppins" w:hAnsi="Poppins" w:cs="Poppins"/>
          <w:color w:val="000000"/>
          <w:sz w:val="22"/>
          <w:szCs w:val="22"/>
          <w:shd w:val="clear" w:color="auto" w:fill="FFFFFF"/>
        </w:rPr>
        <w:t>b</w:t>
      </w:r>
      <w:r w:rsidRPr="00AD7C8D">
        <w:rPr>
          <w:rStyle w:val="normaltextrun"/>
          <w:rFonts w:ascii="Poppins" w:hAnsi="Poppins" w:cs="Poppins"/>
          <w:color w:val="000000"/>
          <w:sz w:val="22"/>
          <w:szCs w:val="22"/>
          <w:shd w:val="clear" w:color="auto" w:fill="FFFFFF"/>
        </w:rPr>
        <w:t>aseline.</w:t>
      </w:r>
      <w:r>
        <w:rPr>
          <w:rStyle w:val="eop"/>
          <w:rFonts w:ascii="Poppins" w:hAnsi="Poppins" w:cs="Poppins"/>
          <w:color w:val="000000"/>
          <w:sz w:val="22"/>
          <w:szCs w:val="22"/>
          <w:shd w:val="clear" w:color="auto" w:fill="FFFFFF"/>
        </w:rPr>
        <w:t> </w:t>
      </w:r>
    </w:p>
    <w:p w14:paraId="29EBC24D" w14:textId="77777777" w:rsidR="00CA0621" w:rsidRPr="00D91432" w:rsidRDefault="00CA0621" w:rsidP="00FC3055">
      <w:pPr>
        <w:spacing w:after="0"/>
        <w:rPr>
          <w:rFonts w:ascii="Poppins" w:hAnsi="Poppins" w:cs="Poppins"/>
          <w:b/>
          <w:bCs/>
          <w:color w:val="3F0731"/>
        </w:rPr>
      </w:pPr>
      <w:r w:rsidRPr="00D91432">
        <w:rPr>
          <w:rFonts w:ascii="Poppins" w:hAnsi="Poppins" w:cs="Poppins"/>
          <w:b/>
          <w:bCs/>
          <w:color w:val="3F0731"/>
        </w:rPr>
        <w:t>Interactions</w:t>
      </w:r>
    </w:p>
    <w:p w14:paraId="77086CF0" w14:textId="7CE56F78" w:rsidR="00CA0621" w:rsidRDefault="00A00F18" w:rsidP="007B291F">
      <w:pPr>
        <w:spacing w:after="0" w:line="256" w:lineRule="auto"/>
        <w:rPr>
          <w:rFonts w:ascii="Poppins" w:hAnsi="Poppins" w:cs="Poppins"/>
          <w:iCs/>
          <w:noProof/>
          <w:sz w:val="22"/>
          <w:szCs w:val="22"/>
        </w:rPr>
      </w:pPr>
      <w:bookmarkStart w:id="6" w:name="_Hlk192513211"/>
      <w:r>
        <w:rPr>
          <w:rFonts w:ascii="Poppins" w:hAnsi="Poppins" w:cs="Poppins"/>
          <w:iCs/>
          <w:noProof/>
          <w:sz w:val="22"/>
          <w:szCs w:val="22"/>
        </w:rPr>
        <w:t>No interactions currently identified.</w:t>
      </w:r>
      <w:bookmarkEnd w:id="6"/>
    </w:p>
    <w:p w14:paraId="4C91D01A" w14:textId="77777777" w:rsidR="000623AE" w:rsidRPr="00DE2E99" w:rsidRDefault="000623AE" w:rsidP="007B291F">
      <w:pPr>
        <w:spacing w:after="0" w:line="256" w:lineRule="auto"/>
        <w:rPr>
          <w:rFonts w:ascii="Poppins" w:eastAsiaTheme="majorEastAsia" w:hAnsi="Poppins" w:cs="Poppins"/>
          <w:b/>
          <w:color w:val="FFFFFF" w:themeColor="background1"/>
          <w:sz w:val="28"/>
          <w:szCs w:val="32"/>
        </w:rPr>
      </w:pPr>
    </w:p>
    <w:p w14:paraId="19481845" w14:textId="77777777" w:rsidR="00CA0621" w:rsidRPr="00DE2E99" w:rsidRDefault="00CA0621" w:rsidP="00CA0621">
      <w:pPr>
        <w:pStyle w:val="CA2"/>
        <w:pBdr>
          <w:bottom w:val="single" w:sz="4" w:space="1" w:color="auto"/>
        </w:pBdr>
        <w:shd w:val="clear" w:color="auto" w:fill="3F0731"/>
        <w:rPr>
          <w:rFonts w:ascii="Poppins" w:hAnsi="Poppins" w:cs="Poppins"/>
        </w:rPr>
      </w:pPr>
      <w:bookmarkStart w:id="7" w:name="_Toc232171655"/>
      <w:r w:rsidRPr="00DE2E99">
        <w:rPr>
          <w:rFonts w:ascii="Poppins" w:hAnsi="Poppins" w:cs="Poppins"/>
        </w:rPr>
        <w:lastRenderedPageBreak/>
        <w:t>What is the issue?</w:t>
      </w:r>
      <w:bookmarkEnd w:id="4"/>
      <w:bookmarkEnd w:id="7"/>
    </w:p>
    <w:p w14:paraId="7DD7C3E3" w14:textId="73DAFAE4" w:rsidR="00191C99" w:rsidRPr="00191C99" w:rsidRDefault="008940D7" w:rsidP="00191C99">
      <w:pPr>
        <w:pStyle w:val="Heading2"/>
        <w:rPr>
          <w:rFonts w:ascii="Poppins" w:hAnsi="Poppins" w:cs="Poppins"/>
          <w:i/>
          <w:color w:val="00B050"/>
        </w:rPr>
      </w:pPr>
      <w:bookmarkStart w:id="8" w:name="_Why_change?"/>
      <w:bookmarkStart w:id="9" w:name="_Toc232171656"/>
      <w:bookmarkStart w:id="10" w:name="_Toc58482272"/>
      <w:bookmarkEnd w:id="8"/>
      <w:r>
        <w:rPr>
          <w:rFonts w:ascii="Poppins" w:hAnsi="Poppins" w:cs="Poppins"/>
          <w:color w:val="3F0731"/>
        </w:rPr>
        <w:t xml:space="preserve">What is the defect the </w:t>
      </w:r>
      <w:r w:rsidR="0086745C">
        <w:rPr>
          <w:rFonts w:ascii="Poppins" w:hAnsi="Poppins" w:cs="Poppins"/>
          <w:color w:val="3F0731"/>
        </w:rPr>
        <w:t xml:space="preserve">Proposer </w:t>
      </w:r>
      <w:r>
        <w:rPr>
          <w:rFonts w:ascii="Poppins" w:hAnsi="Poppins" w:cs="Poppins"/>
          <w:color w:val="3F0731"/>
        </w:rPr>
        <w:t xml:space="preserve">believes this </w:t>
      </w:r>
      <w:r w:rsidR="00191C99" w:rsidRPr="00191C99">
        <w:rPr>
          <w:rFonts w:ascii="Poppins" w:hAnsi="Poppins" w:cs="Poppins"/>
          <w:color w:val="3F0731"/>
        </w:rPr>
        <w:t xml:space="preserve">modification </w:t>
      </w:r>
      <w:r w:rsidR="002C1816">
        <w:rPr>
          <w:rFonts w:ascii="Poppins" w:hAnsi="Poppins" w:cs="Poppins"/>
          <w:color w:val="3F0731"/>
        </w:rPr>
        <w:t xml:space="preserve">will </w:t>
      </w:r>
      <w:r w:rsidR="002C1816" w:rsidRPr="00191C99">
        <w:rPr>
          <w:rFonts w:ascii="Poppins" w:hAnsi="Poppins" w:cs="Poppins"/>
          <w:color w:val="3F0731"/>
        </w:rPr>
        <w:t>address</w:t>
      </w:r>
      <w:r w:rsidR="00191C99" w:rsidRPr="00191C99">
        <w:rPr>
          <w:rFonts w:ascii="Poppins" w:hAnsi="Poppins" w:cs="Poppins"/>
          <w:color w:val="3F0731"/>
        </w:rPr>
        <w:t>?</w:t>
      </w:r>
      <w:r w:rsidR="00777FDF">
        <w:rPr>
          <w:rStyle w:val="FootnoteReference"/>
          <w:rFonts w:ascii="Poppins" w:hAnsi="Poppins" w:cs="Poppins"/>
          <w:color w:val="3F0731"/>
        </w:rPr>
        <w:footnoteReference w:id="3"/>
      </w:r>
      <w:bookmarkEnd w:id="9"/>
    </w:p>
    <w:p w14:paraId="699CF69F" w14:textId="2B548203" w:rsidR="00E82997" w:rsidRPr="00E82997" w:rsidRDefault="00E82997" w:rsidP="00C16FE4">
      <w:pPr>
        <w:spacing w:line="240" w:lineRule="auto"/>
        <w:rPr>
          <w:rFonts w:ascii="Poppins" w:hAnsi="Poppins" w:cs="Poppins"/>
          <w:bCs/>
          <w:iCs/>
          <w:kern w:val="32"/>
          <w:sz w:val="22"/>
          <w:szCs w:val="22"/>
        </w:rPr>
      </w:pPr>
      <w:r w:rsidRPr="00E82997">
        <w:rPr>
          <w:rFonts w:ascii="Poppins" w:hAnsi="Poppins" w:cs="Poppins"/>
          <w:bCs/>
          <w:iCs/>
          <w:kern w:val="32"/>
          <w:sz w:val="22"/>
          <w:szCs w:val="22"/>
        </w:rPr>
        <w:t xml:space="preserve">The two primary intended benefits of Connections Reform, as stated by Ofgem in its 15 April 2025 </w:t>
      </w:r>
      <w:r w:rsidR="00701529">
        <w:rPr>
          <w:rFonts w:ascii="Poppins" w:hAnsi="Poppins" w:cs="Poppins"/>
          <w:bCs/>
          <w:iCs/>
          <w:kern w:val="32"/>
          <w:sz w:val="22"/>
          <w:szCs w:val="22"/>
        </w:rPr>
        <w:t>TM</w:t>
      </w:r>
      <w:r w:rsidR="009B4545">
        <w:rPr>
          <w:rFonts w:ascii="Poppins" w:hAnsi="Poppins" w:cs="Poppins"/>
          <w:bCs/>
          <w:iCs/>
          <w:kern w:val="32"/>
          <w:sz w:val="22"/>
          <w:szCs w:val="22"/>
        </w:rPr>
        <w:t>O</w:t>
      </w:r>
      <w:r w:rsidR="00701529">
        <w:rPr>
          <w:rFonts w:ascii="Poppins" w:hAnsi="Poppins" w:cs="Poppins"/>
          <w:bCs/>
          <w:iCs/>
          <w:kern w:val="32"/>
          <w:sz w:val="22"/>
          <w:szCs w:val="22"/>
        </w:rPr>
        <w:t xml:space="preserve">4+ </w:t>
      </w:r>
      <w:r w:rsidRPr="00E82997">
        <w:rPr>
          <w:rFonts w:ascii="Poppins" w:hAnsi="Poppins" w:cs="Poppins"/>
          <w:bCs/>
          <w:iCs/>
          <w:kern w:val="32"/>
          <w:sz w:val="22"/>
          <w:szCs w:val="22"/>
        </w:rPr>
        <w:t>decision</w:t>
      </w:r>
      <w:r w:rsidRPr="00E82997">
        <w:rPr>
          <w:rFonts w:ascii="Poppins" w:hAnsi="Poppins" w:cs="Poppins"/>
          <w:bCs/>
          <w:iCs/>
          <w:kern w:val="32"/>
          <w:sz w:val="22"/>
          <w:szCs w:val="22"/>
          <w:vertAlign w:val="superscript"/>
        </w:rPr>
        <w:footnoteReference w:id="4"/>
      </w:r>
      <w:r w:rsidRPr="00E82997">
        <w:rPr>
          <w:rFonts w:ascii="Poppins" w:hAnsi="Poppins" w:cs="Poppins"/>
          <w:bCs/>
          <w:iCs/>
          <w:kern w:val="32"/>
          <w:sz w:val="22"/>
          <w:szCs w:val="22"/>
        </w:rPr>
        <w:t xml:space="preserve"> were:</w:t>
      </w:r>
    </w:p>
    <w:p w14:paraId="45AE1CFC" w14:textId="77777777" w:rsidR="00E82997" w:rsidRPr="00E82997" w:rsidRDefault="00E82997" w:rsidP="0071381C">
      <w:pPr>
        <w:numPr>
          <w:ilvl w:val="0"/>
          <w:numId w:val="20"/>
        </w:numPr>
        <w:spacing w:line="240" w:lineRule="auto"/>
        <w:rPr>
          <w:rFonts w:ascii="Poppins" w:hAnsi="Poppins" w:cs="Poppins"/>
          <w:bCs/>
          <w:iCs/>
          <w:kern w:val="32"/>
          <w:sz w:val="22"/>
          <w:szCs w:val="22"/>
        </w:rPr>
      </w:pPr>
      <w:r w:rsidRPr="00E82997">
        <w:rPr>
          <w:rFonts w:ascii="Poppins" w:hAnsi="Poppins" w:cs="Poppins"/>
          <w:bCs/>
          <w:iCs/>
          <w:kern w:val="32"/>
          <w:sz w:val="22"/>
          <w:szCs w:val="22"/>
        </w:rPr>
        <w:t>“More efficient network planning, build and connections – Network companies will have improved clarity on the projects that are ‘ready’ and ‘needed’... This will result in more focused, efficient network planning...”</w:t>
      </w:r>
    </w:p>
    <w:p w14:paraId="439AC69D" w14:textId="77777777" w:rsidR="00E82997" w:rsidRPr="00E82997" w:rsidRDefault="00E82997" w:rsidP="0071381C">
      <w:pPr>
        <w:numPr>
          <w:ilvl w:val="0"/>
          <w:numId w:val="20"/>
        </w:numPr>
        <w:spacing w:line="240" w:lineRule="auto"/>
        <w:rPr>
          <w:rFonts w:ascii="Poppins" w:hAnsi="Poppins" w:cs="Poppins"/>
          <w:bCs/>
          <w:iCs/>
          <w:kern w:val="32"/>
          <w:sz w:val="22"/>
          <w:szCs w:val="22"/>
        </w:rPr>
      </w:pPr>
      <w:r w:rsidRPr="00E82997">
        <w:rPr>
          <w:rFonts w:ascii="Poppins" w:hAnsi="Poppins" w:cs="Poppins"/>
          <w:bCs/>
          <w:iCs/>
          <w:kern w:val="32"/>
          <w:sz w:val="22"/>
          <w:szCs w:val="22"/>
        </w:rPr>
        <w:t>“Increased investor confidence for ready and needed projects – Following reform, new entrants will have a clearer signal about what technologies to invest in and where to locate… Existing projects with ‘Gate 2’ offers will have increased confidence that the required network will be built, due to the more efficient network planning, and their project will be able to connect on time…”</w:t>
      </w:r>
    </w:p>
    <w:p w14:paraId="23C2516C" w14:textId="21B3DB02" w:rsidR="00E82997" w:rsidRPr="00E82997" w:rsidRDefault="00E82997" w:rsidP="00C16FE4">
      <w:pPr>
        <w:spacing w:line="240" w:lineRule="auto"/>
        <w:rPr>
          <w:rFonts w:ascii="Poppins" w:hAnsi="Poppins" w:cs="Poppins"/>
          <w:bCs/>
          <w:iCs/>
          <w:kern w:val="32"/>
          <w:sz w:val="22"/>
          <w:szCs w:val="22"/>
        </w:rPr>
      </w:pPr>
      <w:r w:rsidRPr="6B1399A5">
        <w:rPr>
          <w:rFonts w:ascii="Poppins" w:hAnsi="Poppins" w:cs="Poppins"/>
          <w:sz w:val="22"/>
          <w:szCs w:val="22"/>
        </w:rPr>
        <w:t xml:space="preserve">These were intended to be achieved by reducing the connections queue to only the subset of projects which were “ready” and “needed”. Those projects would receive Gate 2 </w:t>
      </w:r>
      <w:r w:rsidR="524C5CCC" w:rsidRPr="6089218A">
        <w:rPr>
          <w:rFonts w:ascii="Poppins" w:hAnsi="Poppins" w:cs="Poppins"/>
          <w:sz w:val="22"/>
          <w:szCs w:val="22"/>
        </w:rPr>
        <w:t xml:space="preserve">Modification </w:t>
      </w:r>
      <w:r w:rsidRPr="6089218A">
        <w:rPr>
          <w:rFonts w:ascii="Poppins" w:hAnsi="Poppins" w:cs="Poppins"/>
          <w:sz w:val="22"/>
          <w:szCs w:val="22"/>
        </w:rPr>
        <w:t>Offers</w:t>
      </w:r>
      <w:r w:rsidRPr="6B1399A5">
        <w:rPr>
          <w:rFonts w:ascii="Poppins" w:hAnsi="Poppins" w:cs="Poppins"/>
          <w:sz w:val="22"/>
          <w:szCs w:val="22"/>
        </w:rPr>
        <w:t xml:space="preserve"> and the network would subsequently be designed to accommodate precisely those projects.</w:t>
      </w:r>
    </w:p>
    <w:p w14:paraId="70BA74A6" w14:textId="2B12C230" w:rsidR="00E82997" w:rsidRPr="00E82997" w:rsidRDefault="00E82997" w:rsidP="00C16FE4">
      <w:pPr>
        <w:spacing w:line="240" w:lineRule="auto"/>
        <w:rPr>
          <w:rFonts w:ascii="Poppins" w:hAnsi="Poppins" w:cs="Poppins"/>
          <w:bCs/>
          <w:iCs/>
          <w:kern w:val="32"/>
          <w:sz w:val="22"/>
          <w:szCs w:val="22"/>
        </w:rPr>
      </w:pPr>
      <w:r w:rsidRPr="1B2D4D99">
        <w:rPr>
          <w:rFonts w:ascii="Poppins" w:hAnsi="Poppins" w:cs="Poppins"/>
          <w:sz w:val="22"/>
          <w:szCs w:val="22"/>
        </w:rPr>
        <w:t xml:space="preserve">NESO introduced a series of “protections” for projects which have, in some instances, led to a greater volume of projects being expected to receive Gate 2 </w:t>
      </w:r>
      <w:r w:rsidR="588AB4C0" w:rsidRPr="1B2D4D99">
        <w:rPr>
          <w:rFonts w:ascii="Poppins" w:hAnsi="Poppins" w:cs="Poppins"/>
          <w:sz w:val="22"/>
          <w:szCs w:val="22"/>
        </w:rPr>
        <w:t>Modification</w:t>
      </w:r>
      <w:r w:rsidRPr="1B2D4D99">
        <w:rPr>
          <w:rFonts w:ascii="Poppins" w:hAnsi="Poppins" w:cs="Poppins"/>
          <w:sz w:val="22"/>
          <w:szCs w:val="22"/>
        </w:rPr>
        <w:t xml:space="preserve"> Offers than the target capacity in the CP30 Action Plan. For example, all projects with planning consent</w:t>
      </w:r>
      <w:r w:rsidR="00957F14">
        <w:rPr>
          <w:rStyle w:val="FootnoteReference"/>
          <w:rFonts w:ascii="Poppins" w:hAnsi="Poppins" w:cs="Poppins"/>
          <w:sz w:val="22"/>
          <w:szCs w:val="22"/>
        </w:rPr>
        <w:footnoteReference w:id="5"/>
      </w:r>
      <w:r w:rsidRPr="1B2D4D99">
        <w:rPr>
          <w:rFonts w:ascii="Poppins" w:hAnsi="Poppins" w:cs="Poppins"/>
          <w:sz w:val="22"/>
          <w:szCs w:val="22"/>
        </w:rPr>
        <w:t xml:space="preserve"> </w:t>
      </w:r>
      <w:r w:rsidR="0443B327" w:rsidRPr="45CAE7D3">
        <w:rPr>
          <w:rFonts w:ascii="Poppins" w:hAnsi="Poppins" w:cs="Poppins"/>
          <w:sz w:val="22"/>
          <w:szCs w:val="22"/>
        </w:rPr>
        <w:t>at</w:t>
      </w:r>
      <w:r w:rsidR="191C6830" w:rsidRPr="12947503">
        <w:rPr>
          <w:rFonts w:ascii="Poppins" w:hAnsi="Poppins" w:cs="Poppins"/>
          <w:sz w:val="22"/>
          <w:szCs w:val="22"/>
        </w:rPr>
        <w:t xml:space="preserve"> the time of the G2tWQ evidence window in </w:t>
      </w:r>
      <w:r w:rsidR="191C6830" w:rsidRPr="7588F6CE">
        <w:rPr>
          <w:rFonts w:ascii="Poppins" w:hAnsi="Poppins" w:cs="Poppins"/>
          <w:sz w:val="22"/>
          <w:szCs w:val="22"/>
        </w:rPr>
        <w:t xml:space="preserve">August 2025 </w:t>
      </w:r>
      <w:r w:rsidRPr="1B2D4D99">
        <w:rPr>
          <w:rFonts w:ascii="Poppins" w:hAnsi="Poppins" w:cs="Poppins"/>
          <w:sz w:val="22"/>
          <w:szCs w:val="22"/>
        </w:rPr>
        <w:t xml:space="preserve">(are protected and so will receive Gate 2 </w:t>
      </w:r>
      <w:r w:rsidR="2FA5E95D" w:rsidRPr="7588F6CE">
        <w:rPr>
          <w:rFonts w:ascii="Poppins" w:hAnsi="Poppins" w:cs="Poppins"/>
          <w:sz w:val="22"/>
          <w:szCs w:val="22"/>
        </w:rPr>
        <w:t xml:space="preserve">Modification </w:t>
      </w:r>
      <w:r w:rsidRPr="1B2D4D99">
        <w:rPr>
          <w:rFonts w:ascii="Poppins" w:hAnsi="Poppins" w:cs="Poppins"/>
          <w:sz w:val="22"/>
          <w:szCs w:val="22"/>
        </w:rPr>
        <w:t xml:space="preserve">Offers, even if the target capacity in the CP30 Action Plan is exceeded. </w:t>
      </w:r>
    </w:p>
    <w:p w14:paraId="3C19EB08" w14:textId="10E043AD" w:rsidR="00E82997" w:rsidRPr="00E82997" w:rsidRDefault="00E82997" w:rsidP="00C16FE4">
      <w:pPr>
        <w:spacing w:line="240" w:lineRule="auto"/>
        <w:rPr>
          <w:rFonts w:ascii="Poppins" w:hAnsi="Poppins" w:cs="Poppins"/>
          <w:bCs/>
          <w:iCs/>
          <w:kern w:val="32"/>
          <w:sz w:val="22"/>
          <w:szCs w:val="22"/>
        </w:rPr>
      </w:pPr>
      <w:r w:rsidRPr="00E82997">
        <w:rPr>
          <w:rFonts w:ascii="Poppins" w:hAnsi="Poppins" w:cs="Poppins"/>
          <w:bCs/>
          <w:iCs/>
          <w:kern w:val="32"/>
          <w:sz w:val="22"/>
          <w:szCs w:val="22"/>
        </w:rPr>
        <w:t xml:space="preserve">Planning </w:t>
      </w:r>
      <w:r w:rsidR="00ED00DE">
        <w:rPr>
          <w:rFonts w:ascii="Poppins" w:hAnsi="Poppins" w:cs="Poppins"/>
          <w:bCs/>
          <w:iCs/>
          <w:kern w:val="32"/>
          <w:sz w:val="22"/>
          <w:szCs w:val="22"/>
        </w:rPr>
        <w:t>consents</w:t>
      </w:r>
      <w:r w:rsidRPr="00E82997">
        <w:rPr>
          <w:rFonts w:ascii="Poppins" w:hAnsi="Poppins" w:cs="Poppins"/>
          <w:bCs/>
          <w:iCs/>
          <w:kern w:val="32"/>
          <w:sz w:val="22"/>
          <w:szCs w:val="22"/>
        </w:rPr>
        <w:t xml:space="preserve"> to protect projects sets a relatively low bar. Real-world development considerations like third-party land rights, ground conditions, onerous planning conditions, deliveries of abnormal indivisible loads (for larger projects) etc</w:t>
      </w:r>
      <w:r w:rsidR="006775E7">
        <w:rPr>
          <w:rFonts w:ascii="Poppins" w:hAnsi="Poppins" w:cs="Poppins"/>
          <w:bCs/>
          <w:iCs/>
          <w:kern w:val="32"/>
          <w:sz w:val="22"/>
          <w:szCs w:val="22"/>
        </w:rPr>
        <w:t>.’</w:t>
      </w:r>
      <w:r w:rsidRPr="00E82997">
        <w:rPr>
          <w:rFonts w:ascii="Poppins" w:hAnsi="Poppins" w:cs="Poppins"/>
          <w:bCs/>
          <w:iCs/>
          <w:kern w:val="32"/>
          <w:sz w:val="22"/>
          <w:szCs w:val="22"/>
        </w:rPr>
        <w:t xml:space="preserve"> and financing considerations like revenue forecasts, asset availability, extent of TO</w:t>
      </w:r>
      <w:r w:rsidR="005E1773">
        <w:rPr>
          <w:rFonts w:ascii="Poppins" w:hAnsi="Poppins" w:cs="Poppins"/>
          <w:bCs/>
          <w:iCs/>
          <w:kern w:val="32"/>
          <w:sz w:val="22"/>
          <w:szCs w:val="22"/>
        </w:rPr>
        <w:t xml:space="preserve"> </w:t>
      </w:r>
      <w:r w:rsidRPr="00E82997">
        <w:rPr>
          <w:rFonts w:ascii="Poppins" w:hAnsi="Poppins" w:cs="Poppins"/>
          <w:bCs/>
          <w:iCs/>
          <w:kern w:val="32"/>
          <w:sz w:val="22"/>
          <w:szCs w:val="22"/>
        </w:rPr>
        <w:t xml:space="preserve">works, network charges, offtake agreements and lending terms are also relevant to determine whether a project can proceed. “Ready” as defined in </w:t>
      </w:r>
      <w:r w:rsidR="00071EA4">
        <w:rPr>
          <w:rFonts w:ascii="Poppins" w:hAnsi="Poppins" w:cs="Poppins"/>
          <w:bCs/>
          <w:iCs/>
          <w:kern w:val="32"/>
          <w:sz w:val="22"/>
          <w:szCs w:val="22"/>
        </w:rPr>
        <w:t>C</w:t>
      </w:r>
      <w:r w:rsidRPr="00E82997">
        <w:rPr>
          <w:rFonts w:ascii="Poppins" w:hAnsi="Poppins" w:cs="Poppins"/>
          <w:bCs/>
          <w:iCs/>
          <w:kern w:val="32"/>
          <w:sz w:val="22"/>
          <w:szCs w:val="22"/>
        </w:rPr>
        <w:t xml:space="preserve">onnection </w:t>
      </w:r>
      <w:r w:rsidR="00071EA4">
        <w:rPr>
          <w:rFonts w:ascii="Poppins" w:hAnsi="Poppins" w:cs="Poppins"/>
          <w:bCs/>
          <w:iCs/>
          <w:kern w:val="32"/>
          <w:sz w:val="22"/>
          <w:szCs w:val="22"/>
        </w:rPr>
        <w:t>R</w:t>
      </w:r>
      <w:r w:rsidRPr="00E82997">
        <w:rPr>
          <w:rFonts w:ascii="Poppins" w:hAnsi="Poppins" w:cs="Poppins"/>
          <w:bCs/>
          <w:iCs/>
          <w:kern w:val="32"/>
          <w:sz w:val="22"/>
          <w:szCs w:val="22"/>
        </w:rPr>
        <w:t xml:space="preserve">eform </w:t>
      </w:r>
      <w:r w:rsidR="00CF78B9">
        <w:rPr>
          <w:rFonts w:ascii="Poppins" w:hAnsi="Poppins" w:cs="Poppins"/>
          <w:bCs/>
          <w:iCs/>
          <w:kern w:val="32"/>
          <w:sz w:val="22"/>
          <w:szCs w:val="22"/>
        </w:rPr>
        <w:t>terms,</w:t>
      </w:r>
      <w:r w:rsidRPr="00E82997">
        <w:rPr>
          <w:rFonts w:ascii="Poppins" w:hAnsi="Poppins" w:cs="Poppins"/>
          <w:bCs/>
          <w:iCs/>
          <w:kern w:val="32"/>
          <w:sz w:val="22"/>
          <w:szCs w:val="22"/>
        </w:rPr>
        <w:t xml:space="preserve"> is not the same as ready to construct in project development terms.</w:t>
      </w:r>
    </w:p>
    <w:p w14:paraId="495A6CF2" w14:textId="6687848D" w:rsidR="00E82997" w:rsidRPr="00E82997" w:rsidRDefault="00E82997" w:rsidP="00182FEB">
      <w:pPr>
        <w:spacing w:line="240" w:lineRule="auto"/>
        <w:rPr>
          <w:rFonts w:ascii="Poppins" w:hAnsi="Poppins" w:cs="Poppins"/>
          <w:bCs/>
          <w:iCs/>
          <w:kern w:val="32"/>
          <w:sz w:val="22"/>
          <w:szCs w:val="22"/>
        </w:rPr>
      </w:pPr>
      <w:r w:rsidRPr="69146429">
        <w:rPr>
          <w:rFonts w:ascii="Poppins" w:hAnsi="Poppins" w:cs="Poppins"/>
          <w:sz w:val="22"/>
          <w:szCs w:val="22"/>
        </w:rPr>
        <w:lastRenderedPageBreak/>
        <w:t>In the case of BESS, protections have led to significant oversubscription</w:t>
      </w:r>
      <w:r w:rsidR="00152A00" w:rsidRPr="69146429">
        <w:rPr>
          <w:rStyle w:val="FootnoteReference"/>
          <w:rFonts w:ascii="Poppins" w:hAnsi="Poppins" w:cs="Poppins"/>
          <w:sz w:val="22"/>
          <w:szCs w:val="22"/>
        </w:rPr>
        <w:footnoteReference w:id="6"/>
      </w:r>
      <w:r w:rsidRPr="69146429">
        <w:rPr>
          <w:rFonts w:ascii="Poppins" w:hAnsi="Poppins" w:cs="Poppins"/>
          <w:sz w:val="22"/>
          <w:szCs w:val="22"/>
        </w:rPr>
        <w:t>. NESO has identified that over 90</w:t>
      </w:r>
      <w:r w:rsidR="00FB6221" w:rsidRPr="69146429">
        <w:rPr>
          <w:rFonts w:ascii="Poppins" w:hAnsi="Poppins" w:cs="Poppins"/>
          <w:sz w:val="22"/>
          <w:szCs w:val="22"/>
        </w:rPr>
        <w:t xml:space="preserve"> </w:t>
      </w:r>
      <w:r w:rsidR="1DCFBBAE" w:rsidRPr="511089B1">
        <w:rPr>
          <w:rFonts w:ascii="Poppins" w:hAnsi="Poppins" w:cs="Poppins"/>
          <w:sz w:val="22"/>
          <w:szCs w:val="22"/>
        </w:rPr>
        <w:t>g</w:t>
      </w:r>
      <w:r w:rsidR="00FB6221" w:rsidRPr="511089B1">
        <w:rPr>
          <w:rFonts w:ascii="Poppins" w:hAnsi="Poppins" w:cs="Poppins"/>
          <w:sz w:val="22"/>
          <w:szCs w:val="22"/>
        </w:rPr>
        <w:t>igawatt</w:t>
      </w:r>
      <w:r w:rsidR="38B27A7A" w:rsidRPr="511089B1">
        <w:rPr>
          <w:rFonts w:ascii="Poppins" w:hAnsi="Poppins" w:cs="Poppins"/>
          <w:sz w:val="22"/>
          <w:szCs w:val="22"/>
        </w:rPr>
        <w:t>s</w:t>
      </w:r>
      <w:r w:rsidR="00FB6221" w:rsidRPr="69146429">
        <w:rPr>
          <w:rFonts w:ascii="Poppins" w:hAnsi="Poppins" w:cs="Poppins"/>
          <w:sz w:val="22"/>
          <w:szCs w:val="22"/>
        </w:rPr>
        <w:t xml:space="preserve"> (</w:t>
      </w:r>
      <w:r w:rsidRPr="69146429">
        <w:rPr>
          <w:rFonts w:ascii="Poppins" w:hAnsi="Poppins" w:cs="Poppins"/>
          <w:sz w:val="22"/>
          <w:szCs w:val="22"/>
        </w:rPr>
        <w:t>GW</w:t>
      </w:r>
      <w:r w:rsidR="00FB6221" w:rsidRPr="69146429">
        <w:rPr>
          <w:rFonts w:ascii="Poppins" w:hAnsi="Poppins" w:cs="Poppins"/>
          <w:sz w:val="22"/>
          <w:szCs w:val="22"/>
        </w:rPr>
        <w:t>)</w:t>
      </w:r>
      <w:r w:rsidRPr="69146429">
        <w:rPr>
          <w:rFonts w:ascii="Poppins" w:hAnsi="Poppins" w:cs="Poppins"/>
          <w:sz w:val="22"/>
          <w:szCs w:val="22"/>
        </w:rPr>
        <w:t xml:space="preserve"> of BESS capacity is built or will receive Gate 2 </w:t>
      </w:r>
      <w:r w:rsidR="0A83D545" w:rsidRPr="7588F6CE">
        <w:rPr>
          <w:rFonts w:ascii="Poppins" w:hAnsi="Poppins" w:cs="Poppins"/>
          <w:sz w:val="22"/>
          <w:szCs w:val="22"/>
        </w:rPr>
        <w:t>Modification</w:t>
      </w:r>
      <w:r w:rsidRPr="7588F6CE">
        <w:rPr>
          <w:rFonts w:ascii="Poppins" w:hAnsi="Poppins" w:cs="Poppins"/>
          <w:sz w:val="22"/>
          <w:szCs w:val="22"/>
        </w:rPr>
        <w:t xml:space="preserve"> </w:t>
      </w:r>
      <w:r w:rsidRPr="69146429">
        <w:rPr>
          <w:rFonts w:ascii="Poppins" w:hAnsi="Poppins" w:cs="Poppins"/>
          <w:sz w:val="22"/>
          <w:szCs w:val="22"/>
        </w:rPr>
        <w:t>Offers</w:t>
      </w:r>
      <w:r w:rsidRPr="69146429">
        <w:rPr>
          <w:rFonts w:ascii="Poppins" w:hAnsi="Poppins" w:cs="Poppins"/>
          <w:sz w:val="22"/>
          <w:szCs w:val="22"/>
          <w:vertAlign w:val="superscript"/>
        </w:rPr>
        <w:footnoteReference w:id="7"/>
      </w:r>
      <w:r w:rsidRPr="69146429">
        <w:rPr>
          <w:rFonts w:ascii="Poppins" w:hAnsi="Poppins" w:cs="Poppins"/>
          <w:sz w:val="22"/>
          <w:szCs w:val="22"/>
        </w:rPr>
        <w:t xml:space="preserve"> against a 2035 target of 29GW</w:t>
      </w:r>
      <w:r w:rsidRPr="69146429">
        <w:rPr>
          <w:rFonts w:ascii="Poppins" w:hAnsi="Poppins" w:cs="Poppins"/>
          <w:sz w:val="22"/>
          <w:szCs w:val="22"/>
          <w:vertAlign w:val="superscript"/>
        </w:rPr>
        <w:footnoteReference w:id="8"/>
      </w:r>
      <w:r w:rsidRPr="69146429">
        <w:rPr>
          <w:rFonts w:ascii="Poppins" w:hAnsi="Poppins" w:cs="Poppins"/>
          <w:sz w:val="22"/>
          <w:szCs w:val="22"/>
        </w:rPr>
        <w:t>.</w:t>
      </w:r>
    </w:p>
    <w:p w14:paraId="2D124DFE" w14:textId="26EB55A0" w:rsidR="00E82997" w:rsidRPr="00E82997" w:rsidRDefault="00E82997" w:rsidP="00182FEB">
      <w:pPr>
        <w:spacing w:line="240" w:lineRule="auto"/>
      </w:pPr>
      <w:r w:rsidRPr="0999F98F">
        <w:rPr>
          <w:rFonts w:ascii="Poppins" w:hAnsi="Poppins" w:cs="Poppins"/>
          <w:sz w:val="22"/>
          <w:szCs w:val="22"/>
        </w:rPr>
        <w:t xml:space="preserve">The oversubscription is likely to increase as further protected projects come forward. Projects which submitted planning prior to 20 December 2024 and which are consented after the closure of the Gate 2 evidence submission window in August 2025 are protected in a future Gated Application Window, which the Proposer estimates (based on analysis of Solar Media’s pipeline database as at March 2026) will add a further </w:t>
      </w:r>
      <w:r w:rsidRPr="77809433">
        <w:rPr>
          <w:rFonts w:ascii="Poppins" w:hAnsi="Poppins" w:cs="Poppins"/>
          <w:sz w:val="22"/>
          <w:szCs w:val="22"/>
        </w:rPr>
        <w:t>12GW of battery storage to the</w:t>
      </w:r>
      <w:r w:rsidRPr="0999F98F">
        <w:rPr>
          <w:rFonts w:ascii="Poppins" w:hAnsi="Poppins" w:cs="Poppins"/>
          <w:sz w:val="22"/>
          <w:szCs w:val="22"/>
        </w:rPr>
        <w:t xml:space="preserve"> </w:t>
      </w:r>
      <w:r w:rsidR="00A57897" w:rsidRPr="0999F98F">
        <w:rPr>
          <w:rFonts w:ascii="Poppins" w:hAnsi="Poppins" w:cs="Poppins"/>
          <w:sz w:val="22"/>
          <w:szCs w:val="22"/>
        </w:rPr>
        <w:t xml:space="preserve">(~90GW) </w:t>
      </w:r>
      <w:r w:rsidR="00D558D7" w:rsidRPr="0999F98F">
        <w:rPr>
          <w:rFonts w:ascii="Poppins" w:hAnsi="Poppins" w:cs="Poppins"/>
          <w:sz w:val="22"/>
          <w:szCs w:val="22"/>
        </w:rPr>
        <w:t>total capacity</w:t>
      </w:r>
      <w:r w:rsidRPr="0999F98F">
        <w:rPr>
          <w:rFonts w:ascii="Poppins" w:hAnsi="Poppins" w:cs="Poppins"/>
          <w:sz w:val="22"/>
          <w:szCs w:val="22"/>
        </w:rPr>
        <w:t>.</w:t>
      </w:r>
    </w:p>
    <w:p w14:paraId="0C1ACE0F" w14:textId="53BA7047" w:rsidR="2692AB5B" w:rsidRDefault="00A43F48" w:rsidP="0999F98F">
      <w:pPr>
        <w:spacing w:line="240" w:lineRule="auto"/>
        <w:rPr>
          <w:rFonts w:ascii="Poppins" w:hAnsi="Poppins" w:cs="Poppins"/>
          <w:sz w:val="22"/>
          <w:szCs w:val="22"/>
        </w:rPr>
      </w:pPr>
      <w:r w:rsidRPr="00A43F48">
        <w:rPr>
          <w:rFonts w:ascii="Poppins" w:hAnsi="Poppins" w:cs="Poppins"/>
          <w:sz w:val="22"/>
          <w:szCs w:val="22"/>
        </w:rPr>
        <w:t>Phase 2 oversubscription for all technologies with a capacity target in the Clean Power 2030 Action Plan is shown in the table below, with the full dataset available in the Connection Reform Annex to the Action Plan.</w:t>
      </w:r>
    </w:p>
    <w:tbl>
      <w:tblPr>
        <w:tblW w:w="0" w:type="auto"/>
        <w:tblLook w:val="06A0" w:firstRow="1" w:lastRow="0" w:firstColumn="1" w:lastColumn="0" w:noHBand="1" w:noVBand="1"/>
      </w:tblPr>
      <w:tblGrid>
        <w:gridCol w:w="2781"/>
        <w:gridCol w:w="1594"/>
        <w:gridCol w:w="1371"/>
        <w:gridCol w:w="1998"/>
        <w:gridCol w:w="1998"/>
      </w:tblGrid>
      <w:tr w:rsidR="0999F98F" w:rsidRPr="00D42501" w14:paraId="40B0398D" w14:textId="77777777" w:rsidTr="00E456B5">
        <w:trPr>
          <w:trHeight w:val="960"/>
        </w:trPr>
        <w:tc>
          <w:tcPr>
            <w:tcW w:w="3435" w:type="dxa"/>
            <w:tcBorders>
              <w:top w:val="single" w:sz="4" w:space="0" w:color="auto"/>
              <w:left w:val="single" w:sz="4" w:space="0" w:color="auto"/>
              <w:bottom w:val="single" w:sz="4" w:space="0" w:color="auto"/>
              <w:right w:val="single" w:sz="4" w:space="0" w:color="auto"/>
            </w:tcBorders>
            <w:shd w:val="clear" w:color="auto" w:fill="3F0731" w:themeFill="accent1"/>
            <w:tcMar>
              <w:top w:w="15" w:type="dxa"/>
              <w:left w:w="15" w:type="dxa"/>
              <w:right w:w="15" w:type="dxa"/>
            </w:tcMar>
            <w:vAlign w:val="center"/>
          </w:tcPr>
          <w:p w14:paraId="0D28488A" w14:textId="19CB5AB0" w:rsidR="0999F98F" w:rsidRPr="00D42501" w:rsidRDefault="0999F98F" w:rsidP="00E456B5">
            <w:pPr>
              <w:spacing w:after="0"/>
              <w:jc w:val="center"/>
              <w:rPr>
                <w:rFonts w:ascii="Poppins" w:eastAsia="Aptos Narrow" w:hAnsi="Poppins" w:cs="Poppins"/>
                <w:b/>
                <w:bCs/>
                <w:color w:val="FFFFFF" w:themeColor="background1"/>
                <w:sz w:val="22"/>
                <w:szCs w:val="22"/>
              </w:rPr>
            </w:pPr>
            <w:r w:rsidRPr="00D42501">
              <w:rPr>
                <w:rFonts w:ascii="Poppins" w:eastAsia="Aptos Narrow" w:hAnsi="Poppins" w:cs="Poppins"/>
                <w:b/>
                <w:bCs/>
                <w:color w:val="FFFFFF" w:themeColor="background1"/>
                <w:sz w:val="22"/>
                <w:szCs w:val="22"/>
              </w:rPr>
              <w:t>Technology</w:t>
            </w:r>
          </w:p>
        </w:tc>
        <w:tc>
          <w:tcPr>
            <w:tcW w:w="1725" w:type="dxa"/>
            <w:tcBorders>
              <w:top w:val="single" w:sz="4" w:space="0" w:color="auto"/>
              <w:left w:val="single" w:sz="4" w:space="0" w:color="auto"/>
              <w:bottom w:val="single" w:sz="4" w:space="0" w:color="auto"/>
              <w:right w:val="single" w:sz="4" w:space="0" w:color="auto"/>
            </w:tcBorders>
            <w:shd w:val="clear" w:color="auto" w:fill="3F0731" w:themeFill="accent1"/>
            <w:tcMar>
              <w:top w:w="15" w:type="dxa"/>
              <w:left w:w="15" w:type="dxa"/>
              <w:right w:w="15" w:type="dxa"/>
            </w:tcMar>
            <w:vAlign w:val="center"/>
          </w:tcPr>
          <w:p w14:paraId="3635825D" w14:textId="4E8E9278" w:rsidR="0999F98F" w:rsidRPr="00D42501" w:rsidRDefault="0999F98F" w:rsidP="00E456B5">
            <w:pPr>
              <w:spacing w:after="0"/>
              <w:jc w:val="center"/>
              <w:rPr>
                <w:rFonts w:ascii="Poppins" w:eastAsia="Aptos Narrow" w:hAnsi="Poppins" w:cs="Poppins"/>
                <w:b/>
                <w:bCs/>
                <w:color w:val="FFFFFF" w:themeColor="background1"/>
                <w:sz w:val="22"/>
                <w:szCs w:val="22"/>
              </w:rPr>
            </w:pPr>
            <w:r w:rsidRPr="00D42501">
              <w:rPr>
                <w:rFonts w:ascii="Poppins" w:eastAsia="Aptos Narrow" w:hAnsi="Poppins" w:cs="Poppins"/>
                <w:b/>
                <w:bCs/>
                <w:color w:val="FFFFFF" w:themeColor="background1"/>
                <w:sz w:val="22"/>
                <w:szCs w:val="22"/>
              </w:rPr>
              <w:t>Cumulative Target for 2035 (Phase 2, GW)</w:t>
            </w:r>
          </w:p>
        </w:tc>
        <w:tc>
          <w:tcPr>
            <w:tcW w:w="1725" w:type="dxa"/>
            <w:tcBorders>
              <w:top w:val="single" w:sz="4" w:space="0" w:color="auto"/>
              <w:left w:val="single" w:sz="4" w:space="0" w:color="auto"/>
              <w:bottom w:val="single" w:sz="4" w:space="0" w:color="auto"/>
              <w:right w:val="single" w:sz="4" w:space="0" w:color="auto"/>
            </w:tcBorders>
            <w:shd w:val="clear" w:color="auto" w:fill="3F0731" w:themeFill="accent1"/>
            <w:tcMar>
              <w:top w:w="15" w:type="dxa"/>
              <w:left w:w="15" w:type="dxa"/>
              <w:right w:w="15" w:type="dxa"/>
            </w:tcMar>
            <w:vAlign w:val="center"/>
          </w:tcPr>
          <w:p w14:paraId="32BB16A8" w14:textId="46CCF6E6" w:rsidR="0999F98F" w:rsidRPr="00D42501" w:rsidRDefault="0999F98F" w:rsidP="00E456B5">
            <w:pPr>
              <w:spacing w:after="0"/>
              <w:jc w:val="center"/>
              <w:rPr>
                <w:rFonts w:ascii="Poppins" w:eastAsia="Aptos Narrow" w:hAnsi="Poppins" w:cs="Poppins"/>
                <w:b/>
                <w:bCs/>
                <w:color w:val="FFFFFF" w:themeColor="background1"/>
                <w:sz w:val="22"/>
                <w:szCs w:val="22"/>
              </w:rPr>
            </w:pPr>
            <w:r w:rsidRPr="00D42501">
              <w:rPr>
                <w:rFonts w:ascii="Poppins" w:eastAsia="Aptos Narrow" w:hAnsi="Poppins" w:cs="Poppins"/>
                <w:b/>
                <w:bCs/>
                <w:color w:val="FFFFFF" w:themeColor="background1"/>
                <w:sz w:val="22"/>
                <w:szCs w:val="22"/>
              </w:rPr>
              <w:t>Built + Phase 1 + Phase 2 (GW)</w:t>
            </w:r>
          </w:p>
        </w:tc>
        <w:tc>
          <w:tcPr>
            <w:tcW w:w="1725" w:type="dxa"/>
            <w:tcBorders>
              <w:top w:val="single" w:sz="4" w:space="0" w:color="auto"/>
              <w:left w:val="single" w:sz="4" w:space="0" w:color="auto"/>
              <w:bottom w:val="single" w:sz="4" w:space="0" w:color="auto"/>
              <w:right w:val="single" w:sz="4" w:space="0" w:color="auto"/>
            </w:tcBorders>
            <w:shd w:val="clear" w:color="auto" w:fill="3F0731" w:themeFill="accent1"/>
            <w:tcMar>
              <w:top w:w="15" w:type="dxa"/>
              <w:left w:w="15" w:type="dxa"/>
              <w:right w:w="15" w:type="dxa"/>
            </w:tcMar>
            <w:vAlign w:val="center"/>
          </w:tcPr>
          <w:p w14:paraId="6D3346D5" w14:textId="75F11862" w:rsidR="0999F98F" w:rsidRPr="00D42501" w:rsidRDefault="0999F98F" w:rsidP="00E456B5">
            <w:pPr>
              <w:spacing w:after="0"/>
              <w:jc w:val="center"/>
              <w:rPr>
                <w:rFonts w:ascii="Poppins" w:eastAsia="Aptos Narrow" w:hAnsi="Poppins" w:cs="Poppins"/>
                <w:b/>
                <w:bCs/>
                <w:color w:val="FFFFFF" w:themeColor="background1"/>
                <w:sz w:val="22"/>
                <w:szCs w:val="22"/>
              </w:rPr>
            </w:pPr>
            <w:r w:rsidRPr="00D42501">
              <w:rPr>
                <w:rFonts w:ascii="Poppins" w:eastAsia="Aptos Narrow" w:hAnsi="Poppins" w:cs="Poppins"/>
                <w:b/>
                <w:bCs/>
                <w:color w:val="FFFFFF" w:themeColor="background1"/>
                <w:sz w:val="22"/>
                <w:szCs w:val="22"/>
              </w:rPr>
              <w:t>Oversubscription in Phase 2 (GW)</w:t>
            </w:r>
          </w:p>
        </w:tc>
        <w:tc>
          <w:tcPr>
            <w:tcW w:w="1725" w:type="dxa"/>
            <w:tcBorders>
              <w:top w:val="single" w:sz="4" w:space="0" w:color="auto"/>
              <w:left w:val="single" w:sz="4" w:space="0" w:color="auto"/>
              <w:bottom w:val="single" w:sz="4" w:space="0" w:color="auto"/>
              <w:right w:val="single" w:sz="4" w:space="0" w:color="auto"/>
            </w:tcBorders>
            <w:shd w:val="clear" w:color="auto" w:fill="3F0731" w:themeFill="accent1"/>
            <w:tcMar>
              <w:top w:w="15" w:type="dxa"/>
              <w:left w:w="15" w:type="dxa"/>
              <w:right w:w="15" w:type="dxa"/>
            </w:tcMar>
            <w:vAlign w:val="center"/>
          </w:tcPr>
          <w:p w14:paraId="6A78D2A7" w14:textId="0B2BD472" w:rsidR="0999F98F" w:rsidRPr="00D42501" w:rsidRDefault="0999F98F" w:rsidP="00E456B5">
            <w:pPr>
              <w:spacing w:after="0"/>
              <w:jc w:val="center"/>
              <w:rPr>
                <w:rFonts w:ascii="Poppins" w:eastAsia="Aptos Narrow" w:hAnsi="Poppins" w:cs="Poppins"/>
                <w:b/>
                <w:bCs/>
                <w:color w:val="FFFFFF" w:themeColor="background1"/>
                <w:sz w:val="22"/>
                <w:szCs w:val="22"/>
              </w:rPr>
            </w:pPr>
            <w:r w:rsidRPr="00D42501">
              <w:rPr>
                <w:rFonts w:ascii="Poppins" w:eastAsia="Aptos Narrow" w:hAnsi="Poppins" w:cs="Poppins"/>
                <w:b/>
                <w:bCs/>
                <w:color w:val="FFFFFF" w:themeColor="background1"/>
                <w:sz w:val="22"/>
                <w:szCs w:val="22"/>
              </w:rPr>
              <w:t>Oversubscription in Phase 2 (%)</w:t>
            </w:r>
          </w:p>
        </w:tc>
      </w:tr>
      <w:tr w:rsidR="0999F98F" w:rsidRPr="00D42501" w14:paraId="49FEBFCB"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9C666A" w14:textId="192E9635"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Battery</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99D354" w14:textId="6B5262DA"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28,700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8CD52D" w14:textId="2D6B7361"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88,639</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97FA5B6" w14:textId="240254F3"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59,939</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3A9BEC" w14:textId="41239928"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208.8%</w:t>
            </w:r>
          </w:p>
        </w:tc>
      </w:tr>
      <w:tr w:rsidR="0999F98F" w:rsidRPr="00D42501" w14:paraId="43270674"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B6144B" w14:textId="63906D2E"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Nuclear</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6C3B1F5" w14:textId="1BEE2527"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6,000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91992C" w14:textId="72F6B0CB"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7,910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09A4C0" w14:textId="3A18864B"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1,910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0FA2CD" w14:textId="7A0BA887"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31.8%</w:t>
            </w:r>
          </w:p>
        </w:tc>
      </w:tr>
      <w:tr w:rsidR="0999F98F" w:rsidRPr="00D42501" w14:paraId="79ADAD03"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B346F5E" w14:textId="26DFC0AC"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Unabated Gas</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CC201C" w14:textId="5367438B"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35,000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15079D" w14:textId="594468FC"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43,932</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F922ADB" w14:textId="5D0CB7B4"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8,932</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A25B4C2" w14:textId="5672DBA5"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25.5%</w:t>
            </w:r>
          </w:p>
        </w:tc>
      </w:tr>
      <w:tr w:rsidR="0999F98F" w:rsidRPr="00D42501" w14:paraId="1325A4AA"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3A7D9A3" w14:textId="1994A11B"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Interconnector</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0303DE" w14:textId="6F4CE240"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24,000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B9A1B6B" w14:textId="1B5757DC"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27,600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116F4C" w14:textId="5A3CBE84"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3,600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8E8C621" w14:textId="06E8CE89"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15.0%</w:t>
            </w:r>
          </w:p>
        </w:tc>
      </w:tr>
      <w:tr w:rsidR="0999F98F" w:rsidRPr="00D42501" w14:paraId="05213059"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923A77" w14:textId="54FA8FB7"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Solar</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681DAF7" w14:textId="420042AC"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69,400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0F2B48" w14:textId="1D309477"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70,256</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DF8DAF" w14:textId="47ECDF87"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856</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A9FCAD" w14:textId="5D80281F"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1.2%</w:t>
            </w:r>
          </w:p>
        </w:tc>
      </w:tr>
      <w:tr w:rsidR="0999F98F" w:rsidRPr="00D42501" w14:paraId="217D52E1"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CDE0DC" w14:textId="3F6138B3"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Offshore Wind</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18F4F1" w14:textId="740FD2E1"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89,000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B7C55E" w14:textId="668900D6"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87,692</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8649DC" w14:textId="728D8024"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-1,308</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1093EE" w14:textId="5CFDEEB6"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-1.5%</w:t>
            </w:r>
          </w:p>
        </w:tc>
      </w:tr>
      <w:tr w:rsidR="0999F98F" w:rsidRPr="00D42501" w14:paraId="462C4F54"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BEA1D2D" w14:textId="05FBE4A9"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LDES</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F9B5AF" w14:textId="4BC19F91"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10,000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14F03A" w14:textId="3FFDC35B"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9,839</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C7444A3" w14:textId="32A0363E"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-162</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77D716" w14:textId="170E0A4A"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-1.6%</w:t>
            </w:r>
          </w:p>
        </w:tc>
      </w:tr>
      <w:tr w:rsidR="0999F98F" w:rsidRPr="00D42501" w14:paraId="701002A6"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FE1336" w14:textId="6151BE40"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Onshore Wind</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ED101C" w14:textId="4166CD6E"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37,000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DC9A7B" w14:textId="134763DE"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30,188</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6350508" w14:textId="5711AF21"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-6,812</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C11E22" w14:textId="6E3183D9"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-18.4%</w:t>
            </w:r>
          </w:p>
        </w:tc>
      </w:tr>
      <w:tr w:rsidR="0999F98F" w:rsidRPr="00D42501" w14:paraId="446D614B" w14:textId="77777777" w:rsidTr="00E456B5">
        <w:trPr>
          <w:trHeight w:val="300"/>
        </w:trPr>
        <w:tc>
          <w:tcPr>
            <w:tcW w:w="34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557FC7" w14:textId="116D2DB6" w:rsidR="0999F98F" w:rsidRPr="00D42501" w:rsidRDefault="0999F98F" w:rsidP="00E456B5">
            <w:pPr>
              <w:spacing w:after="0"/>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Low Carbon Dispatchable Power</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FD7007" w14:textId="3346AAC2"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25,000</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172FC1" w14:textId="1928AFEF"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16,539</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EBD871" w14:textId="60443EBD"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-8,461</w:t>
            </w:r>
          </w:p>
        </w:tc>
        <w:tc>
          <w:tcPr>
            <w:tcW w:w="1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7553EE" w14:textId="59D9BCAB" w:rsidR="0999F98F" w:rsidRPr="00D42501" w:rsidRDefault="0999F98F" w:rsidP="00E456B5">
            <w:pPr>
              <w:spacing w:after="0"/>
              <w:jc w:val="right"/>
              <w:rPr>
                <w:rFonts w:ascii="Poppins" w:eastAsia="Aptos Narrow" w:hAnsi="Poppins" w:cs="Poppins"/>
                <w:color w:val="000000" w:themeColor="text1"/>
                <w:sz w:val="22"/>
                <w:szCs w:val="22"/>
              </w:rPr>
            </w:pPr>
            <w:r w:rsidRPr="00D42501">
              <w:rPr>
                <w:rFonts w:ascii="Poppins" w:eastAsia="Aptos Narrow" w:hAnsi="Poppins" w:cs="Poppins"/>
                <w:color w:val="000000" w:themeColor="text1"/>
                <w:sz w:val="22"/>
                <w:szCs w:val="22"/>
              </w:rPr>
              <w:t>-33.8%</w:t>
            </w:r>
          </w:p>
        </w:tc>
      </w:tr>
    </w:tbl>
    <w:p w14:paraId="4344B73D" w14:textId="2748F6F7" w:rsidR="0999F98F" w:rsidRDefault="0999F98F" w:rsidP="0999F98F">
      <w:pPr>
        <w:spacing w:line="240" w:lineRule="auto"/>
        <w:rPr>
          <w:rFonts w:ascii="Poppins" w:hAnsi="Poppins" w:cs="Poppins"/>
          <w:sz w:val="22"/>
          <w:szCs w:val="22"/>
        </w:rPr>
      </w:pPr>
    </w:p>
    <w:p w14:paraId="3246C717" w14:textId="599D494B" w:rsidR="00E82997" w:rsidRPr="00E82997" w:rsidRDefault="59BB8AB7" w:rsidP="00182FEB">
      <w:pPr>
        <w:spacing w:line="240" w:lineRule="auto"/>
        <w:rPr>
          <w:rFonts w:ascii="Poppins" w:hAnsi="Poppins" w:cs="Poppins"/>
          <w:kern w:val="32"/>
          <w:sz w:val="22"/>
          <w:szCs w:val="22"/>
        </w:rPr>
      </w:pPr>
      <w:r w:rsidRPr="0999F98F">
        <w:rPr>
          <w:rFonts w:ascii="Poppins" w:hAnsi="Poppins" w:cs="Poppins"/>
          <w:sz w:val="22"/>
          <w:szCs w:val="22"/>
        </w:rPr>
        <w:lastRenderedPageBreak/>
        <w:t>U</w:t>
      </w:r>
      <w:r w:rsidR="61171243" w:rsidRPr="0999F98F">
        <w:rPr>
          <w:rFonts w:ascii="Poppins" w:hAnsi="Poppins" w:cs="Poppins"/>
          <w:sz w:val="22"/>
          <w:szCs w:val="22"/>
        </w:rPr>
        <w:t>nabated</w:t>
      </w:r>
      <w:r w:rsidR="00BF3F6C" w:rsidRPr="02089D3D">
        <w:rPr>
          <w:rFonts w:ascii="Poppins" w:hAnsi="Poppins" w:cs="Poppins"/>
          <w:sz w:val="22"/>
          <w:szCs w:val="22"/>
        </w:rPr>
        <w:t xml:space="preserve"> gas is oversubscribed by approximately </w:t>
      </w:r>
      <w:r w:rsidR="61171243" w:rsidRPr="0999F98F">
        <w:rPr>
          <w:rFonts w:ascii="Poppins" w:hAnsi="Poppins" w:cs="Poppins"/>
          <w:sz w:val="22"/>
          <w:szCs w:val="22"/>
        </w:rPr>
        <w:t>2</w:t>
      </w:r>
      <w:r w:rsidR="7D59300F" w:rsidRPr="0999F98F">
        <w:rPr>
          <w:rFonts w:ascii="Poppins" w:hAnsi="Poppins" w:cs="Poppins"/>
          <w:sz w:val="22"/>
          <w:szCs w:val="22"/>
        </w:rPr>
        <w:t>5</w:t>
      </w:r>
      <w:r w:rsidR="00BF3F6C" w:rsidRPr="02089D3D">
        <w:rPr>
          <w:rFonts w:ascii="Poppins" w:hAnsi="Poppins" w:cs="Poppins"/>
          <w:sz w:val="22"/>
          <w:szCs w:val="22"/>
        </w:rPr>
        <w:t xml:space="preserve">% whilst nuclear is </w:t>
      </w:r>
      <w:r w:rsidR="04276BF3" w:rsidRPr="0999F98F">
        <w:rPr>
          <w:rFonts w:ascii="Poppins" w:hAnsi="Poppins" w:cs="Poppins"/>
          <w:sz w:val="22"/>
          <w:szCs w:val="22"/>
        </w:rPr>
        <w:t xml:space="preserve">also </w:t>
      </w:r>
      <w:r w:rsidR="00BF3F6C" w:rsidRPr="02089D3D">
        <w:rPr>
          <w:rFonts w:ascii="Poppins" w:hAnsi="Poppins" w:cs="Poppins"/>
          <w:sz w:val="22"/>
          <w:szCs w:val="22"/>
        </w:rPr>
        <w:t>oversubscribed</w:t>
      </w:r>
      <w:r w:rsidR="452B8955" w:rsidRPr="0999F98F">
        <w:rPr>
          <w:rFonts w:ascii="Poppins" w:hAnsi="Poppins" w:cs="Poppins"/>
          <w:sz w:val="22"/>
          <w:szCs w:val="22"/>
        </w:rPr>
        <w:t xml:space="preserve"> at 32%</w:t>
      </w:r>
      <w:r w:rsidR="61171243" w:rsidRPr="0999F98F">
        <w:rPr>
          <w:rFonts w:ascii="Poppins" w:hAnsi="Poppins" w:cs="Poppins"/>
          <w:sz w:val="22"/>
          <w:szCs w:val="22"/>
        </w:rPr>
        <w:t>.</w:t>
      </w:r>
      <w:r w:rsidR="00BF3F6C" w:rsidRPr="02089D3D">
        <w:rPr>
          <w:rFonts w:ascii="Poppins" w:hAnsi="Poppins" w:cs="Poppins"/>
        </w:rPr>
        <w:t xml:space="preserve"> </w:t>
      </w:r>
      <w:r w:rsidR="00E82997" w:rsidRPr="02089D3D">
        <w:rPr>
          <w:rFonts w:ascii="Poppins" w:hAnsi="Poppins" w:cs="Poppins"/>
          <w:sz w:val="22"/>
          <w:szCs w:val="22"/>
        </w:rPr>
        <w:t>Other technologies are not currently materially oversubscribed but may become so when protections are applied in future Gated Application Windows.</w:t>
      </w:r>
    </w:p>
    <w:p w14:paraId="60509193" w14:textId="2F7E7564" w:rsidR="00E82997" w:rsidRPr="00E82997" w:rsidRDefault="50A10E03" w:rsidP="00182FEB">
      <w:pPr>
        <w:spacing w:line="240" w:lineRule="auto"/>
        <w:rPr>
          <w:rFonts w:ascii="Poppins" w:hAnsi="Poppins" w:cs="Poppins"/>
          <w:kern w:val="32"/>
          <w:sz w:val="22"/>
          <w:szCs w:val="22"/>
        </w:rPr>
      </w:pPr>
      <w:r w:rsidRPr="0999F98F">
        <w:rPr>
          <w:rFonts w:ascii="Poppins" w:hAnsi="Poppins" w:cs="Poppins"/>
          <w:kern w:val="32"/>
          <w:sz w:val="22"/>
          <w:szCs w:val="22"/>
        </w:rPr>
        <w:t xml:space="preserve">For solar, </w:t>
      </w:r>
      <w:r w:rsidR="526A8BDC" w:rsidRPr="0999F98F">
        <w:rPr>
          <w:rFonts w:ascii="Poppins" w:hAnsi="Poppins" w:cs="Poppins"/>
          <w:sz w:val="22"/>
          <w:szCs w:val="22"/>
        </w:rPr>
        <w:t>the Proposer estimates that</w:t>
      </w:r>
      <w:r w:rsidR="00E82997" w:rsidRPr="0999F98F">
        <w:rPr>
          <w:rFonts w:ascii="Poppins" w:hAnsi="Poppins" w:cs="Poppins"/>
          <w:sz w:val="22"/>
          <w:szCs w:val="22"/>
        </w:rPr>
        <w:t xml:space="preserve"> </w:t>
      </w:r>
      <w:r w:rsidR="7F180A08" w:rsidRPr="0999F98F">
        <w:rPr>
          <w:rFonts w:ascii="Poppins" w:hAnsi="Poppins" w:cs="Poppins"/>
          <w:sz w:val="22"/>
          <w:szCs w:val="22"/>
        </w:rPr>
        <w:t>a</w:t>
      </w:r>
      <w:r w:rsidR="00E82997" w:rsidRPr="1E7D6A17">
        <w:rPr>
          <w:rFonts w:ascii="Poppins" w:hAnsi="Poppins" w:cs="Poppins"/>
          <w:sz w:val="22"/>
          <w:szCs w:val="22"/>
        </w:rPr>
        <w:t xml:space="preserve"> further 4GW could be protected in future Gated Application Windows (based on analysis of Solar Media’s pipeline database as of March 2026), introducing a small oversubscription. Onshore wind is similar, albeit slightly undersubscribed currently and potentially becoming oversubscribed by 1GW.</w:t>
      </w:r>
    </w:p>
    <w:p w14:paraId="0DED948A" w14:textId="47C1FCC1" w:rsidR="00E82997" w:rsidRPr="00E82997" w:rsidRDefault="00E82997" w:rsidP="0058013C">
      <w:pPr>
        <w:spacing w:line="240" w:lineRule="auto"/>
        <w:rPr>
          <w:rFonts w:ascii="Poppins" w:hAnsi="Poppins" w:cs="Poppins"/>
          <w:bCs/>
          <w:iCs/>
          <w:kern w:val="32"/>
          <w:sz w:val="22"/>
          <w:szCs w:val="22"/>
        </w:rPr>
      </w:pPr>
      <w:r w:rsidRPr="087E590E">
        <w:rPr>
          <w:rFonts w:ascii="Poppins" w:hAnsi="Poppins" w:cs="Poppins"/>
          <w:sz w:val="22"/>
          <w:szCs w:val="22"/>
        </w:rPr>
        <w:t xml:space="preserve">For </w:t>
      </w:r>
      <w:r w:rsidR="00B01512" w:rsidRPr="087E590E">
        <w:rPr>
          <w:rFonts w:ascii="Poppins" w:hAnsi="Poppins" w:cs="Poppins"/>
          <w:sz w:val="22"/>
          <w:szCs w:val="22"/>
        </w:rPr>
        <w:t>BESS, there</w:t>
      </w:r>
      <w:r w:rsidRPr="087E590E">
        <w:rPr>
          <w:rFonts w:ascii="Poppins" w:hAnsi="Poppins" w:cs="Poppins"/>
          <w:sz w:val="22"/>
          <w:szCs w:val="22"/>
        </w:rPr>
        <w:t xml:space="preserve"> are materially more projects receiving Gate 2 </w:t>
      </w:r>
      <w:r w:rsidR="7C8FF981" w:rsidRPr="17067478">
        <w:rPr>
          <w:rFonts w:ascii="Poppins" w:hAnsi="Poppins" w:cs="Poppins"/>
          <w:sz w:val="22"/>
          <w:szCs w:val="22"/>
        </w:rPr>
        <w:t xml:space="preserve">Modification </w:t>
      </w:r>
      <w:r w:rsidRPr="17067478">
        <w:rPr>
          <w:rFonts w:ascii="Poppins" w:hAnsi="Poppins" w:cs="Poppins"/>
          <w:sz w:val="22"/>
          <w:szCs w:val="22"/>
        </w:rPr>
        <w:t>Offers</w:t>
      </w:r>
      <w:r w:rsidRPr="087E590E">
        <w:rPr>
          <w:rFonts w:ascii="Poppins" w:hAnsi="Poppins" w:cs="Poppins"/>
          <w:sz w:val="22"/>
          <w:szCs w:val="22"/>
        </w:rPr>
        <w:t xml:space="preserve"> than are “needed”</w:t>
      </w:r>
      <w:r w:rsidR="00FD27D7" w:rsidRPr="00FD27D7">
        <w:rPr>
          <w:rFonts w:ascii="Poppins" w:hAnsi="Poppins" w:cs="Poppins"/>
          <w:sz w:val="22"/>
          <w:szCs w:val="22"/>
        </w:rPr>
        <w:t xml:space="preserve"> </w:t>
      </w:r>
      <w:r w:rsidR="00FD27D7">
        <w:rPr>
          <w:rFonts w:ascii="Poppins" w:hAnsi="Poppins" w:cs="Poppins"/>
          <w:sz w:val="22"/>
          <w:szCs w:val="22"/>
        </w:rPr>
        <w:t xml:space="preserve">(according to the </w:t>
      </w:r>
      <w:r w:rsidR="00FD27D7" w:rsidRPr="1B2D4D99">
        <w:rPr>
          <w:rFonts w:ascii="Poppins" w:hAnsi="Poppins" w:cs="Poppins"/>
          <w:sz w:val="22"/>
          <w:szCs w:val="22"/>
        </w:rPr>
        <w:t>CP30 Action Plan</w:t>
      </w:r>
      <w:r w:rsidR="00FD27D7">
        <w:rPr>
          <w:rFonts w:ascii="Poppins" w:hAnsi="Poppins" w:cs="Poppins"/>
          <w:sz w:val="22"/>
          <w:szCs w:val="22"/>
        </w:rPr>
        <w:t>)</w:t>
      </w:r>
      <w:r w:rsidRPr="087E590E">
        <w:rPr>
          <w:rFonts w:ascii="Poppins" w:hAnsi="Poppins" w:cs="Poppins"/>
          <w:sz w:val="22"/>
          <w:szCs w:val="22"/>
        </w:rPr>
        <w:t xml:space="preserve">. There are also materially more projects than are likely economic in the market. NESO and TOs are therefore planning the network for more projects than are needed or will be </w:t>
      </w:r>
      <w:r w:rsidR="0A511664" w:rsidRPr="4F70EE21">
        <w:rPr>
          <w:rFonts w:ascii="Poppins" w:hAnsi="Poppins" w:cs="Poppins"/>
          <w:sz w:val="22"/>
          <w:szCs w:val="22"/>
        </w:rPr>
        <w:t>constructed</w:t>
      </w:r>
      <w:r w:rsidR="00D5256B">
        <w:rPr>
          <w:rFonts w:ascii="Poppins" w:hAnsi="Poppins" w:cs="Poppins"/>
          <w:sz w:val="22"/>
          <w:szCs w:val="22"/>
        </w:rPr>
        <w:t xml:space="preserve"> accordingly</w:t>
      </w:r>
      <w:r w:rsidRPr="087E590E">
        <w:rPr>
          <w:rFonts w:ascii="Poppins" w:hAnsi="Poppins" w:cs="Poppins"/>
          <w:sz w:val="22"/>
          <w:szCs w:val="22"/>
        </w:rPr>
        <w:t xml:space="preserve">, undermining the first </w:t>
      </w:r>
      <w:r w:rsidR="000157ED" w:rsidRPr="087E590E">
        <w:rPr>
          <w:rFonts w:ascii="Poppins" w:hAnsi="Poppins" w:cs="Poppins"/>
          <w:sz w:val="22"/>
          <w:szCs w:val="22"/>
        </w:rPr>
        <w:t>benefit</w:t>
      </w:r>
      <w:r w:rsidR="00AD09A8" w:rsidRPr="087E590E">
        <w:rPr>
          <w:rFonts w:ascii="Poppins" w:hAnsi="Poppins" w:cs="Poppins"/>
          <w:sz w:val="22"/>
          <w:szCs w:val="22"/>
        </w:rPr>
        <w:t xml:space="preserve"> Ofgem identified</w:t>
      </w:r>
      <w:r w:rsidRPr="087E590E">
        <w:rPr>
          <w:rFonts w:ascii="Poppins" w:hAnsi="Poppins" w:cs="Poppins"/>
          <w:sz w:val="22"/>
          <w:szCs w:val="22"/>
        </w:rPr>
        <w:t xml:space="preserve"> above. It also means that</w:t>
      </w:r>
      <w:r w:rsidR="1600B1C9" w:rsidRPr="1F0A3611">
        <w:rPr>
          <w:rFonts w:ascii="Poppins" w:hAnsi="Poppins" w:cs="Poppins"/>
          <w:sz w:val="22"/>
          <w:szCs w:val="22"/>
        </w:rPr>
        <w:t>, in due course</w:t>
      </w:r>
      <w:r w:rsidR="1600B1C9" w:rsidRPr="70B1720B">
        <w:rPr>
          <w:rFonts w:ascii="Poppins" w:hAnsi="Poppins" w:cs="Poppins"/>
          <w:sz w:val="22"/>
          <w:szCs w:val="22"/>
        </w:rPr>
        <w:t>,</w:t>
      </w:r>
      <w:r w:rsidRPr="087E590E">
        <w:rPr>
          <w:rFonts w:ascii="Poppins" w:hAnsi="Poppins" w:cs="Poppins"/>
          <w:sz w:val="22"/>
          <w:szCs w:val="22"/>
        </w:rPr>
        <w:t xml:space="preserve"> projects with Gate 2 </w:t>
      </w:r>
      <w:r w:rsidR="2B47B6E4" w:rsidRPr="1E7D6A17">
        <w:rPr>
          <w:rFonts w:ascii="Poppins" w:hAnsi="Poppins" w:cs="Poppins"/>
          <w:sz w:val="22"/>
          <w:szCs w:val="22"/>
        </w:rPr>
        <w:t>status</w:t>
      </w:r>
      <w:r w:rsidRPr="087E590E">
        <w:rPr>
          <w:rFonts w:ascii="Poppins" w:hAnsi="Poppins" w:cs="Poppins"/>
          <w:sz w:val="22"/>
          <w:szCs w:val="22"/>
        </w:rPr>
        <w:t xml:space="preserve"> do not have increased confidence as intended because they </w:t>
      </w:r>
      <w:r w:rsidR="0061435C" w:rsidRPr="087E590E">
        <w:rPr>
          <w:rFonts w:ascii="Poppins" w:hAnsi="Poppins" w:cs="Poppins"/>
          <w:sz w:val="22"/>
          <w:szCs w:val="22"/>
        </w:rPr>
        <w:t>may</w:t>
      </w:r>
      <w:r w:rsidRPr="087E590E">
        <w:rPr>
          <w:rFonts w:ascii="Poppins" w:hAnsi="Poppins" w:cs="Poppins"/>
          <w:sz w:val="22"/>
          <w:szCs w:val="22"/>
        </w:rPr>
        <w:t xml:space="preserve"> continue to be stuck behind other projects in the </w:t>
      </w:r>
      <w:r w:rsidR="00A23DB6" w:rsidRPr="087E590E">
        <w:rPr>
          <w:rFonts w:ascii="Poppins" w:hAnsi="Poppins" w:cs="Poppins"/>
          <w:sz w:val="22"/>
          <w:szCs w:val="22"/>
        </w:rPr>
        <w:t xml:space="preserve">connection </w:t>
      </w:r>
      <w:r w:rsidRPr="087E590E">
        <w:rPr>
          <w:rFonts w:ascii="Poppins" w:hAnsi="Poppins" w:cs="Poppins"/>
          <w:sz w:val="22"/>
          <w:szCs w:val="22"/>
        </w:rPr>
        <w:t xml:space="preserve">queue. Some of the best projects - the ones that are genuinely ready to enter construction - </w:t>
      </w:r>
      <w:r w:rsidR="007C737F" w:rsidRPr="087E590E">
        <w:rPr>
          <w:rFonts w:ascii="Poppins" w:hAnsi="Poppins" w:cs="Poppins"/>
          <w:sz w:val="22"/>
          <w:szCs w:val="22"/>
        </w:rPr>
        <w:t>may</w:t>
      </w:r>
      <w:r w:rsidRPr="087E590E">
        <w:rPr>
          <w:rFonts w:ascii="Poppins" w:hAnsi="Poppins" w:cs="Poppins"/>
          <w:sz w:val="22"/>
          <w:szCs w:val="22"/>
        </w:rPr>
        <w:t xml:space="preserve"> be stuck behind projects that may not be able to resolve issues and remain financially attractive.</w:t>
      </w:r>
    </w:p>
    <w:p w14:paraId="2CB9C05F" w14:textId="7280F0E5" w:rsidR="00E82997" w:rsidRPr="00E82997" w:rsidRDefault="001474C9" w:rsidP="0001092A">
      <w:pPr>
        <w:spacing w:line="240" w:lineRule="auto"/>
        <w:rPr>
          <w:rFonts w:ascii="Poppins" w:hAnsi="Poppins" w:cs="Poppins"/>
          <w:bCs/>
          <w:iCs/>
          <w:kern w:val="32"/>
          <w:sz w:val="22"/>
          <w:szCs w:val="22"/>
        </w:rPr>
      </w:pPr>
      <w:r w:rsidRPr="24862A2D">
        <w:rPr>
          <w:rFonts w:ascii="Poppins" w:hAnsi="Poppins" w:cs="Poppins"/>
          <w:sz w:val="22"/>
          <w:szCs w:val="22"/>
        </w:rPr>
        <w:t xml:space="preserve">NESO have existing tools which include </w:t>
      </w:r>
      <w:r w:rsidR="780E033E" w:rsidRPr="24862A2D">
        <w:rPr>
          <w:rFonts w:ascii="Poppins" w:hAnsi="Poppins" w:cs="Poppins"/>
          <w:sz w:val="22"/>
          <w:szCs w:val="22"/>
        </w:rPr>
        <w:t xml:space="preserve">User </w:t>
      </w:r>
      <w:r w:rsidR="780E033E" w:rsidRPr="6864B5E6">
        <w:rPr>
          <w:rFonts w:ascii="Poppins" w:hAnsi="Poppins" w:cs="Poppins"/>
          <w:sz w:val="22"/>
          <w:szCs w:val="22"/>
        </w:rPr>
        <w:t>Progression</w:t>
      </w:r>
      <w:r w:rsidRPr="6864B5E6">
        <w:rPr>
          <w:rFonts w:ascii="Poppins" w:hAnsi="Poppins" w:cs="Poppins"/>
          <w:sz w:val="22"/>
          <w:szCs w:val="22"/>
        </w:rPr>
        <w:t xml:space="preserve"> Milestones</w:t>
      </w:r>
      <w:r w:rsidRPr="24862A2D">
        <w:rPr>
          <w:rFonts w:ascii="Poppins" w:hAnsi="Poppins" w:cs="Poppins"/>
          <w:sz w:val="22"/>
          <w:szCs w:val="22"/>
        </w:rPr>
        <w:t xml:space="preserve"> </w:t>
      </w:r>
      <w:r w:rsidR="00D543AE">
        <w:rPr>
          <w:rFonts w:ascii="Poppins" w:hAnsi="Poppins" w:cs="Poppins"/>
          <w:sz w:val="22"/>
          <w:szCs w:val="22"/>
        </w:rPr>
        <w:t>(also known as queue management milestones)</w:t>
      </w:r>
      <w:r w:rsidR="00B10311">
        <w:rPr>
          <w:rFonts w:ascii="Poppins" w:hAnsi="Poppins" w:cs="Poppins"/>
          <w:sz w:val="22"/>
          <w:szCs w:val="22"/>
        </w:rPr>
        <w:t xml:space="preserve"> </w:t>
      </w:r>
      <w:r w:rsidRPr="24862A2D">
        <w:rPr>
          <w:rFonts w:ascii="Poppins" w:hAnsi="Poppins" w:cs="Poppins"/>
          <w:sz w:val="22"/>
          <w:szCs w:val="22"/>
        </w:rPr>
        <w:t xml:space="preserve">and </w:t>
      </w:r>
      <w:r w:rsidR="7D4FF8EC" w:rsidRPr="157AE3E8">
        <w:rPr>
          <w:rFonts w:ascii="Poppins" w:hAnsi="Poppins" w:cs="Poppins"/>
          <w:sz w:val="22"/>
          <w:szCs w:val="22"/>
        </w:rPr>
        <w:t xml:space="preserve">Cancellation Charges </w:t>
      </w:r>
      <w:r w:rsidRPr="24862A2D">
        <w:rPr>
          <w:rFonts w:ascii="Poppins" w:hAnsi="Poppins" w:cs="Poppins"/>
          <w:sz w:val="22"/>
          <w:szCs w:val="22"/>
        </w:rPr>
        <w:t>(</w:t>
      </w:r>
      <w:r w:rsidR="1B20C35E" w:rsidRPr="0636197B">
        <w:rPr>
          <w:rFonts w:ascii="Poppins" w:hAnsi="Poppins" w:cs="Poppins"/>
          <w:sz w:val="22"/>
          <w:szCs w:val="22"/>
        </w:rPr>
        <w:t xml:space="preserve">with associated </w:t>
      </w:r>
      <w:r>
        <w:rPr>
          <w:rFonts w:ascii="Poppins" w:hAnsi="Poppins" w:cs="Poppins"/>
          <w:sz w:val="22"/>
          <w:szCs w:val="22"/>
        </w:rPr>
        <w:t>securities</w:t>
      </w:r>
      <w:r w:rsidRPr="24862A2D">
        <w:rPr>
          <w:rFonts w:ascii="Poppins" w:hAnsi="Poppins" w:cs="Poppins"/>
          <w:sz w:val="22"/>
          <w:szCs w:val="22"/>
        </w:rPr>
        <w:t xml:space="preserve">), </w:t>
      </w:r>
      <w:r w:rsidR="00787954" w:rsidRPr="24862A2D">
        <w:rPr>
          <w:rFonts w:ascii="Poppins" w:hAnsi="Poppins" w:cs="Poppins"/>
          <w:sz w:val="22"/>
          <w:szCs w:val="22"/>
        </w:rPr>
        <w:t>which</w:t>
      </w:r>
      <w:r w:rsidRPr="24862A2D">
        <w:rPr>
          <w:rFonts w:ascii="Poppins" w:hAnsi="Poppins" w:cs="Poppins"/>
          <w:sz w:val="22"/>
          <w:szCs w:val="22"/>
        </w:rPr>
        <w:t xml:space="preserve"> were introduced by </w:t>
      </w:r>
      <w:hyperlink r:id="rId15" w:history="1">
        <w:r w:rsidR="780E033E" w:rsidRPr="000E5298">
          <w:rPr>
            <w:rStyle w:val="Hyperlink"/>
            <w:rFonts w:ascii="Poppins" w:hAnsi="Poppins" w:cs="Poppins"/>
            <w:sz w:val="22"/>
            <w:szCs w:val="22"/>
          </w:rPr>
          <w:t>CMP376</w:t>
        </w:r>
      </w:hyperlink>
      <w:r w:rsidRPr="24862A2D">
        <w:rPr>
          <w:rFonts w:ascii="Poppins" w:hAnsi="Poppins" w:cs="Poppins"/>
          <w:sz w:val="22"/>
          <w:szCs w:val="22"/>
        </w:rPr>
        <w:t xml:space="preserve"> and </w:t>
      </w:r>
      <w:hyperlink r:id="rId16" w:history="1">
        <w:r w:rsidR="780E033E" w:rsidRPr="00876B6A">
          <w:rPr>
            <w:rStyle w:val="Hyperlink"/>
            <w:rFonts w:ascii="Poppins" w:hAnsi="Poppins" w:cs="Poppins"/>
            <w:sz w:val="22"/>
            <w:szCs w:val="22"/>
          </w:rPr>
          <w:t>CMP192</w:t>
        </w:r>
      </w:hyperlink>
      <w:r w:rsidRPr="24862A2D">
        <w:rPr>
          <w:rFonts w:ascii="Poppins" w:hAnsi="Poppins" w:cs="Poppins"/>
          <w:sz w:val="22"/>
          <w:szCs w:val="22"/>
        </w:rPr>
        <w:t xml:space="preserve"> respectively</w:t>
      </w:r>
      <w:r w:rsidR="008C407D" w:rsidRPr="24862A2D">
        <w:rPr>
          <w:rFonts w:ascii="Poppins" w:hAnsi="Poppins" w:cs="Poppins"/>
          <w:sz w:val="22"/>
          <w:szCs w:val="22"/>
        </w:rPr>
        <w:t>,</w:t>
      </w:r>
      <w:r w:rsidR="00D97BD2" w:rsidRPr="24862A2D">
        <w:rPr>
          <w:rFonts w:ascii="Poppins" w:hAnsi="Poppins" w:cs="Poppins"/>
          <w:sz w:val="22"/>
          <w:szCs w:val="22"/>
        </w:rPr>
        <w:t xml:space="preserve"> </w:t>
      </w:r>
      <w:r w:rsidR="008C407D" w:rsidRPr="24862A2D">
        <w:rPr>
          <w:rFonts w:ascii="Poppins" w:hAnsi="Poppins" w:cs="Poppins"/>
          <w:sz w:val="22"/>
          <w:szCs w:val="22"/>
        </w:rPr>
        <w:t xml:space="preserve">but these are not considered sufficient </w:t>
      </w:r>
      <w:r w:rsidR="00E82997" w:rsidRPr="24862A2D">
        <w:rPr>
          <w:rFonts w:ascii="Poppins" w:hAnsi="Poppins" w:cs="Poppins"/>
          <w:sz w:val="22"/>
          <w:szCs w:val="22"/>
        </w:rPr>
        <w:t xml:space="preserve">to reduce the </w:t>
      </w:r>
      <w:r w:rsidR="00204C3D" w:rsidRPr="24862A2D">
        <w:rPr>
          <w:rFonts w:ascii="Poppins" w:hAnsi="Poppins" w:cs="Poppins"/>
          <w:sz w:val="22"/>
          <w:szCs w:val="22"/>
        </w:rPr>
        <w:t xml:space="preserve">connection </w:t>
      </w:r>
      <w:r w:rsidR="00E82997" w:rsidRPr="24862A2D">
        <w:rPr>
          <w:rFonts w:ascii="Poppins" w:hAnsi="Poppins" w:cs="Poppins"/>
          <w:sz w:val="22"/>
          <w:szCs w:val="22"/>
        </w:rPr>
        <w:t xml:space="preserve">queue from the volume of projects which receive Gate 2 </w:t>
      </w:r>
      <w:r w:rsidR="56B3904C" w:rsidRPr="2F9BBCD8">
        <w:rPr>
          <w:rFonts w:ascii="Poppins" w:hAnsi="Poppins" w:cs="Poppins"/>
          <w:sz w:val="22"/>
          <w:szCs w:val="22"/>
        </w:rPr>
        <w:t xml:space="preserve">Modification </w:t>
      </w:r>
      <w:r w:rsidR="00E82997" w:rsidRPr="2F9BBCD8">
        <w:rPr>
          <w:rFonts w:ascii="Poppins" w:hAnsi="Poppins" w:cs="Poppins"/>
          <w:sz w:val="22"/>
          <w:szCs w:val="22"/>
        </w:rPr>
        <w:t>Offers</w:t>
      </w:r>
      <w:r w:rsidR="00E82997" w:rsidRPr="24862A2D">
        <w:rPr>
          <w:rFonts w:ascii="Poppins" w:hAnsi="Poppins" w:cs="Poppins"/>
          <w:sz w:val="22"/>
          <w:szCs w:val="22"/>
        </w:rPr>
        <w:t xml:space="preserve"> down to the volume “needed”</w:t>
      </w:r>
      <w:r w:rsidR="00F13EB9" w:rsidRPr="24862A2D">
        <w:rPr>
          <w:rFonts w:ascii="Poppins" w:hAnsi="Poppins" w:cs="Poppins"/>
          <w:sz w:val="22"/>
          <w:szCs w:val="22"/>
        </w:rPr>
        <w:t xml:space="preserve"> in a timely manner</w:t>
      </w:r>
      <w:r w:rsidR="00E82997" w:rsidRPr="24862A2D">
        <w:rPr>
          <w:rFonts w:ascii="Poppins" w:hAnsi="Poppins" w:cs="Poppins"/>
          <w:sz w:val="22"/>
          <w:szCs w:val="22"/>
        </w:rPr>
        <w:t xml:space="preserve">. The market will likely deliver that outcome in the </w:t>
      </w:r>
      <w:r w:rsidR="005D2272" w:rsidRPr="24862A2D">
        <w:rPr>
          <w:rFonts w:ascii="Poppins" w:hAnsi="Poppins" w:cs="Poppins"/>
          <w:sz w:val="22"/>
          <w:szCs w:val="22"/>
        </w:rPr>
        <w:t>long term</w:t>
      </w:r>
      <w:r w:rsidR="00E82997" w:rsidRPr="24862A2D">
        <w:rPr>
          <w:rFonts w:ascii="Poppins" w:hAnsi="Poppins" w:cs="Poppins"/>
          <w:sz w:val="22"/>
          <w:szCs w:val="22"/>
        </w:rPr>
        <w:t xml:space="preserve">. For BESS, most market forecasters </w:t>
      </w:r>
      <w:r w:rsidR="00DD1C72" w:rsidRPr="24862A2D">
        <w:rPr>
          <w:rFonts w:ascii="Poppins" w:hAnsi="Poppins" w:cs="Poppins"/>
          <w:sz w:val="22"/>
          <w:szCs w:val="22"/>
        </w:rPr>
        <w:t>expect</w:t>
      </w:r>
      <w:r w:rsidR="00E82997" w:rsidRPr="24862A2D">
        <w:rPr>
          <w:rFonts w:ascii="Poppins" w:hAnsi="Poppins" w:cs="Poppins"/>
          <w:sz w:val="22"/>
          <w:szCs w:val="22"/>
        </w:rPr>
        <w:t xml:space="preserve"> less than 25GW by 2030 based on economic dispatch models; significantly more than that volume will cannibalise revenues and not be economic. Waiting for the market to take its course to reduce from </w:t>
      </w:r>
      <w:r w:rsidR="001F6F58" w:rsidRPr="24862A2D">
        <w:rPr>
          <w:rFonts w:ascii="Poppins" w:hAnsi="Poppins" w:cs="Poppins"/>
          <w:sz w:val="22"/>
          <w:szCs w:val="22"/>
        </w:rPr>
        <w:t>~</w:t>
      </w:r>
      <w:r w:rsidR="00E82997" w:rsidRPr="24862A2D">
        <w:rPr>
          <w:rFonts w:ascii="Poppins" w:hAnsi="Poppins" w:cs="Poppins"/>
          <w:sz w:val="22"/>
          <w:szCs w:val="22"/>
        </w:rPr>
        <w:t xml:space="preserve">90GW to ~25GW </w:t>
      </w:r>
      <w:r w:rsidR="1DDEB5E0" w:rsidRPr="6C9F2BCC">
        <w:rPr>
          <w:rFonts w:ascii="Poppins" w:hAnsi="Poppins" w:cs="Poppins"/>
          <w:sz w:val="22"/>
          <w:szCs w:val="22"/>
        </w:rPr>
        <w:t xml:space="preserve">risks </w:t>
      </w:r>
      <w:r w:rsidR="485713D6" w:rsidRPr="2AA1C4AB">
        <w:rPr>
          <w:rFonts w:ascii="Poppins" w:hAnsi="Poppins" w:cs="Poppins"/>
          <w:sz w:val="22"/>
          <w:szCs w:val="22"/>
        </w:rPr>
        <w:t xml:space="preserve">recreating issues </w:t>
      </w:r>
      <w:r w:rsidR="485713D6" w:rsidRPr="2A554DD3">
        <w:rPr>
          <w:rFonts w:ascii="Poppins" w:hAnsi="Poppins" w:cs="Poppins"/>
          <w:sz w:val="22"/>
          <w:szCs w:val="22"/>
        </w:rPr>
        <w:t xml:space="preserve">observed </w:t>
      </w:r>
      <w:r w:rsidR="0BF5F3A3" w:rsidRPr="2A554DD3">
        <w:rPr>
          <w:rFonts w:ascii="Poppins" w:hAnsi="Poppins" w:cs="Poppins"/>
          <w:sz w:val="22"/>
          <w:szCs w:val="22"/>
        </w:rPr>
        <w:t xml:space="preserve">in </w:t>
      </w:r>
      <w:r w:rsidR="00E82997" w:rsidRPr="24862A2D">
        <w:rPr>
          <w:rFonts w:ascii="Poppins" w:hAnsi="Poppins" w:cs="Poppins"/>
          <w:sz w:val="22"/>
          <w:szCs w:val="22"/>
        </w:rPr>
        <w:t>the pre-TMO4+ paradigm</w:t>
      </w:r>
      <w:r w:rsidR="45B64A32" w:rsidRPr="3E33ED69">
        <w:rPr>
          <w:rFonts w:ascii="Poppins" w:hAnsi="Poppins" w:cs="Poppins"/>
          <w:sz w:val="22"/>
          <w:szCs w:val="22"/>
        </w:rPr>
        <w:t xml:space="preserve">. </w:t>
      </w:r>
      <w:r w:rsidR="35E7E581" w:rsidRPr="44F25508">
        <w:rPr>
          <w:rFonts w:ascii="Poppins" w:hAnsi="Poppins" w:cs="Poppins"/>
          <w:sz w:val="22"/>
          <w:szCs w:val="22"/>
        </w:rPr>
        <w:t>I</w:t>
      </w:r>
      <w:r w:rsidR="45B64A32" w:rsidRPr="44F25508">
        <w:rPr>
          <w:rFonts w:ascii="Poppins" w:hAnsi="Poppins" w:cs="Poppins"/>
          <w:sz w:val="22"/>
          <w:szCs w:val="22"/>
        </w:rPr>
        <w:t>n</w:t>
      </w:r>
      <w:r w:rsidR="00E82997" w:rsidRPr="44F25508">
        <w:rPr>
          <w:rFonts w:ascii="Poppins" w:hAnsi="Poppins" w:cs="Poppins"/>
          <w:sz w:val="22"/>
          <w:szCs w:val="22"/>
        </w:rPr>
        <w:t xml:space="preserve"> </w:t>
      </w:r>
      <w:r w:rsidR="35E7E581" w:rsidRPr="44F25508">
        <w:rPr>
          <w:rFonts w:ascii="Poppins" w:hAnsi="Poppins" w:cs="Poppins"/>
          <w:sz w:val="22"/>
          <w:szCs w:val="22"/>
        </w:rPr>
        <w:t>the medium term, User Progression Milestones (introduced</w:t>
      </w:r>
      <w:r w:rsidR="35E7E581" w:rsidRPr="043CB9FB">
        <w:rPr>
          <w:rFonts w:ascii="Poppins" w:hAnsi="Poppins" w:cs="Poppins"/>
          <w:sz w:val="22"/>
          <w:szCs w:val="22"/>
        </w:rPr>
        <w:t xml:space="preserve"> shortly before TMO4+) may have an impact more quickly than pre reform, but</w:t>
      </w:r>
      <w:r w:rsidR="35E7E581" w:rsidRPr="44F25508">
        <w:rPr>
          <w:rFonts w:ascii="Poppins" w:hAnsi="Poppins" w:cs="Poppins"/>
          <w:sz w:val="22"/>
          <w:szCs w:val="22"/>
        </w:rPr>
        <w:t xml:space="preserve"> </w:t>
      </w:r>
      <w:r w:rsidR="35E7E581" w:rsidRPr="54CA2F98">
        <w:rPr>
          <w:rFonts w:ascii="Poppins" w:hAnsi="Poppins" w:cs="Poppins"/>
          <w:sz w:val="22"/>
          <w:szCs w:val="22"/>
        </w:rPr>
        <w:t>in the short term</w:t>
      </w:r>
      <w:r w:rsidR="00E82997" w:rsidRPr="24862A2D">
        <w:rPr>
          <w:rFonts w:ascii="Poppins" w:hAnsi="Poppins" w:cs="Poppins"/>
          <w:sz w:val="22"/>
          <w:szCs w:val="22"/>
        </w:rPr>
        <w:t xml:space="preserve"> NESO and TOs </w:t>
      </w:r>
      <w:r w:rsidR="550990E4" w:rsidRPr="289CBB37">
        <w:rPr>
          <w:rFonts w:ascii="Poppins" w:hAnsi="Poppins" w:cs="Poppins"/>
          <w:sz w:val="22"/>
          <w:szCs w:val="22"/>
        </w:rPr>
        <w:t xml:space="preserve">continue to </w:t>
      </w:r>
      <w:r w:rsidR="00E82997" w:rsidRPr="289CBB37">
        <w:rPr>
          <w:rFonts w:ascii="Poppins" w:hAnsi="Poppins" w:cs="Poppins"/>
          <w:sz w:val="22"/>
          <w:szCs w:val="22"/>
        </w:rPr>
        <w:t>have</w:t>
      </w:r>
      <w:r w:rsidR="00E82997" w:rsidRPr="1F79BBC3">
        <w:rPr>
          <w:rFonts w:ascii="Poppins" w:hAnsi="Poppins" w:cs="Poppins"/>
          <w:sz w:val="22"/>
          <w:szCs w:val="22"/>
        </w:rPr>
        <w:t xml:space="preserve"> </w:t>
      </w:r>
      <w:r w:rsidR="00E82997" w:rsidRPr="24862A2D">
        <w:rPr>
          <w:rFonts w:ascii="Poppins" w:hAnsi="Poppins" w:cs="Poppins"/>
          <w:sz w:val="22"/>
          <w:szCs w:val="22"/>
        </w:rPr>
        <w:t xml:space="preserve">no certainty on which projects will connect, and the best projects are held up behind other projects holding </w:t>
      </w:r>
      <w:r w:rsidR="005F0D20" w:rsidRPr="24862A2D">
        <w:rPr>
          <w:rFonts w:ascii="Poppins" w:hAnsi="Poppins" w:cs="Poppins"/>
          <w:sz w:val="22"/>
          <w:szCs w:val="22"/>
        </w:rPr>
        <w:t xml:space="preserve">connection </w:t>
      </w:r>
      <w:r w:rsidR="00E82997" w:rsidRPr="24862A2D">
        <w:rPr>
          <w:rFonts w:ascii="Poppins" w:hAnsi="Poppins" w:cs="Poppins"/>
          <w:sz w:val="22"/>
          <w:szCs w:val="22"/>
        </w:rPr>
        <w:t>queue positions and preventing effective delivery.</w:t>
      </w:r>
      <w:r w:rsidR="00D93DCE">
        <w:rPr>
          <w:rFonts w:ascii="Poppins" w:hAnsi="Poppins" w:cs="Poppins"/>
          <w:sz w:val="22"/>
          <w:szCs w:val="22"/>
        </w:rPr>
        <w:t xml:space="preserve"> </w:t>
      </w:r>
      <w:r w:rsidR="00E82997" w:rsidRPr="00E82997">
        <w:rPr>
          <w:rFonts w:ascii="Poppins" w:hAnsi="Poppins" w:cs="Poppins"/>
          <w:bCs/>
          <w:iCs/>
          <w:kern w:val="32"/>
          <w:sz w:val="22"/>
          <w:szCs w:val="22"/>
        </w:rPr>
        <w:t xml:space="preserve">Crucially, this is not only a problem for oversubscribed technologies themselves. As soon as one technology is oversubscribed, the objective of </w:t>
      </w:r>
      <w:r w:rsidR="007F3283">
        <w:rPr>
          <w:rFonts w:ascii="Poppins" w:hAnsi="Poppins" w:cs="Poppins"/>
          <w:bCs/>
          <w:iCs/>
          <w:kern w:val="32"/>
          <w:sz w:val="22"/>
          <w:szCs w:val="22"/>
        </w:rPr>
        <w:t>C</w:t>
      </w:r>
      <w:r w:rsidR="00E82997" w:rsidRPr="00E82997">
        <w:rPr>
          <w:rFonts w:ascii="Poppins" w:hAnsi="Poppins" w:cs="Poppins"/>
          <w:bCs/>
          <w:iCs/>
          <w:kern w:val="32"/>
          <w:sz w:val="22"/>
          <w:szCs w:val="22"/>
        </w:rPr>
        <w:t xml:space="preserve">onnections </w:t>
      </w:r>
      <w:r w:rsidR="007F3283">
        <w:rPr>
          <w:rFonts w:ascii="Poppins" w:hAnsi="Poppins" w:cs="Poppins"/>
          <w:bCs/>
          <w:iCs/>
          <w:kern w:val="32"/>
          <w:sz w:val="22"/>
          <w:szCs w:val="22"/>
        </w:rPr>
        <w:t>R</w:t>
      </w:r>
      <w:r w:rsidR="00E82997" w:rsidRPr="00E82997">
        <w:rPr>
          <w:rFonts w:ascii="Poppins" w:hAnsi="Poppins" w:cs="Poppins"/>
          <w:bCs/>
          <w:iCs/>
          <w:kern w:val="32"/>
          <w:sz w:val="22"/>
          <w:szCs w:val="22"/>
        </w:rPr>
        <w:t>eform to enable the TOs to have high confidence of which projects will connect and can therefore build out the network to accommodate them fails. The TOs either:</w:t>
      </w:r>
    </w:p>
    <w:p w14:paraId="6D15C3EA" w14:textId="2274B4A0" w:rsidR="00E82997" w:rsidRPr="0001092A" w:rsidRDefault="00E82997" w:rsidP="0071381C">
      <w:pPr>
        <w:pStyle w:val="ListParagraph"/>
        <w:numPr>
          <w:ilvl w:val="0"/>
          <w:numId w:val="26"/>
        </w:numPr>
        <w:spacing w:line="240" w:lineRule="auto"/>
        <w:rPr>
          <w:rFonts w:ascii="Poppins" w:hAnsi="Poppins" w:cs="Poppins"/>
          <w:bCs/>
          <w:iCs/>
          <w:kern w:val="32"/>
          <w:sz w:val="22"/>
          <w:szCs w:val="22"/>
        </w:rPr>
      </w:pPr>
      <w:r w:rsidRPr="0001092A">
        <w:rPr>
          <w:rFonts w:ascii="Poppins" w:hAnsi="Poppins" w:cs="Poppins"/>
          <w:bCs/>
          <w:iCs/>
          <w:kern w:val="32"/>
          <w:sz w:val="22"/>
          <w:szCs w:val="22"/>
        </w:rPr>
        <w:t>Assume all projects (including oversubscribed) will connect, with the network designed and built to accommodate them. This results in far more connection bays being planned than are required</w:t>
      </w:r>
      <w:r w:rsidR="005F626F">
        <w:rPr>
          <w:rFonts w:ascii="Poppins" w:hAnsi="Poppins" w:cs="Poppins"/>
          <w:bCs/>
          <w:iCs/>
          <w:kern w:val="32"/>
          <w:sz w:val="22"/>
          <w:szCs w:val="22"/>
        </w:rPr>
        <w:t>; or</w:t>
      </w:r>
    </w:p>
    <w:p w14:paraId="7709EC2E" w14:textId="36783D28" w:rsidR="00E82997" w:rsidRPr="0001092A" w:rsidRDefault="00E82997" w:rsidP="0071381C">
      <w:pPr>
        <w:pStyle w:val="ListParagraph"/>
        <w:numPr>
          <w:ilvl w:val="0"/>
          <w:numId w:val="26"/>
        </w:numPr>
        <w:spacing w:line="240" w:lineRule="auto"/>
        <w:rPr>
          <w:rFonts w:ascii="Poppins" w:hAnsi="Poppins" w:cs="Poppins"/>
          <w:bCs/>
          <w:iCs/>
          <w:kern w:val="32"/>
          <w:sz w:val="22"/>
          <w:szCs w:val="22"/>
        </w:rPr>
      </w:pPr>
      <w:r w:rsidRPr="0001092A">
        <w:rPr>
          <w:rFonts w:ascii="Poppins" w:hAnsi="Poppins" w:cs="Poppins"/>
          <w:bCs/>
          <w:iCs/>
          <w:kern w:val="32"/>
          <w:sz w:val="22"/>
          <w:szCs w:val="22"/>
        </w:rPr>
        <w:lastRenderedPageBreak/>
        <w:t xml:space="preserve">Assume attrition, in which case TOs no longer have confidence on which subset of projects from the </w:t>
      </w:r>
      <w:r w:rsidR="005408AC">
        <w:rPr>
          <w:rFonts w:ascii="Poppins" w:hAnsi="Poppins" w:cs="Poppins"/>
          <w:bCs/>
          <w:iCs/>
          <w:kern w:val="32"/>
          <w:sz w:val="22"/>
          <w:szCs w:val="22"/>
        </w:rPr>
        <w:t xml:space="preserve">connection </w:t>
      </w:r>
      <w:r w:rsidRPr="0001092A">
        <w:rPr>
          <w:rFonts w:ascii="Poppins" w:hAnsi="Poppins" w:cs="Poppins"/>
          <w:bCs/>
          <w:iCs/>
          <w:kern w:val="32"/>
          <w:sz w:val="22"/>
          <w:szCs w:val="22"/>
        </w:rPr>
        <w:t>queue of oversubscribed technology will connect, preventing the level of certainty required to build out the network</w:t>
      </w:r>
    </w:p>
    <w:p w14:paraId="5982DDD7" w14:textId="21AF4145" w:rsidR="00191C99" w:rsidRPr="00E23DC1" w:rsidRDefault="00E82997" w:rsidP="0001092A">
      <w:pPr>
        <w:spacing w:line="240" w:lineRule="auto"/>
        <w:rPr>
          <w:rFonts w:ascii="Poppins" w:hAnsi="Poppins" w:cs="Poppins"/>
          <w:bCs/>
          <w:iCs/>
          <w:kern w:val="32"/>
          <w:sz w:val="22"/>
          <w:szCs w:val="22"/>
        </w:rPr>
      </w:pPr>
      <w:r w:rsidRPr="00E82997">
        <w:rPr>
          <w:rFonts w:ascii="Poppins" w:hAnsi="Poppins" w:cs="Poppins"/>
          <w:bCs/>
          <w:iCs/>
          <w:kern w:val="32"/>
          <w:sz w:val="22"/>
          <w:szCs w:val="22"/>
        </w:rPr>
        <w:t xml:space="preserve">Either of these options will slow down connections for </w:t>
      </w:r>
      <w:r w:rsidRPr="007C737F">
        <w:rPr>
          <w:rFonts w:ascii="Poppins" w:hAnsi="Poppins" w:cs="Poppins"/>
          <w:kern w:val="32"/>
          <w:sz w:val="22"/>
          <w:szCs w:val="22"/>
          <w:u w:val="single"/>
        </w:rPr>
        <w:t>all</w:t>
      </w:r>
      <w:r w:rsidRPr="00E82997">
        <w:rPr>
          <w:rFonts w:ascii="Poppins" w:hAnsi="Poppins" w:cs="Poppins"/>
          <w:bCs/>
          <w:iCs/>
          <w:kern w:val="32"/>
          <w:sz w:val="22"/>
          <w:szCs w:val="22"/>
        </w:rPr>
        <w:t xml:space="preserve"> projects.</w:t>
      </w:r>
    </w:p>
    <w:p w14:paraId="0C855D0C" w14:textId="77777777" w:rsidR="00CA0621" w:rsidRPr="00DE2E99" w:rsidRDefault="00CA0621" w:rsidP="00CA0621">
      <w:pPr>
        <w:pStyle w:val="Heading2"/>
        <w:rPr>
          <w:rFonts w:ascii="Poppins" w:hAnsi="Poppins" w:cs="Poppins"/>
          <w:color w:val="3F0731"/>
        </w:rPr>
      </w:pPr>
      <w:bookmarkStart w:id="11" w:name="_Toc232171657"/>
      <w:r w:rsidRPr="00DE2E99">
        <w:rPr>
          <w:rFonts w:ascii="Poppins" w:hAnsi="Poppins" w:cs="Poppins"/>
          <w:color w:val="3F0731"/>
        </w:rPr>
        <w:t>Why change?</w:t>
      </w:r>
      <w:bookmarkEnd w:id="11"/>
    </w:p>
    <w:p w14:paraId="22E8C19C" w14:textId="29525271" w:rsidR="008C65BA" w:rsidRPr="008C65BA" w:rsidRDefault="008C65BA" w:rsidP="009258A3">
      <w:pPr>
        <w:spacing w:line="240" w:lineRule="auto"/>
        <w:rPr>
          <w:rFonts w:ascii="Poppins" w:hAnsi="Poppins" w:cs="Poppins"/>
          <w:iCs/>
          <w:noProof/>
          <w:sz w:val="22"/>
          <w:szCs w:val="22"/>
        </w:rPr>
      </w:pPr>
      <w:bookmarkStart w:id="12" w:name="_Toc58837632"/>
      <w:r w:rsidRPr="008C65BA">
        <w:rPr>
          <w:rFonts w:ascii="Poppins" w:hAnsi="Poppins" w:cs="Poppins"/>
          <w:iCs/>
          <w:noProof/>
          <w:sz w:val="22"/>
          <w:szCs w:val="22"/>
        </w:rPr>
        <w:t xml:space="preserve">It would be harmful to investor confidence for NESO to change protections introduced by </w:t>
      </w:r>
      <w:hyperlink r:id="rId17" w:history="1">
        <w:r w:rsidRPr="008C65BA">
          <w:rPr>
            <w:rStyle w:val="Hyperlink"/>
            <w:rFonts w:ascii="Poppins" w:hAnsi="Poppins" w:cs="Poppins"/>
            <w:iCs/>
            <w:noProof/>
            <w:color w:val="auto"/>
            <w:sz w:val="22"/>
            <w:szCs w:val="22"/>
          </w:rPr>
          <w:t>CMP434</w:t>
        </w:r>
      </w:hyperlink>
      <w:r w:rsidRPr="008C65BA">
        <w:rPr>
          <w:rFonts w:ascii="Poppins" w:hAnsi="Poppins" w:cs="Poppins"/>
          <w:iCs/>
          <w:noProof/>
          <w:sz w:val="22"/>
          <w:szCs w:val="22"/>
        </w:rPr>
        <w:t xml:space="preserve"> and </w:t>
      </w:r>
      <w:hyperlink r:id="rId18" w:history="1">
        <w:r w:rsidRPr="008C65BA">
          <w:rPr>
            <w:rStyle w:val="Hyperlink"/>
            <w:rFonts w:ascii="Poppins" w:hAnsi="Poppins" w:cs="Poppins"/>
            <w:iCs/>
            <w:noProof/>
            <w:color w:val="auto"/>
            <w:sz w:val="22"/>
            <w:szCs w:val="22"/>
          </w:rPr>
          <w:t>CMP435</w:t>
        </w:r>
      </w:hyperlink>
      <w:r w:rsidRPr="008C65BA">
        <w:rPr>
          <w:rFonts w:ascii="Poppins" w:hAnsi="Poppins" w:cs="Poppins"/>
          <w:iCs/>
          <w:noProof/>
          <w:sz w:val="22"/>
          <w:szCs w:val="22"/>
        </w:rPr>
        <w:t>, either retrospectively or for protections which have not yet been realised. Reneging on connection contracts once was harmful enough; doing so twice would be unwise. So, another mechanism is needed to reduce the capacity of oversubscribed technologies down to the level required more quickly than the market alone will deliver.</w:t>
      </w:r>
    </w:p>
    <w:p w14:paraId="56585231" w14:textId="609859A5" w:rsidR="008C65BA" w:rsidRPr="008C65BA" w:rsidRDefault="008C65BA" w:rsidP="009258A3">
      <w:pPr>
        <w:spacing w:line="240" w:lineRule="auto"/>
        <w:rPr>
          <w:rFonts w:ascii="Poppins" w:hAnsi="Poppins" w:cs="Poppins"/>
          <w:iCs/>
          <w:noProof/>
          <w:sz w:val="22"/>
          <w:szCs w:val="22"/>
        </w:rPr>
      </w:pPr>
      <w:r w:rsidRPr="008C65BA">
        <w:rPr>
          <w:rFonts w:ascii="Poppins" w:hAnsi="Poppins" w:cs="Poppins"/>
          <w:iCs/>
          <w:noProof/>
          <w:sz w:val="22"/>
          <w:szCs w:val="22"/>
        </w:rPr>
        <w:t xml:space="preserve">The primary reasons for </w:t>
      </w:r>
      <w:r w:rsidR="003D011E">
        <w:rPr>
          <w:rFonts w:ascii="Poppins" w:hAnsi="Poppins" w:cs="Poppins"/>
          <w:iCs/>
          <w:noProof/>
          <w:sz w:val="22"/>
          <w:szCs w:val="22"/>
        </w:rPr>
        <w:t xml:space="preserve">this </w:t>
      </w:r>
      <w:r w:rsidRPr="008C65BA">
        <w:rPr>
          <w:rFonts w:ascii="Poppins" w:hAnsi="Poppins" w:cs="Poppins"/>
          <w:iCs/>
          <w:noProof/>
          <w:sz w:val="22"/>
          <w:szCs w:val="22"/>
        </w:rPr>
        <w:t>change therefore are two-fold:</w:t>
      </w:r>
    </w:p>
    <w:p w14:paraId="1555F772" w14:textId="2503C9E8" w:rsidR="008C65BA" w:rsidRPr="008C65BA" w:rsidRDefault="008C65BA" w:rsidP="009258A3">
      <w:pPr>
        <w:spacing w:line="240" w:lineRule="auto"/>
        <w:rPr>
          <w:rFonts w:ascii="Poppins" w:hAnsi="Poppins" w:cs="Poppins"/>
          <w:iCs/>
          <w:noProof/>
          <w:sz w:val="22"/>
          <w:szCs w:val="22"/>
        </w:rPr>
      </w:pPr>
      <w:r w:rsidRPr="008C65BA">
        <w:rPr>
          <w:rFonts w:ascii="Poppins" w:hAnsi="Poppins" w:cs="Poppins"/>
          <w:iCs/>
          <w:noProof/>
          <w:sz w:val="22"/>
          <w:szCs w:val="22"/>
        </w:rPr>
        <w:t xml:space="preserve">There is </w:t>
      </w:r>
      <w:r w:rsidRPr="008C65BA">
        <w:rPr>
          <w:rFonts w:ascii="Poppins" w:hAnsi="Poppins" w:cs="Poppins"/>
          <w:b/>
          <w:bCs/>
          <w:iCs/>
          <w:noProof/>
          <w:sz w:val="22"/>
          <w:szCs w:val="22"/>
        </w:rPr>
        <w:t xml:space="preserve">insufficient incentive on projects which receive Gate 2 </w:t>
      </w:r>
      <w:r w:rsidR="460F6E69" w:rsidRPr="1E7D6A17">
        <w:rPr>
          <w:rFonts w:ascii="Poppins" w:hAnsi="Poppins" w:cs="Poppins"/>
          <w:b/>
          <w:bCs/>
          <w:noProof/>
          <w:sz w:val="22"/>
          <w:szCs w:val="22"/>
        </w:rPr>
        <w:t xml:space="preserve">status </w:t>
      </w:r>
      <w:r w:rsidRPr="008C65BA">
        <w:rPr>
          <w:rFonts w:ascii="Poppins" w:hAnsi="Poppins" w:cs="Poppins"/>
          <w:b/>
          <w:bCs/>
          <w:iCs/>
          <w:noProof/>
          <w:sz w:val="22"/>
          <w:szCs w:val="22"/>
        </w:rPr>
        <w:t xml:space="preserve">but which are either not buildable or economically attractive to leave the </w:t>
      </w:r>
      <w:r w:rsidR="005408AC">
        <w:rPr>
          <w:rFonts w:ascii="Poppins" w:hAnsi="Poppins" w:cs="Poppins"/>
          <w:b/>
          <w:bCs/>
          <w:iCs/>
          <w:noProof/>
          <w:sz w:val="22"/>
          <w:szCs w:val="22"/>
        </w:rPr>
        <w:t xml:space="preserve">connection </w:t>
      </w:r>
      <w:r w:rsidRPr="008C65BA">
        <w:rPr>
          <w:rFonts w:ascii="Poppins" w:hAnsi="Poppins" w:cs="Poppins"/>
          <w:b/>
          <w:bCs/>
          <w:iCs/>
          <w:noProof/>
          <w:sz w:val="22"/>
          <w:szCs w:val="22"/>
        </w:rPr>
        <w:t>queue</w:t>
      </w:r>
      <w:r w:rsidRPr="008C65BA">
        <w:rPr>
          <w:rFonts w:ascii="Poppins" w:hAnsi="Poppins" w:cs="Poppins"/>
          <w:iCs/>
          <w:noProof/>
          <w:sz w:val="22"/>
          <w:szCs w:val="22"/>
        </w:rPr>
        <w:t xml:space="preserve">. In fact, the value placed on Gate 2 </w:t>
      </w:r>
      <w:r w:rsidR="17B43F2D" w:rsidRPr="1E7D6A17">
        <w:rPr>
          <w:rFonts w:ascii="Poppins" w:hAnsi="Poppins" w:cs="Poppins"/>
          <w:noProof/>
          <w:sz w:val="22"/>
          <w:szCs w:val="22"/>
        </w:rPr>
        <w:t xml:space="preserve">status </w:t>
      </w:r>
      <w:r w:rsidRPr="008C65BA">
        <w:rPr>
          <w:rFonts w:ascii="Poppins" w:hAnsi="Poppins" w:cs="Poppins"/>
          <w:iCs/>
          <w:noProof/>
          <w:sz w:val="22"/>
          <w:szCs w:val="22"/>
        </w:rPr>
        <w:t xml:space="preserve">incentivises unviable projects to remain in the </w:t>
      </w:r>
      <w:r w:rsidR="00CA6764">
        <w:rPr>
          <w:rFonts w:ascii="Poppins" w:hAnsi="Poppins" w:cs="Poppins"/>
          <w:iCs/>
          <w:noProof/>
          <w:sz w:val="22"/>
          <w:szCs w:val="22"/>
        </w:rPr>
        <w:t xml:space="preserve">connection </w:t>
      </w:r>
      <w:r w:rsidRPr="008C65BA">
        <w:rPr>
          <w:rFonts w:ascii="Poppins" w:hAnsi="Poppins" w:cs="Poppins"/>
          <w:iCs/>
          <w:noProof/>
          <w:sz w:val="22"/>
          <w:szCs w:val="22"/>
        </w:rPr>
        <w:t>queue for as long as possible, to “buy time” to resolve problems or in the hope of improved project economics.</w:t>
      </w:r>
    </w:p>
    <w:p w14:paraId="1E029B7F" w14:textId="029F3B18" w:rsidR="008C65BA" w:rsidRPr="008C65BA" w:rsidRDefault="008C65BA" w:rsidP="00470D0F">
      <w:pPr>
        <w:spacing w:line="240" w:lineRule="auto"/>
        <w:rPr>
          <w:rFonts w:ascii="Poppins" w:hAnsi="Poppins" w:cs="Poppins"/>
          <w:iCs/>
          <w:noProof/>
          <w:sz w:val="22"/>
          <w:szCs w:val="22"/>
        </w:rPr>
      </w:pPr>
      <w:r w:rsidRPr="008C65BA">
        <w:rPr>
          <w:rFonts w:ascii="Poppins" w:hAnsi="Poppins" w:cs="Poppins"/>
          <w:iCs/>
          <w:noProof/>
          <w:sz w:val="22"/>
          <w:szCs w:val="22"/>
        </w:rPr>
        <w:t xml:space="preserve">Many projects have very low </w:t>
      </w:r>
      <w:r w:rsidR="00A74472">
        <w:rPr>
          <w:rFonts w:ascii="Poppins" w:hAnsi="Poppins" w:cs="Poppins"/>
          <w:iCs/>
          <w:noProof/>
          <w:sz w:val="22"/>
          <w:szCs w:val="22"/>
        </w:rPr>
        <w:t>C</w:t>
      </w:r>
      <w:r w:rsidRPr="008C65BA">
        <w:rPr>
          <w:rFonts w:ascii="Poppins" w:hAnsi="Poppins" w:cs="Poppins"/>
          <w:iCs/>
          <w:noProof/>
          <w:sz w:val="22"/>
          <w:szCs w:val="22"/>
        </w:rPr>
        <w:t xml:space="preserve">ancellation </w:t>
      </w:r>
      <w:r w:rsidR="00A74472">
        <w:rPr>
          <w:rFonts w:ascii="Poppins" w:hAnsi="Poppins" w:cs="Poppins"/>
          <w:iCs/>
          <w:noProof/>
          <w:sz w:val="22"/>
          <w:szCs w:val="22"/>
        </w:rPr>
        <w:t>C</w:t>
      </w:r>
      <w:r w:rsidRPr="008C65BA">
        <w:rPr>
          <w:rFonts w:ascii="Poppins" w:hAnsi="Poppins" w:cs="Poppins"/>
          <w:iCs/>
          <w:noProof/>
          <w:sz w:val="22"/>
          <w:szCs w:val="22"/>
        </w:rPr>
        <w:t xml:space="preserve">harges and securities, particularly in the earlier stages of development. For example, projects which will use a pre-existing substation bay will likely have zero securities prior to </w:t>
      </w:r>
      <w:r w:rsidR="0088455B">
        <w:rPr>
          <w:rFonts w:ascii="Poppins" w:hAnsi="Poppins" w:cs="Poppins"/>
          <w:iCs/>
          <w:noProof/>
          <w:sz w:val="22"/>
          <w:szCs w:val="22"/>
        </w:rPr>
        <w:t>T</w:t>
      </w:r>
      <w:r w:rsidRPr="008C65BA">
        <w:rPr>
          <w:rFonts w:ascii="Poppins" w:hAnsi="Poppins" w:cs="Poppins"/>
          <w:iCs/>
          <w:noProof/>
          <w:sz w:val="22"/>
          <w:szCs w:val="22"/>
        </w:rPr>
        <w:t xml:space="preserve">rigger </w:t>
      </w:r>
      <w:r w:rsidR="0088455B">
        <w:rPr>
          <w:rFonts w:ascii="Poppins" w:hAnsi="Poppins" w:cs="Poppins"/>
          <w:iCs/>
          <w:noProof/>
          <w:sz w:val="22"/>
          <w:szCs w:val="22"/>
        </w:rPr>
        <w:t>D</w:t>
      </w:r>
      <w:r w:rsidRPr="008C65BA">
        <w:rPr>
          <w:rFonts w:ascii="Poppins" w:hAnsi="Poppins" w:cs="Poppins"/>
          <w:iCs/>
          <w:noProof/>
          <w:sz w:val="22"/>
          <w:szCs w:val="22"/>
        </w:rPr>
        <w:t xml:space="preserve">ate (at which point wider securities are applied). Remaining in the </w:t>
      </w:r>
      <w:r w:rsidR="00705203">
        <w:rPr>
          <w:rFonts w:ascii="Poppins" w:hAnsi="Poppins" w:cs="Poppins"/>
          <w:iCs/>
          <w:noProof/>
          <w:sz w:val="22"/>
          <w:szCs w:val="22"/>
        </w:rPr>
        <w:t>connection</w:t>
      </w:r>
      <w:r w:rsidRPr="008C65BA">
        <w:rPr>
          <w:rFonts w:ascii="Poppins" w:hAnsi="Poppins" w:cs="Poppins"/>
          <w:iCs/>
          <w:noProof/>
          <w:sz w:val="22"/>
          <w:szCs w:val="22"/>
        </w:rPr>
        <w:t xml:space="preserve"> queue is therefore a free option for projects with the most attractive grid connections. Some of those projects will not be viable but currently face no incentive to leave the </w:t>
      </w:r>
      <w:r w:rsidR="005408AC">
        <w:rPr>
          <w:rFonts w:ascii="Poppins" w:hAnsi="Poppins" w:cs="Poppins"/>
          <w:iCs/>
          <w:noProof/>
          <w:sz w:val="22"/>
          <w:szCs w:val="22"/>
        </w:rPr>
        <w:t xml:space="preserve">connection </w:t>
      </w:r>
      <w:r w:rsidRPr="008C65BA">
        <w:rPr>
          <w:rFonts w:ascii="Poppins" w:hAnsi="Poppins" w:cs="Poppins"/>
          <w:iCs/>
          <w:noProof/>
          <w:sz w:val="22"/>
          <w:szCs w:val="22"/>
        </w:rPr>
        <w:t>queue until progression milestones bite and/or securities ramp up closer to connection.</w:t>
      </w:r>
    </w:p>
    <w:p w14:paraId="65140AC3" w14:textId="42837598" w:rsidR="008C65BA" w:rsidRPr="008C65BA" w:rsidRDefault="008C65BA" w:rsidP="00470D0F">
      <w:pPr>
        <w:spacing w:line="240" w:lineRule="auto"/>
        <w:rPr>
          <w:rFonts w:ascii="Poppins" w:hAnsi="Poppins" w:cs="Poppins"/>
          <w:iCs/>
          <w:noProof/>
          <w:sz w:val="22"/>
          <w:szCs w:val="22"/>
        </w:rPr>
      </w:pPr>
      <w:r w:rsidRPr="008C65BA">
        <w:rPr>
          <w:rFonts w:ascii="Poppins" w:hAnsi="Poppins" w:cs="Poppins"/>
          <w:iCs/>
          <w:noProof/>
          <w:sz w:val="22"/>
          <w:szCs w:val="22"/>
        </w:rPr>
        <w:t xml:space="preserve">Even projects with complex </w:t>
      </w:r>
      <w:r w:rsidR="00966FB0">
        <w:rPr>
          <w:rFonts w:ascii="Poppins" w:hAnsi="Poppins" w:cs="Poppins"/>
          <w:iCs/>
          <w:noProof/>
          <w:sz w:val="22"/>
          <w:szCs w:val="22"/>
        </w:rPr>
        <w:t>A</w:t>
      </w:r>
      <w:r w:rsidRPr="008C65BA">
        <w:rPr>
          <w:rFonts w:ascii="Poppins" w:hAnsi="Poppins" w:cs="Poppins"/>
          <w:iCs/>
          <w:noProof/>
          <w:sz w:val="22"/>
          <w:szCs w:val="22"/>
        </w:rPr>
        <w:t xml:space="preserve">ttributable </w:t>
      </w:r>
      <w:r w:rsidR="00966FB0">
        <w:rPr>
          <w:rFonts w:ascii="Poppins" w:hAnsi="Poppins" w:cs="Poppins"/>
          <w:iCs/>
          <w:noProof/>
          <w:sz w:val="22"/>
          <w:szCs w:val="22"/>
        </w:rPr>
        <w:t>W</w:t>
      </w:r>
      <w:r w:rsidRPr="008C65BA">
        <w:rPr>
          <w:rFonts w:ascii="Poppins" w:hAnsi="Poppins" w:cs="Poppins"/>
          <w:iCs/>
          <w:noProof/>
          <w:sz w:val="22"/>
          <w:szCs w:val="22"/>
        </w:rPr>
        <w:t xml:space="preserve">orks can have low </w:t>
      </w:r>
      <w:r w:rsidR="00C55C17">
        <w:rPr>
          <w:rFonts w:ascii="Poppins" w:hAnsi="Poppins" w:cs="Poppins"/>
          <w:iCs/>
          <w:noProof/>
          <w:sz w:val="22"/>
          <w:szCs w:val="22"/>
        </w:rPr>
        <w:t>C</w:t>
      </w:r>
      <w:r w:rsidRPr="008C65BA">
        <w:rPr>
          <w:rFonts w:ascii="Poppins" w:hAnsi="Poppins" w:cs="Poppins"/>
          <w:iCs/>
          <w:noProof/>
          <w:sz w:val="22"/>
          <w:szCs w:val="22"/>
        </w:rPr>
        <w:t xml:space="preserve">ancellation </w:t>
      </w:r>
      <w:r w:rsidR="00C55C17">
        <w:rPr>
          <w:rFonts w:ascii="Poppins" w:hAnsi="Poppins" w:cs="Poppins"/>
          <w:iCs/>
          <w:noProof/>
          <w:sz w:val="22"/>
          <w:szCs w:val="22"/>
        </w:rPr>
        <w:t>C</w:t>
      </w:r>
      <w:r w:rsidRPr="008C65BA">
        <w:rPr>
          <w:rFonts w:ascii="Poppins" w:hAnsi="Poppins" w:cs="Poppins"/>
          <w:iCs/>
          <w:noProof/>
          <w:sz w:val="22"/>
          <w:szCs w:val="22"/>
        </w:rPr>
        <w:t xml:space="preserve">harges and securities by opting for a fixed security profile that </w:t>
      </w:r>
      <w:r w:rsidR="7C1FE153" w:rsidRPr="45BB0C7B">
        <w:rPr>
          <w:rFonts w:ascii="Poppins" w:hAnsi="Poppins" w:cs="Poppins"/>
          <w:noProof/>
          <w:sz w:val="22"/>
          <w:szCs w:val="22"/>
        </w:rPr>
        <w:t xml:space="preserve">does not exceed </w:t>
      </w:r>
      <w:r w:rsidRPr="008C65BA">
        <w:rPr>
          <w:rFonts w:ascii="Poppins" w:hAnsi="Poppins" w:cs="Poppins"/>
          <w:iCs/>
          <w:noProof/>
          <w:sz w:val="22"/>
          <w:szCs w:val="22"/>
        </w:rPr>
        <w:t>£3k/MW until the Trigger Date.</w:t>
      </w:r>
    </w:p>
    <w:p w14:paraId="4CEDBA73" w14:textId="3547A1F2" w:rsidR="008C65BA" w:rsidRPr="008C65BA" w:rsidRDefault="008C65BA" w:rsidP="00C11E8D">
      <w:pPr>
        <w:spacing w:line="240" w:lineRule="auto"/>
        <w:rPr>
          <w:rFonts w:ascii="Poppins" w:hAnsi="Poppins" w:cs="Poppins"/>
          <w:iCs/>
          <w:noProof/>
          <w:sz w:val="22"/>
          <w:szCs w:val="22"/>
        </w:rPr>
      </w:pPr>
      <w:r w:rsidRPr="008C65BA">
        <w:rPr>
          <w:rFonts w:ascii="Poppins" w:hAnsi="Poppins" w:cs="Poppins"/>
          <w:iCs/>
          <w:noProof/>
          <w:sz w:val="22"/>
          <w:szCs w:val="22"/>
        </w:rPr>
        <w:t xml:space="preserve">There is no mechanism by which </w:t>
      </w:r>
      <w:r w:rsidRPr="008C65BA">
        <w:rPr>
          <w:rFonts w:ascii="Poppins" w:hAnsi="Poppins" w:cs="Poppins"/>
          <w:b/>
          <w:bCs/>
          <w:iCs/>
          <w:noProof/>
          <w:sz w:val="22"/>
          <w:szCs w:val="22"/>
        </w:rPr>
        <w:t xml:space="preserve">NESO can select the most </w:t>
      </w:r>
      <w:r w:rsidR="00F13EB9">
        <w:rPr>
          <w:rFonts w:ascii="Poppins" w:hAnsi="Poppins" w:cs="Poppins"/>
          <w:b/>
          <w:bCs/>
          <w:iCs/>
          <w:noProof/>
          <w:sz w:val="22"/>
          <w:szCs w:val="22"/>
        </w:rPr>
        <w:t>econ</w:t>
      </w:r>
      <w:r w:rsidR="00CB0C4E">
        <w:rPr>
          <w:rFonts w:ascii="Poppins" w:hAnsi="Poppins" w:cs="Poppins"/>
          <w:b/>
          <w:bCs/>
          <w:iCs/>
          <w:noProof/>
          <w:sz w:val="22"/>
          <w:szCs w:val="22"/>
        </w:rPr>
        <w:t>o</w:t>
      </w:r>
      <w:r w:rsidR="00F13EB9">
        <w:rPr>
          <w:rFonts w:ascii="Poppins" w:hAnsi="Poppins" w:cs="Poppins"/>
          <w:b/>
          <w:bCs/>
          <w:iCs/>
          <w:noProof/>
          <w:sz w:val="22"/>
          <w:szCs w:val="22"/>
        </w:rPr>
        <w:t xml:space="preserve">mically </w:t>
      </w:r>
      <w:r w:rsidRPr="008C65BA">
        <w:rPr>
          <w:rFonts w:ascii="Poppins" w:hAnsi="Poppins" w:cs="Poppins"/>
          <w:b/>
          <w:bCs/>
          <w:iCs/>
          <w:noProof/>
          <w:sz w:val="22"/>
          <w:szCs w:val="22"/>
        </w:rPr>
        <w:t>viable projects from those which are protected</w:t>
      </w:r>
      <w:r w:rsidRPr="008C65BA">
        <w:rPr>
          <w:rFonts w:ascii="Poppins" w:hAnsi="Poppins" w:cs="Poppins"/>
          <w:iCs/>
          <w:noProof/>
          <w:sz w:val="22"/>
          <w:szCs w:val="22"/>
        </w:rPr>
        <w:t>. The connections methodologies treat all projects with planning consent as equally viable. That does not reflect commercial reality – some projects with planning consent will be more economic than others; it is in consumers interest for the most economic to proceed.</w:t>
      </w:r>
    </w:p>
    <w:p w14:paraId="57169EEC" w14:textId="7DC11CE2" w:rsidR="008C65BA" w:rsidRPr="008C65BA" w:rsidRDefault="008C65BA" w:rsidP="00C11E8D">
      <w:pPr>
        <w:spacing w:line="240" w:lineRule="auto"/>
        <w:rPr>
          <w:rFonts w:ascii="Poppins" w:hAnsi="Poppins" w:cs="Poppins"/>
          <w:iCs/>
          <w:noProof/>
          <w:sz w:val="22"/>
          <w:szCs w:val="22"/>
        </w:rPr>
      </w:pPr>
      <w:r w:rsidRPr="008C65BA">
        <w:rPr>
          <w:rFonts w:ascii="Poppins" w:hAnsi="Poppins" w:cs="Poppins"/>
          <w:iCs/>
          <w:noProof/>
          <w:sz w:val="22"/>
          <w:szCs w:val="22"/>
        </w:rPr>
        <w:t xml:space="preserve">The most economic projects may naturally come to the fore over time as less viable projects leave the </w:t>
      </w:r>
      <w:r w:rsidR="00C86199">
        <w:rPr>
          <w:rFonts w:ascii="Poppins" w:hAnsi="Poppins" w:cs="Poppins"/>
          <w:iCs/>
          <w:noProof/>
          <w:sz w:val="22"/>
          <w:szCs w:val="22"/>
        </w:rPr>
        <w:t xml:space="preserve">connection </w:t>
      </w:r>
      <w:r w:rsidRPr="008C65BA">
        <w:rPr>
          <w:rFonts w:ascii="Poppins" w:hAnsi="Poppins" w:cs="Poppins"/>
          <w:iCs/>
          <w:noProof/>
          <w:sz w:val="22"/>
          <w:szCs w:val="22"/>
        </w:rPr>
        <w:t xml:space="preserve">queue, either as securities ramp closer to connection or </w:t>
      </w:r>
      <w:r w:rsidR="54048CE2" w:rsidRPr="6864B5E6">
        <w:rPr>
          <w:rFonts w:ascii="Poppins" w:hAnsi="Poppins" w:cs="Poppins"/>
          <w:noProof/>
          <w:sz w:val="22"/>
          <w:szCs w:val="22"/>
        </w:rPr>
        <w:lastRenderedPageBreak/>
        <w:t xml:space="preserve">User Progression </w:t>
      </w:r>
      <w:r w:rsidR="5D55ED06" w:rsidRPr="6864B5E6">
        <w:rPr>
          <w:rFonts w:ascii="Poppins" w:hAnsi="Poppins" w:cs="Poppins"/>
          <w:noProof/>
          <w:sz w:val="22"/>
          <w:szCs w:val="22"/>
        </w:rPr>
        <w:t>M</w:t>
      </w:r>
      <w:r w:rsidRPr="6864B5E6">
        <w:rPr>
          <w:rFonts w:ascii="Poppins" w:hAnsi="Poppins" w:cs="Poppins"/>
          <w:noProof/>
          <w:sz w:val="22"/>
          <w:szCs w:val="22"/>
        </w:rPr>
        <w:t>ilestones bite.</w:t>
      </w:r>
      <w:r w:rsidRPr="008C65BA">
        <w:rPr>
          <w:rFonts w:ascii="Poppins" w:hAnsi="Poppins" w:cs="Poppins"/>
          <w:iCs/>
          <w:noProof/>
          <w:sz w:val="22"/>
          <w:szCs w:val="22"/>
        </w:rPr>
        <w:t xml:space="preserve"> That is a slow solution, effectively recreating</w:t>
      </w:r>
      <w:r w:rsidR="00AF4760">
        <w:rPr>
          <w:rFonts w:ascii="Poppins" w:hAnsi="Poppins" w:cs="Poppins"/>
          <w:iCs/>
          <w:noProof/>
          <w:sz w:val="22"/>
          <w:szCs w:val="22"/>
        </w:rPr>
        <w:t xml:space="preserve"> some of the defects seen in</w:t>
      </w:r>
      <w:r w:rsidRPr="008C65BA">
        <w:rPr>
          <w:rFonts w:ascii="Poppins" w:hAnsi="Poppins" w:cs="Poppins"/>
          <w:iCs/>
          <w:noProof/>
          <w:sz w:val="22"/>
          <w:szCs w:val="22"/>
        </w:rPr>
        <w:t xml:space="preserve"> </w:t>
      </w:r>
      <w:r w:rsidR="00FC3779">
        <w:rPr>
          <w:rFonts w:ascii="Poppins" w:hAnsi="Poppins" w:cs="Poppins"/>
          <w:iCs/>
          <w:noProof/>
          <w:sz w:val="22"/>
          <w:szCs w:val="22"/>
        </w:rPr>
        <w:t>the</w:t>
      </w:r>
      <w:r w:rsidRPr="008C65BA">
        <w:rPr>
          <w:rFonts w:ascii="Poppins" w:hAnsi="Poppins" w:cs="Poppins"/>
          <w:iCs/>
          <w:noProof/>
          <w:sz w:val="22"/>
          <w:szCs w:val="22"/>
        </w:rPr>
        <w:t xml:space="preserve"> pre-TMO4+ arrangements. During that time, TOs will design networks for a large cohort of projects, </w:t>
      </w:r>
      <w:r w:rsidR="00C2038D">
        <w:rPr>
          <w:rFonts w:ascii="Poppins" w:hAnsi="Poppins" w:cs="Poppins"/>
          <w:iCs/>
          <w:noProof/>
          <w:sz w:val="22"/>
          <w:szCs w:val="22"/>
        </w:rPr>
        <w:t>whil</w:t>
      </w:r>
      <w:r w:rsidR="00C86199">
        <w:rPr>
          <w:rFonts w:ascii="Poppins" w:hAnsi="Poppins" w:cs="Poppins"/>
          <w:iCs/>
          <w:noProof/>
          <w:sz w:val="22"/>
          <w:szCs w:val="22"/>
        </w:rPr>
        <w:t>st</w:t>
      </w:r>
      <w:r w:rsidR="00C2038D">
        <w:rPr>
          <w:rFonts w:ascii="Poppins" w:hAnsi="Poppins" w:cs="Poppins"/>
          <w:iCs/>
          <w:noProof/>
          <w:sz w:val="22"/>
          <w:szCs w:val="22"/>
        </w:rPr>
        <w:t xml:space="preserve"> </w:t>
      </w:r>
      <w:r w:rsidRPr="008C65BA">
        <w:rPr>
          <w:rFonts w:ascii="Poppins" w:hAnsi="Poppins" w:cs="Poppins"/>
          <w:iCs/>
          <w:noProof/>
          <w:sz w:val="22"/>
          <w:szCs w:val="22"/>
        </w:rPr>
        <w:t xml:space="preserve">only a subset of </w:t>
      </w:r>
      <w:r w:rsidR="005D04ED">
        <w:rPr>
          <w:rFonts w:ascii="Poppins" w:hAnsi="Poppins" w:cs="Poppins"/>
          <w:iCs/>
          <w:noProof/>
          <w:sz w:val="22"/>
          <w:szCs w:val="22"/>
        </w:rPr>
        <w:t>them</w:t>
      </w:r>
      <w:r w:rsidRPr="008C65BA">
        <w:rPr>
          <w:rFonts w:ascii="Poppins" w:hAnsi="Poppins" w:cs="Poppins"/>
          <w:iCs/>
          <w:noProof/>
          <w:sz w:val="22"/>
          <w:szCs w:val="22"/>
        </w:rPr>
        <w:t xml:space="preserve"> will connect.</w:t>
      </w:r>
    </w:p>
    <w:p w14:paraId="6DA3D814" w14:textId="22A90A3B" w:rsidR="00B331B2" w:rsidRPr="008C65BA" w:rsidRDefault="468540CA" w:rsidP="00C11E8D">
      <w:pPr>
        <w:spacing w:line="240" w:lineRule="auto"/>
        <w:rPr>
          <w:rFonts w:ascii="Poppins" w:hAnsi="Poppins" w:cs="Poppins"/>
          <w:iCs/>
          <w:noProof/>
          <w:sz w:val="22"/>
          <w:szCs w:val="22"/>
        </w:rPr>
      </w:pPr>
      <w:r w:rsidRPr="4574EA05">
        <w:rPr>
          <w:rFonts w:ascii="Poppins" w:hAnsi="Poppins" w:cs="Poppins"/>
          <w:noProof/>
          <w:sz w:val="22"/>
          <w:szCs w:val="22"/>
        </w:rPr>
        <w:t xml:space="preserve">It is the </w:t>
      </w:r>
      <w:r w:rsidR="005C3506">
        <w:rPr>
          <w:rFonts w:ascii="Poppins" w:hAnsi="Poppins" w:cs="Poppins"/>
          <w:noProof/>
          <w:sz w:val="22"/>
          <w:szCs w:val="22"/>
        </w:rPr>
        <w:t>P</w:t>
      </w:r>
      <w:r w:rsidRPr="5ACE0E1A">
        <w:rPr>
          <w:rFonts w:ascii="Poppins" w:hAnsi="Poppins" w:cs="Poppins"/>
          <w:noProof/>
          <w:sz w:val="22"/>
          <w:szCs w:val="22"/>
        </w:rPr>
        <w:t>roposer</w:t>
      </w:r>
      <w:r w:rsidR="6EC7A52B" w:rsidRPr="5ACE0E1A">
        <w:rPr>
          <w:rFonts w:ascii="Poppins" w:hAnsi="Poppins" w:cs="Poppins"/>
          <w:noProof/>
          <w:sz w:val="22"/>
          <w:szCs w:val="22"/>
        </w:rPr>
        <w:t>’</w:t>
      </w:r>
      <w:r w:rsidRPr="5ACE0E1A">
        <w:rPr>
          <w:rFonts w:ascii="Poppins" w:hAnsi="Poppins" w:cs="Poppins"/>
          <w:noProof/>
          <w:sz w:val="22"/>
          <w:szCs w:val="22"/>
        </w:rPr>
        <w:t>s</w:t>
      </w:r>
      <w:r w:rsidRPr="4574EA05">
        <w:rPr>
          <w:rFonts w:ascii="Poppins" w:hAnsi="Poppins" w:cs="Poppins"/>
          <w:noProof/>
          <w:sz w:val="22"/>
          <w:szCs w:val="22"/>
        </w:rPr>
        <w:t xml:space="preserve"> view that </w:t>
      </w:r>
      <w:r w:rsidR="1CF153A6" w:rsidRPr="4574EA05">
        <w:rPr>
          <w:rFonts w:ascii="Poppins" w:hAnsi="Poppins" w:cs="Poppins"/>
          <w:noProof/>
          <w:sz w:val="22"/>
          <w:szCs w:val="22"/>
        </w:rPr>
        <w:t>a</w:t>
      </w:r>
      <w:r w:rsidR="008C65BA" w:rsidRPr="008C65BA">
        <w:rPr>
          <w:rFonts w:ascii="Poppins" w:hAnsi="Poppins" w:cs="Poppins"/>
          <w:iCs/>
          <w:noProof/>
          <w:sz w:val="22"/>
          <w:szCs w:val="22"/>
        </w:rPr>
        <w:t xml:space="preserve"> financial mechanism to quickly reduce oversubscription will deliver a better outcome for consumers</w:t>
      </w:r>
      <w:r w:rsidR="00981B79">
        <w:rPr>
          <w:rFonts w:ascii="Poppins" w:hAnsi="Poppins" w:cs="Poppins"/>
          <w:iCs/>
          <w:noProof/>
          <w:sz w:val="22"/>
          <w:szCs w:val="22"/>
        </w:rPr>
        <w:t xml:space="preserve"> than the status quo (i.e. the ‘baseline’ CUSC today)</w:t>
      </w:r>
      <w:r w:rsidR="00981B79" w:rsidRPr="008C65BA">
        <w:rPr>
          <w:rFonts w:ascii="Poppins" w:hAnsi="Poppins" w:cs="Poppins"/>
          <w:iCs/>
          <w:noProof/>
          <w:sz w:val="22"/>
          <w:szCs w:val="22"/>
        </w:rPr>
        <w:t>.</w:t>
      </w:r>
    </w:p>
    <w:p w14:paraId="41A55A79" w14:textId="30683B8C" w:rsidR="005C6F96" w:rsidRPr="008C65BA" w:rsidRDefault="00B331B2" w:rsidP="00C11E8D">
      <w:pPr>
        <w:spacing w:line="240" w:lineRule="auto"/>
        <w:rPr>
          <w:rFonts w:ascii="Poppins" w:hAnsi="Poppins" w:cs="Poppins"/>
          <w:sz w:val="22"/>
          <w:szCs w:val="22"/>
        </w:rPr>
      </w:pPr>
      <w:r w:rsidRPr="008C65BA">
        <w:rPr>
          <w:rFonts w:ascii="Poppins" w:hAnsi="Poppins" w:cs="Poppins"/>
          <w:sz w:val="22"/>
          <w:szCs w:val="22"/>
        </w:rPr>
        <w:t xml:space="preserve">The Original </w:t>
      </w:r>
      <w:r w:rsidR="004C22AF">
        <w:rPr>
          <w:rFonts w:ascii="Poppins" w:hAnsi="Poppins" w:cs="Poppins"/>
          <w:sz w:val="22"/>
          <w:szCs w:val="22"/>
        </w:rPr>
        <w:t>p</w:t>
      </w:r>
      <w:r w:rsidRPr="008C65BA">
        <w:rPr>
          <w:rFonts w:ascii="Poppins" w:hAnsi="Poppins" w:cs="Poppins"/>
          <w:sz w:val="22"/>
          <w:szCs w:val="22"/>
        </w:rPr>
        <w:t xml:space="preserve">roposal form can be found in </w:t>
      </w:r>
      <w:r w:rsidRPr="008C65BA">
        <w:rPr>
          <w:rFonts w:ascii="Poppins" w:hAnsi="Poppins" w:cs="Poppins"/>
          <w:b/>
          <w:bCs/>
          <w:sz w:val="22"/>
          <w:szCs w:val="22"/>
        </w:rPr>
        <w:t>Annex 01</w:t>
      </w:r>
      <w:r w:rsidRPr="008C65BA">
        <w:rPr>
          <w:rFonts w:ascii="Poppins" w:hAnsi="Poppins" w:cs="Poppins"/>
          <w:sz w:val="22"/>
          <w:szCs w:val="22"/>
        </w:rPr>
        <w:t>.</w:t>
      </w:r>
    </w:p>
    <w:p w14:paraId="5F75E60F" w14:textId="748FA3A0" w:rsidR="005C6F96" w:rsidRPr="008C65BA" w:rsidRDefault="0094179B" w:rsidP="00535CC8">
      <w:pPr>
        <w:spacing w:after="120" w:line="240" w:lineRule="auto"/>
        <w:rPr>
          <w:rFonts w:ascii="Poppins" w:hAnsi="Poppins" w:cs="Poppins"/>
          <w:sz w:val="22"/>
          <w:szCs w:val="22"/>
        </w:rPr>
      </w:pPr>
      <w:r>
        <w:rPr>
          <w:rFonts w:ascii="Poppins" w:hAnsi="Poppins" w:cs="Poppins"/>
          <w:sz w:val="22"/>
          <w:szCs w:val="22"/>
        </w:rPr>
        <w:br w:type="page"/>
      </w:r>
    </w:p>
    <w:p w14:paraId="6EC02920" w14:textId="77777777" w:rsidR="0073564B" w:rsidRPr="005D6DA1" w:rsidRDefault="0073564B" w:rsidP="0073564B">
      <w:pPr>
        <w:pStyle w:val="CA3"/>
        <w:shd w:val="clear" w:color="auto" w:fill="3F0731"/>
        <w:rPr>
          <w:rFonts w:ascii="Poppins" w:hAnsi="Poppins" w:cs="Poppins"/>
        </w:rPr>
      </w:pPr>
      <w:bookmarkStart w:id="13" w:name="_Toc186807895"/>
      <w:bookmarkStart w:id="14" w:name="_Toc232171658"/>
      <w:r w:rsidRPr="005D6DA1">
        <w:rPr>
          <w:rFonts w:ascii="Poppins" w:hAnsi="Poppins" w:cs="Poppins"/>
        </w:rPr>
        <w:lastRenderedPageBreak/>
        <w:t>What is the solution?</w:t>
      </w:r>
      <w:bookmarkEnd w:id="13"/>
      <w:bookmarkEnd w:id="14"/>
    </w:p>
    <w:p w14:paraId="5CF69BFF" w14:textId="0449979A" w:rsidR="0073564B" w:rsidRDefault="0073564B" w:rsidP="0073564B">
      <w:pPr>
        <w:pStyle w:val="Heading2"/>
        <w:rPr>
          <w:rFonts w:ascii="Poppins" w:hAnsi="Poppins" w:cs="Poppins"/>
        </w:rPr>
      </w:pPr>
      <w:bookmarkStart w:id="15" w:name="_Toc186807896"/>
      <w:bookmarkStart w:id="16" w:name="_Toc232171659"/>
      <w:r w:rsidRPr="005D6DA1">
        <w:rPr>
          <w:rFonts w:ascii="Poppins" w:hAnsi="Poppins" w:cs="Poppins"/>
        </w:rPr>
        <w:t xml:space="preserve">Proposer’s Original </w:t>
      </w:r>
      <w:bookmarkEnd w:id="15"/>
      <w:r w:rsidRPr="005D6DA1">
        <w:rPr>
          <w:rFonts w:ascii="Poppins" w:hAnsi="Poppins" w:cs="Poppins"/>
        </w:rPr>
        <w:t>solution</w:t>
      </w:r>
      <w:bookmarkEnd w:id="16"/>
      <w:r w:rsidR="00554ED6">
        <w:rPr>
          <w:rFonts w:ascii="Poppins" w:hAnsi="Poppins" w:cs="Poppins"/>
        </w:rPr>
        <w:t xml:space="preserve"> </w:t>
      </w:r>
    </w:p>
    <w:p w14:paraId="6B2A1BB0" w14:textId="50E10DE0" w:rsidR="00480232" w:rsidRDefault="00D7679A" w:rsidP="00480232">
      <w:pPr>
        <w:spacing w:line="240" w:lineRule="auto"/>
        <w:rPr>
          <w:rFonts w:ascii="Poppins" w:hAnsi="Poppins" w:cs="Poppins"/>
          <w:sz w:val="22"/>
          <w:szCs w:val="22"/>
        </w:rPr>
      </w:pPr>
      <w:r w:rsidRPr="00370649">
        <w:rPr>
          <w:rFonts w:ascii="Poppins" w:hAnsi="Poppins" w:cs="Poppins"/>
          <w:sz w:val="22"/>
          <w:szCs w:val="22"/>
        </w:rPr>
        <w:t>The</w:t>
      </w:r>
      <w:r>
        <w:rPr>
          <w:rFonts w:ascii="Poppins" w:hAnsi="Poppins" w:cs="Poppins"/>
          <w:sz w:val="22"/>
          <w:szCs w:val="22"/>
        </w:rPr>
        <w:t xml:space="preserve"> initial </w:t>
      </w:r>
      <w:r w:rsidR="00EE0557">
        <w:rPr>
          <w:rFonts w:ascii="Poppins" w:hAnsi="Poppins" w:cs="Poppins"/>
          <w:sz w:val="22"/>
          <w:szCs w:val="22"/>
        </w:rPr>
        <w:t>solution</w:t>
      </w:r>
      <w:r w:rsidR="007D4BDD">
        <w:rPr>
          <w:rFonts w:ascii="Poppins" w:hAnsi="Poppins" w:cs="Poppins"/>
          <w:sz w:val="22"/>
          <w:szCs w:val="22"/>
        </w:rPr>
        <w:t xml:space="preserve"> </w:t>
      </w:r>
      <w:r w:rsidR="00BD6443">
        <w:rPr>
          <w:rFonts w:ascii="Poppins" w:hAnsi="Poppins" w:cs="Poppins"/>
          <w:sz w:val="22"/>
          <w:szCs w:val="22"/>
        </w:rPr>
        <w:t>proposed</w:t>
      </w:r>
      <w:r w:rsidR="00D3311D">
        <w:rPr>
          <w:rStyle w:val="FootnoteReference"/>
          <w:rFonts w:ascii="Poppins" w:hAnsi="Poppins" w:cs="Poppins"/>
          <w:sz w:val="22"/>
          <w:szCs w:val="22"/>
        </w:rPr>
        <w:footnoteReference w:id="9"/>
      </w:r>
      <w:r w:rsidR="00BD6443">
        <w:rPr>
          <w:rFonts w:ascii="Poppins" w:hAnsi="Poppins" w:cs="Poppins"/>
          <w:sz w:val="22"/>
          <w:szCs w:val="22"/>
        </w:rPr>
        <w:t xml:space="preserve"> to introduce a </w:t>
      </w:r>
      <w:r w:rsidR="009502CE">
        <w:rPr>
          <w:rFonts w:ascii="Poppins" w:hAnsi="Poppins" w:cs="Poppins"/>
          <w:sz w:val="22"/>
          <w:szCs w:val="22"/>
        </w:rPr>
        <w:t>fully securitised OTCF for projects</w:t>
      </w:r>
      <w:r w:rsidR="00480232" w:rsidRPr="1D25426D">
        <w:rPr>
          <w:rFonts w:ascii="Segoe UI" w:eastAsia="Times New Roman" w:hAnsi="Segoe UI" w:cs="Segoe UI"/>
          <w:sz w:val="21"/>
          <w:szCs w:val="21"/>
          <w:lang w:eastAsia="en-GB"/>
        </w:rPr>
        <w:t xml:space="preserve"> </w:t>
      </w:r>
      <w:r w:rsidR="00480232" w:rsidRPr="00480232">
        <w:rPr>
          <w:rFonts w:ascii="Poppins" w:hAnsi="Poppins" w:cs="Poppins"/>
          <w:sz w:val="22"/>
          <w:szCs w:val="22"/>
        </w:rPr>
        <w:t xml:space="preserve">in </w:t>
      </w:r>
      <w:r w:rsidR="00EF479E">
        <w:rPr>
          <w:rFonts w:ascii="Poppins" w:hAnsi="Poppins" w:cs="Poppins"/>
          <w:sz w:val="22"/>
          <w:szCs w:val="22"/>
        </w:rPr>
        <w:t>e</w:t>
      </w:r>
      <w:r w:rsidR="008E319C">
        <w:rPr>
          <w:rFonts w:ascii="Poppins" w:hAnsi="Poppins" w:cs="Poppins"/>
          <w:sz w:val="22"/>
          <w:szCs w:val="22"/>
        </w:rPr>
        <w:t xml:space="preserve">ach </w:t>
      </w:r>
      <w:r w:rsidR="00480232" w:rsidRPr="00480232">
        <w:rPr>
          <w:rFonts w:ascii="Poppins" w:hAnsi="Poppins" w:cs="Poppins"/>
          <w:sz w:val="22"/>
          <w:szCs w:val="22"/>
        </w:rPr>
        <w:t>technology type</w:t>
      </w:r>
      <w:r w:rsidR="00F11AD5">
        <w:rPr>
          <w:rStyle w:val="FootnoteReference"/>
          <w:rFonts w:ascii="Poppins" w:hAnsi="Poppins" w:cs="Poppins"/>
          <w:sz w:val="22"/>
          <w:szCs w:val="22"/>
        </w:rPr>
        <w:footnoteReference w:id="10"/>
      </w:r>
      <w:r w:rsidR="00480232" w:rsidRPr="00480232">
        <w:rPr>
          <w:rFonts w:ascii="Poppins" w:hAnsi="Poppins" w:cs="Poppins"/>
          <w:sz w:val="22"/>
          <w:szCs w:val="22"/>
        </w:rPr>
        <w:t xml:space="preserve"> where total operational and Gate 2 capacity exceeds lon</w:t>
      </w:r>
      <w:r w:rsidR="00480232">
        <w:rPr>
          <w:rFonts w:ascii="Poppins" w:hAnsi="Poppins" w:cs="Poppins"/>
          <w:sz w:val="22"/>
          <w:szCs w:val="22"/>
        </w:rPr>
        <w:t xml:space="preserve">g </w:t>
      </w:r>
      <w:r w:rsidR="03B7B643" w:rsidRPr="3AE15056">
        <w:rPr>
          <w:rFonts w:ascii="Poppins" w:hAnsi="Poppins" w:cs="Poppins"/>
          <w:sz w:val="22"/>
          <w:szCs w:val="22"/>
        </w:rPr>
        <w:t>t</w:t>
      </w:r>
      <w:r w:rsidR="00480232" w:rsidRPr="3AE15056">
        <w:rPr>
          <w:rFonts w:ascii="Poppins" w:hAnsi="Poppins" w:cs="Poppins"/>
          <w:sz w:val="22"/>
          <w:szCs w:val="22"/>
        </w:rPr>
        <w:t>erm</w:t>
      </w:r>
      <w:r w:rsidR="00480232" w:rsidRPr="00480232">
        <w:rPr>
          <w:rFonts w:ascii="Poppins" w:hAnsi="Poppins" w:cs="Poppins"/>
          <w:sz w:val="22"/>
          <w:szCs w:val="22"/>
        </w:rPr>
        <w:t xml:space="preserve"> capacity targets</w:t>
      </w:r>
      <w:r w:rsidR="00775EB8">
        <w:rPr>
          <w:rFonts w:ascii="Poppins" w:hAnsi="Poppins" w:cs="Poppins"/>
          <w:sz w:val="22"/>
          <w:szCs w:val="22"/>
        </w:rPr>
        <w:t>, for the technology,</w:t>
      </w:r>
      <w:r w:rsidR="00480232" w:rsidRPr="00480232">
        <w:rPr>
          <w:rFonts w:ascii="Poppins" w:hAnsi="Poppins" w:cs="Poppins"/>
          <w:sz w:val="22"/>
          <w:szCs w:val="22"/>
        </w:rPr>
        <w:t xml:space="preserve"> by more than 50%</w:t>
      </w:r>
      <w:r w:rsidR="00436166">
        <w:rPr>
          <w:rFonts w:ascii="Poppins" w:hAnsi="Poppins" w:cs="Poppins"/>
          <w:sz w:val="22"/>
          <w:szCs w:val="22"/>
        </w:rPr>
        <w:t xml:space="preserve"> (‘oversubscribed’)</w:t>
      </w:r>
      <w:r w:rsidR="00480232" w:rsidRPr="00480232">
        <w:rPr>
          <w:rFonts w:ascii="Poppins" w:hAnsi="Poppins" w:cs="Poppins"/>
          <w:sz w:val="22"/>
          <w:szCs w:val="22"/>
        </w:rPr>
        <w:t xml:space="preserve">. The fee would act as a project-specific top-up to the </w:t>
      </w:r>
      <w:r w:rsidR="43528873" w:rsidRPr="799EC504">
        <w:rPr>
          <w:rFonts w:ascii="Poppins" w:hAnsi="Poppins" w:cs="Poppins"/>
          <w:sz w:val="22"/>
          <w:szCs w:val="22"/>
        </w:rPr>
        <w:t>existing</w:t>
      </w:r>
      <w:r w:rsidR="43528873" w:rsidRPr="38A86B39">
        <w:rPr>
          <w:rFonts w:ascii="Poppins" w:hAnsi="Poppins" w:cs="Poppins"/>
          <w:sz w:val="22"/>
          <w:szCs w:val="22"/>
        </w:rPr>
        <w:t xml:space="preserve"> </w:t>
      </w:r>
      <w:r w:rsidR="00480232" w:rsidRPr="38A86B39">
        <w:rPr>
          <w:rFonts w:ascii="Poppins" w:hAnsi="Poppins" w:cs="Poppins"/>
          <w:sz w:val="22"/>
          <w:szCs w:val="22"/>
        </w:rPr>
        <w:t>Cancellation</w:t>
      </w:r>
      <w:r w:rsidR="00480232" w:rsidRPr="00480232">
        <w:rPr>
          <w:rFonts w:ascii="Poppins" w:hAnsi="Poppins" w:cs="Poppins"/>
          <w:sz w:val="22"/>
          <w:szCs w:val="22"/>
        </w:rPr>
        <w:t xml:space="preserve"> Charge where existing securities fall below a defined floor, initially set at £10k/MW, and would be recalculated in each biannual securities statement. NESO would assess oversubscription by reference to operational projects, projects with Gate 2 </w:t>
      </w:r>
      <w:r w:rsidR="45E5EBA6" w:rsidRPr="1E7D6A17">
        <w:rPr>
          <w:rFonts w:ascii="Poppins" w:hAnsi="Poppins" w:cs="Poppins"/>
          <w:sz w:val="22"/>
          <w:szCs w:val="22"/>
        </w:rPr>
        <w:t>A</w:t>
      </w:r>
      <w:r w:rsidR="00480232" w:rsidRPr="00480232">
        <w:rPr>
          <w:rFonts w:ascii="Poppins" w:hAnsi="Poppins" w:cs="Poppins"/>
          <w:sz w:val="22"/>
          <w:szCs w:val="22"/>
        </w:rPr>
        <w:t xml:space="preserve">greements or </w:t>
      </w:r>
      <w:r w:rsidR="43746695" w:rsidRPr="1E7D6A17">
        <w:rPr>
          <w:rFonts w:ascii="Poppins" w:hAnsi="Poppins" w:cs="Poppins"/>
          <w:sz w:val="22"/>
          <w:szCs w:val="22"/>
        </w:rPr>
        <w:t>O</w:t>
      </w:r>
      <w:r w:rsidR="00480232" w:rsidRPr="00480232">
        <w:rPr>
          <w:rFonts w:ascii="Poppins" w:hAnsi="Poppins" w:cs="Poppins"/>
          <w:sz w:val="22"/>
          <w:szCs w:val="22"/>
        </w:rPr>
        <w:t xml:space="preserve">ffers, and certain anticipated Gate 2 </w:t>
      </w:r>
      <w:r w:rsidR="766B46F1" w:rsidRPr="1E7D6A17">
        <w:rPr>
          <w:rFonts w:ascii="Poppins" w:hAnsi="Poppins" w:cs="Poppins"/>
          <w:sz w:val="22"/>
          <w:szCs w:val="22"/>
        </w:rPr>
        <w:t>O</w:t>
      </w:r>
      <w:r w:rsidR="00480232" w:rsidRPr="00480232">
        <w:rPr>
          <w:rFonts w:ascii="Poppins" w:hAnsi="Poppins" w:cs="Poppins"/>
          <w:sz w:val="22"/>
          <w:szCs w:val="22"/>
        </w:rPr>
        <w:t xml:space="preserve">ffers, including both </w:t>
      </w:r>
      <w:r w:rsidR="00B17192">
        <w:rPr>
          <w:rFonts w:ascii="Poppins" w:hAnsi="Poppins" w:cs="Poppins"/>
          <w:sz w:val="22"/>
          <w:szCs w:val="22"/>
        </w:rPr>
        <w:t>T</w:t>
      </w:r>
      <w:r w:rsidR="00480232" w:rsidRPr="00480232">
        <w:rPr>
          <w:rFonts w:ascii="Poppins" w:hAnsi="Poppins" w:cs="Poppins"/>
          <w:sz w:val="22"/>
          <w:szCs w:val="22"/>
        </w:rPr>
        <w:t>ransmission and distribution-connected and co-located projects. Once triggered, the OTCF would remain in place until</w:t>
      </w:r>
      <w:r w:rsidR="00F24593">
        <w:rPr>
          <w:rFonts w:ascii="Poppins" w:hAnsi="Poppins" w:cs="Poppins"/>
          <w:sz w:val="22"/>
          <w:szCs w:val="22"/>
        </w:rPr>
        <w:t xml:space="preserve"> project</w:t>
      </w:r>
      <w:r w:rsidR="00480232" w:rsidRPr="00480232">
        <w:rPr>
          <w:rFonts w:ascii="Poppins" w:hAnsi="Poppins" w:cs="Poppins"/>
          <w:sz w:val="22"/>
          <w:szCs w:val="22"/>
        </w:rPr>
        <w:t xml:space="preserve"> energisation and be reviewed biannually, with the securities floor either maintained, increased, or disapplied depending on how oversubscription changes over time, </w:t>
      </w:r>
      <w:r w:rsidR="30E528CF" w:rsidRPr="56581878">
        <w:rPr>
          <w:rFonts w:ascii="Poppins" w:hAnsi="Poppins" w:cs="Poppins"/>
          <w:sz w:val="22"/>
          <w:szCs w:val="22"/>
        </w:rPr>
        <w:t xml:space="preserve">up to a maximum </w:t>
      </w:r>
      <w:r w:rsidR="30E528CF" w:rsidRPr="34C63E59">
        <w:rPr>
          <w:rFonts w:ascii="Poppins" w:hAnsi="Poppins" w:cs="Poppins"/>
          <w:sz w:val="22"/>
          <w:szCs w:val="22"/>
        </w:rPr>
        <w:t xml:space="preserve">level </w:t>
      </w:r>
      <w:r w:rsidR="00480232" w:rsidRPr="56581878">
        <w:rPr>
          <w:rFonts w:ascii="Poppins" w:hAnsi="Poppins" w:cs="Poppins"/>
          <w:sz w:val="22"/>
          <w:szCs w:val="22"/>
        </w:rPr>
        <w:t>of £25k/MW.</w:t>
      </w:r>
    </w:p>
    <w:p w14:paraId="5705E51E" w14:textId="6C9F17E0" w:rsidR="00B7751D" w:rsidRDefault="00236E5F" w:rsidP="00547305">
      <w:pPr>
        <w:spacing w:line="240" w:lineRule="auto"/>
      </w:pPr>
      <w:r>
        <w:rPr>
          <w:rFonts w:ascii="Poppins" w:hAnsi="Poppins" w:cs="Poppins"/>
          <w:iCs/>
          <w:sz w:val="22"/>
          <w:szCs w:val="22"/>
        </w:rPr>
        <w:t>The Proposal Form (</w:t>
      </w:r>
      <w:r w:rsidRPr="00812B23">
        <w:rPr>
          <w:rFonts w:ascii="Poppins" w:hAnsi="Poppins" w:cs="Poppins"/>
          <w:b/>
          <w:bCs/>
          <w:iCs/>
          <w:sz w:val="22"/>
          <w:szCs w:val="22"/>
        </w:rPr>
        <w:t>Annex 01</w:t>
      </w:r>
      <w:r>
        <w:rPr>
          <w:rFonts w:ascii="Poppins" w:hAnsi="Poppins" w:cs="Poppins"/>
          <w:iCs/>
          <w:sz w:val="22"/>
          <w:szCs w:val="22"/>
        </w:rPr>
        <w:t>) include</w:t>
      </w:r>
      <w:r w:rsidR="00105B63">
        <w:rPr>
          <w:rFonts w:ascii="Poppins" w:hAnsi="Poppins" w:cs="Poppins"/>
          <w:iCs/>
          <w:sz w:val="22"/>
          <w:szCs w:val="22"/>
        </w:rPr>
        <w:t>d</w:t>
      </w:r>
      <w:r>
        <w:rPr>
          <w:rFonts w:ascii="Poppins" w:hAnsi="Poppins" w:cs="Poppins"/>
          <w:iCs/>
          <w:sz w:val="22"/>
          <w:szCs w:val="22"/>
        </w:rPr>
        <w:t xml:space="preserve"> </w:t>
      </w:r>
      <w:r w:rsidRPr="00C00D76">
        <w:rPr>
          <w:rFonts w:ascii="Poppins" w:hAnsi="Poppins" w:cs="Poppins"/>
          <w:iCs/>
          <w:sz w:val="22"/>
          <w:szCs w:val="22"/>
        </w:rPr>
        <w:t>a worked example</w:t>
      </w:r>
      <w:r w:rsidR="00E25352" w:rsidRPr="00C00D76">
        <w:rPr>
          <w:rFonts w:ascii="Poppins" w:hAnsi="Poppins" w:cs="Poppins"/>
          <w:iCs/>
          <w:sz w:val="22"/>
          <w:szCs w:val="22"/>
        </w:rPr>
        <w:t xml:space="preserve"> </w:t>
      </w:r>
      <w:r w:rsidRPr="00C00D76">
        <w:rPr>
          <w:rFonts w:ascii="Poppins" w:hAnsi="Poppins" w:cs="Poppins"/>
          <w:iCs/>
          <w:sz w:val="22"/>
          <w:szCs w:val="22"/>
        </w:rPr>
        <w:t xml:space="preserve">and the </w:t>
      </w:r>
      <w:r w:rsidR="005A2DD2">
        <w:rPr>
          <w:rFonts w:ascii="Poppins" w:hAnsi="Poppins" w:cs="Poppins"/>
          <w:iCs/>
          <w:sz w:val="22"/>
          <w:szCs w:val="22"/>
        </w:rPr>
        <w:t>P</w:t>
      </w:r>
      <w:r w:rsidRPr="00C00D76">
        <w:rPr>
          <w:rFonts w:ascii="Poppins" w:hAnsi="Poppins" w:cs="Poppins"/>
          <w:iCs/>
          <w:sz w:val="22"/>
          <w:szCs w:val="22"/>
        </w:rPr>
        <w:t>roposer’s initial view on key design considerations</w:t>
      </w:r>
      <w:r w:rsidRPr="005227B7">
        <w:rPr>
          <w:rFonts w:ascii="Poppins" w:hAnsi="Poppins" w:cs="Poppins"/>
          <w:iCs/>
          <w:sz w:val="22"/>
          <w:szCs w:val="22"/>
        </w:rPr>
        <w:t>.</w:t>
      </w:r>
      <w:r>
        <w:rPr>
          <w:rFonts w:ascii="Poppins" w:hAnsi="Poppins" w:cs="Poppins"/>
          <w:iCs/>
          <w:sz w:val="22"/>
          <w:szCs w:val="22"/>
        </w:rPr>
        <w:t xml:space="preserve"> However, these </w:t>
      </w:r>
      <w:r w:rsidR="00923AF4">
        <w:rPr>
          <w:rFonts w:ascii="Poppins" w:hAnsi="Poppins" w:cs="Poppins"/>
          <w:iCs/>
          <w:sz w:val="22"/>
          <w:szCs w:val="22"/>
        </w:rPr>
        <w:t>were</w:t>
      </w:r>
      <w:r>
        <w:rPr>
          <w:rFonts w:ascii="Poppins" w:hAnsi="Poppins" w:cs="Poppins"/>
          <w:iCs/>
          <w:sz w:val="22"/>
          <w:szCs w:val="22"/>
        </w:rPr>
        <w:t xml:space="preserve"> superseded by worked examples</w:t>
      </w:r>
      <w:r w:rsidR="004267C9">
        <w:rPr>
          <w:rFonts w:ascii="Poppins" w:hAnsi="Poppins" w:cs="Poppins"/>
          <w:iCs/>
          <w:sz w:val="22"/>
          <w:szCs w:val="22"/>
        </w:rPr>
        <w:t xml:space="preserve"> (</w:t>
      </w:r>
      <w:r w:rsidR="004267C9" w:rsidRPr="00CB0C4E">
        <w:rPr>
          <w:rFonts w:ascii="Poppins" w:hAnsi="Poppins" w:cs="Poppins"/>
          <w:b/>
          <w:bCs/>
          <w:iCs/>
          <w:sz w:val="22"/>
          <w:szCs w:val="22"/>
        </w:rPr>
        <w:t>Annex 04</w:t>
      </w:r>
      <w:r w:rsidR="004267C9">
        <w:rPr>
          <w:rFonts w:ascii="Poppins" w:hAnsi="Poppins" w:cs="Poppins"/>
          <w:iCs/>
          <w:sz w:val="22"/>
          <w:szCs w:val="22"/>
        </w:rPr>
        <w:t>)</w:t>
      </w:r>
      <w:r>
        <w:rPr>
          <w:rFonts w:ascii="Poppins" w:hAnsi="Poppins" w:cs="Poppins"/>
          <w:iCs/>
          <w:sz w:val="22"/>
          <w:szCs w:val="22"/>
        </w:rPr>
        <w:t xml:space="preserve"> of </w:t>
      </w:r>
      <w:r w:rsidR="00BB4D1D">
        <w:rPr>
          <w:rFonts w:ascii="Poppins" w:hAnsi="Poppins" w:cs="Poppins"/>
          <w:iCs/>
          <w:sz w:val="22"/>
          <w:szCs w:val="22"/>
        </w:rPr>
        <w:t>a</w:t>
      </w:r>
      <w:r>
        <w:rPr>
          <w:rFonts w:ascii="Poppins" w:hAnsi="Poppins" w:cs="Poppins"/>
          <w:iCs/>
          <w:sz w:val="22"/>
          <w:szCs w:val="22"/>
        </w:rPr>
        <w:t xml:space="preserve"> revised solution and consideration of design parameters by the </w:t>
      </w:r>
      <w:r w:rsidR="004B1538">
        <w:rPr>
          <w:rFonts w:ascii="Poppins" w:hAnsi="Poppins" w:cs="Poppins"/>
          <w:iCs/>
          <w:sz w:val="22"/>
          <w:szCs w:val="22"/>
        </w:rPr>
        <w:t>W</w:t>
      </w:r>
      <w:r>
        <w:rPr>
          <w:rFonts w:ascii="Poppins" w:hAnsi="Poppins" w:cs="Poppins"/>
          <w:iCs/>
          <w:sz w:val="22"/>
          <w:szCs w:val="22"/>
        </w:rPr>
        <w:t>orkgroup</w:t>
      </w:r>
      <w:r w:rsidRPr="00C872D7">
        <w:rPr>
          <w:rFonts w:ascii="Poppins" w:hAnsi="Poppins" w:cs="Poppins"/>
          <w:iCs/>
          <w:sz w:val="22"/>
          <w:szCs w:val="22"/>
        </w:rPr>
        <w:t>.</w:t>
      </w:r>
    </w:p>
    <w:p w14:paraId="75952894" w14:textId="77777777" w:rsidR="00B7751D" w:rsidRPr="002774AC" w:rsidRDefault="00B7751D" w:rsidP="00B7751D">
      <w:pPr>
        <w:spacing w:line="240" w:lineRule="auto"/>
        <w:rPr>
          <w:rFonts w:ascii="Poppins" w:eastAsiaTheme="majorEastAsia" w:hAnsi="Poppins" w:cs="Poppins"/>
          <w:b/>
          <w:bCs/>
          <w:color w:val="3F0731" w:themeColor="text2"/>
          <w:sz w:val="28"/>
          <w:szCs w:val="26"/>
        </w:rPr>
      </w:pPr>
      <w:r w:rsidRPr="002774AC">
        <w:rPr>
          <w:rFonts w:ascii="Poppins" w:eastAsiaTheme="majorEastAsia" w:hAnsi="Poppins" w:cs="Poppins"/>
          <w:b/>
          <w:bCs/>
          <w:color w:val="3F0731" w:themeColor="text2"/>
          <w:sz w:val="28"/>
          <w:szCs w:val="26"/>
        </w:rPr>
        <w:t>Proposers Updated Solution</w:t>
      </w:r>
    </w:p>
    <w:p w14:paraId="7642B3CB" w14:textId="480DE5AE" w:rsidR="00B7751D" w:rsidRDefault="00B7751D" w:rsidP="00B7751D">
      <w:pPr>
        <w:spacing w:line="240" w:lineRule="auto"/>
        <w:rPr>
          <w:rFonts w:ascii="Poppins" w:hAnsi="Poppins" w:cs="Poppins"/>
          <w:noProof/>
          <w:sz w:val="22"/>
          <w:szCs w:val="22"/>
        </w:rPr>
      </w:pPr>
      <w:r w:rsidRPr="002960C7">
        <w:rPr>
          <w:rFonts w:ascii="Poppins" w:hAnsi="Poppins" w:cs="Poppins"/>
          <w:noProof/>
          <w:sz w:val="22"/>
          <w:szCs w:val="22"/>
        </w:rPr>
        <w:t>The initial proposal was formally presented to the members of the Workgroup during the first Workgroup meeting</w:t>
      </w:r>
      <w:r>
        <w:rPr>
          <w:rFonts w:ascii="Poppins" w:hAnsi="Poppins" w:cs="Poppins"/>
          <w:noProof/>
          <w:sz w:val="22"/>
          <w:szCs w:val="22"/>
        </w:rPr>
        <w:t xml:space="preserve"> on 10 April 2026</w:t>
      </w:r>
      <w:r w:rsidR="00C010FC">
        <w:rPr>
          <w:rFonts w:ascii="Poppins" w:hAnsi="Poppins" w:cs="Poppins"/>
          <w:noProof/>
          <w:sz w:val="22"/>
          <w:szCs w:val="22"/>
        </w:rPr>
        <w:t>.</w:t>
      </w:r>
      <w:r w:rsidRPr="002960C7">
        <w:rPr>
          <w:rFonts w:ascii="Poppins" w:hAnsi="Poppins" w:cs="Poppins"/>
          <w:noProof/>
          <w:sz w:val="22"/>
          <w:szCs w:val="22"/>
        </w:rPr>
        <w:t xml:space="preserve"> Subsequent to comprehensive discussions within the Workgroup, the </w:t>
      </w:r>
      <w:r>
        <w:rPr>
          <w:rFonts w:ascii="Poppins" w:hAnsi="Poppins" w:cs="Poppins"/>
          <w:noProof/>
          <w:sz w:val="22"/>
          <w:szCs w:val="22"/>
        </w:rPr>
        <w:t>P</w:t>
      </w:r>
      <w:r w:rsidRPr="002960C7">
        <w:rPr>
          <w:rFonts w:ascii="Poppins" w:hAnsi="Poppins" w:cs="Poppins"/>
          <w:noProof/>
          <w:sz w:val="22"/>
          <w:szCs w:val="22"/>
        </w:rPr>
        <w:t>roposer undertook a thorough review and refinement of the</w:t>
      </w:r>
      <w:r>
        <w:rPr>
          <w:rFonts w:ascii="Poppins" w:hAnsi="Poppins" w:cs="Poppins"/>
          <w:noProof/>
          <w:sz w:val="22"/>
          <w:szCs w:val="22"/>
        </w:rPr>
        <w:t>ir</w:t>
      </w:r>
      <w:r w:rsidRPr="002960C7">
        <w:rPr>
          <w:rFonts w:ascii="Poppins" w:hAnsi="Poppins" w:cs="Poppins"/>
          <w:noProof/>
          <w:sz w:val="22"/>
          <w:szCs w:val="22"/>
        </w:rPr>
        <w:t xml:space="preserve"> </w:t>
      </w:r>
      <w:r>
        <w:rPr>
          <w:rFonts w:ascii="Poppins" w:hAnsi="Poppins" w:cs="Poppins"/>
          <w:noProof/>
          <w:sz w:val="22"/>
          <w:szCs w:val="22"/>
        </w:rPr>
        <w:t>O</w:t>
      </w:r>
      <w:r w:rsidRPr="002960C7">
        <w:rPr>
          <w:rFonts w:ascii="Poppins" w:hAnsi="Poppins" w:cs="Poppins"/>
          <w:noProof/>
          <w:sz w:val="22"/>
          <w:szCs w:val="22"/>
        </w:rPr>
        <w:t>riginal solution, resulting in the updated version outlined below</w:t>
      </w:r>
      <w:r>
        <w:rPr>
          <w:rFonts w:ascii="Poppins" w:hAnsi="Poppins" w:cs="Poppins"/>
          <w:noProof/>
          <w:sz w:val="22"/>
          <w:szCs w:val="22"/>
        </w:rPr>
        <w:t xml:space="preserve"> across nine key parameters:</w:t>
      </w:r>
      <w:r w:rsidRPr="002960C7">
        <w:rPr>
          <w:rFonts w:ascii="Poppins" w:hAnsi="Poppins" w:cs="Poppins"/>
          <w:noProof/>
          <w:sz w:val="22"/>
          <w:szCs w:val="22"/>
        </w:rPr>
        <w:t xml:space="preserve"> </w:t>
      </w:r>
    </w:p>
    <w:p w14:paraId="77F860AA" w14:textId="77777777"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t>Parameter 1 – Activation and deactivation thresholds</w:t>
      </w:r>
    </w:p>
    <w:p w14:paraId="0EA14595" w14:textId="3B7EA85D" w:rsidR="00B7751D" w:rsidRDefault="00B7751D" w:rsidP="00B7751D">
      <w:pPr>
        <w:spacing w:line="240" w:lineRule="auto"/>
        <w:rPr>
          <w:rFonts w:ascii="Poppins" w:hAnsi="Poppins" w:cs="Poppins"/>
          <w:sz w:val="22"/>
          <w:szCs w:val="22"/>
        </w:rPr>
      </w:pPr>
      <w:r>
        <w:rPr>
          <w:rFonts w:ascii="Poppins" w:hAnsi="Poppins" w:cs="Poppins"/>
          <w:sz w:val="22"/>
          <w:szCs w:val="22"/>
        </w:rPr>
        <w:t xml:space="preserve">Ahead of each bi-annual securities statement, NESO will compare the total (MW) capacity of each technology with the </w:t>
      </w:r>
      <w:r w:rsidRPr="005B4E62">
        <w:rPr>
          <w:rFonts w:ascii="Poppins" w:hAnsi="Poppins" w:cs="Poppins"/>
          <w:sz w:val="22"/>
          <w:szCs w:val="22"/>
        </w:rPr>
        <w:t xml:space="preserve">prevailing long-term </w:t>
      </w:r>
      <w:r>
        <w:rPr>
          <w:rFonts w:ascii="Poppins" w:hAnsi="Poppins" w:cs="Poppins"/>
          <w:sz w:val="22"/>
          <w:szCs w:val="22"/>
        </w:rPr>
        <w:t xml:space="preserve">(MW) </w:t>
      </w:r>
      <w:r w:rsidRPr="005B4E62">
        <w:rPr>
          <w:rFonts w:ascii="Poppins" w:hAnsi="Poppins" w:cs="Poppins"/>
          <w:sz w:val="22"/>
          <w:szCs w:val="22"/>
        </w:rPr>
        <w:t>capacity target</w:t>
      </w:r>
      <w:r>
        <w:rPr>
          <w:rFonts w:ascii="Poppins" w:hAnsi="Poppins" w:cs="Poppins"/>
          <w:sz w:val="22"/>
          <w:szCs w:val="22"/>
        </w:rPr>
        <w:t xml:space="preserve"> (for that technology)</w:t>
      </w:r>
      <w:r w:rsidRPr="005B4E62">
        <w:rPr>
          <w:rFonts w:ascii="Poppins" w:hAnsi="Poppins" w:cs="Poppins"/>
          <w:sz w:val="22"/>
          <w:szCs w:val="22"/>
        </w:rPr>
        <w:t xml:space="preserve"> at the time</w:t>
      </w:r>
      <w:r>
        <w:rPr>
          <w:rFonts w:ascii="Poppins" w:hAnsi="Poppins" w:cs="Poppins"/>
          <w:sz w:val="22"/>
          <w:szCs w:val="22"/>
        </w:rPr>
        <w:t xml:space="preserve"> to calculate a percentage oversubscription. The total (MW) capacity would be based on the sum of: (i) operational assets, (ii) signed Gate 2 Connection Agreements for </w:t>
      </w:r>
      <w:r w:rsidR="00B17192">
        <w:rPr>
          <w:rFonts w:ascii="Poppins" w:hAnsi="Poppins" w:cs="Poppins"/>
          <w:sz w:val="22"/>
          <w:szCs w:val="22"/>
        </w:rPr>
        <w:t>T</w:t>
      </w:r>
      <w:r>
        <w:rPr>
          <w:rFonts w:ascii="Poppins" w:hAnsi="Poppins" w:cs="Poppins"/>
          <w:sz w:val="22"/>
          <w:szCs w:val="22"/>
        </w:rPr>
        <w:t xml:space="preserve">ransmission connected projects, (iii) signed Gate 2 </w:t>
      </w:r>
      <w:r>
        <w:rPr>
          <w:rFonts w:ascii="Poppins" w:hAnsi="Poppins" w:cs="Poppins"/>
          <w:sz w:val="22"/>
          <w:szCs w:val="22"/>
        </w:rPr>
        <w:lastRenderedPageBreak/>
        <w:t xml:space="preserve">Connection Offers for distribution connected projects and (iv) the (MW) volume of projects which applied for a Gate 2 </w:t>
      </w:r>
      <w:r w:rsidRPr="1E7D6A17">
        <w:rPr>
          <w:rFonts w:ascii="Poppins" w:hAnsi="Poppins" w:cs="Poppins"/>
          <w:sz w:val="22"/>
          <w:szCs w:val="22"/>
        </w:rPr>
        <w:t>O</w:t>
      </w:r>
      <w:r>
        <w:rPr>
          <w:rFonts w:ascii="Poppins" w:hAnsi="Poppins" w:cs="Poppins"/>
          <w:sz w:val="22"/>
          <w:szCs w:val="22"/>
        </w:rPr>
        <w:t>ffer in a recent Gated Application Window that NESO has confirmed will receive a Gate 2 Offer but have not yet received that Offer or it is not yet due for signature.</w:t>
      </w:r>
    </w:p>
    <w:p w14:paraId="5BF7274A" w14:textId="77777777" w:rsidR="00B7751D" w:rsidRDefault="00B7751D" w:rsidP="00B7751D">
      <w:pPr>
        <w:spacing w:line="240" w:lineRule="auto"/>
        <w:rPr>
          <w:rFonts w:ascii="Poppins" w:hAnsi="Poppins" w:cs="Poppins"/>
          <w:sz w:val="22"/>
          <w:szCs w:val="22"/>
        </w:rPr>
      </w:pPr>
      <w:r>
        <w:rPr>
          <w:rFonts w:ascii="Poppins" w:hAnsi="Poppins" w:cs="Poppins"/>
          <w:sz w:val="22"/>
          <w:szCs w:val="22"/>
        </w:rPr>
        <w:t xml:space="preserve">The OTCF will be activated for a given technology if oversubscription exceeds </w:t>
      </w:r>
      <w:r w:rsidRPr="005B4E62">
        <w:rPr>
          <w:rFonts w:ascii="Poppins" w:hAnsi="Poppins" w:cs="Poppins"/>
          <w:sz w:val="22"/>
          <w:szCs w:val="22"/>
        </w:rPr>
        <w:t>50%</w:t>
      </w:r>
      <w:r>
        <w:rPr>
          <w:rFonts w:ascii="Poppins" w:hAnsi="Poppins" w:cs="Poppins"/>
          <w:sz w:val="22"/>
          <w:szCs w:val="22"/>
        </w:rPr>
        <w:t>, i.e. the total (MW) capacity exceeds the target multiplied by 1.5.</w:t>
      </w:r>
      <w:r w:rsidRPr="005B4E62">
        <w:t xml:space="preserve"> </w:t>
      </w:r>
      <w:r w:rsidRPr="005B4E62">
        <w:rPr>
          <w:rFonts w:ascii="Poppins" w:hAnsi="Poppins" w:cs="Poppins"/>
          <w:sz w:val="22"/>
          <w:szCs w:val="22"/>
        </w:rPr>
        <w:t xml:space="preserve">This is intended to avoid an over-correction whereby the OTCF drives an oversubscription to an undersubscription. This threshold also means that </w:t>
      </w:r>
      <w:r>
        <w:rPr>
          <w:rFonts w:ascii="Poppins" w:hAnsi="Poppins" w:cs="Poppins"/>
          <w:sz w:val="22"/>
          <w:szCs w:val="22"/>
        </w:rPr>
        <w:t xml:space="preserve">the Proposer </w:t>
      </w:r>
      <w:r w:rsidRPr="005B4E62">
        <w:rPr>
          <w:rFonts w:ascii="Poppins" w:hAnsi="Poppins" w:cs="Poppins"/>
          <w:sz w:val="22"/>
          <w:szCs w:val="22"/>
        </w:rPr>
        <w:t>expect</w:t>
      </w:r>
      <w:r>
        <w:rPr>
          <w:rFonts w:ascii="Poppins" w:hAnsi="Poppins" w:cs="Poppins"/>
          <w:sz w:val="22"/>
          <w:szCs w:val="22"/>
        </w:rPr>
        <w:t>s</w:t>
      </w:r>
      <w:r w:rsidRPr="005B4E62">
        <w:rPr>
          <w:rFonts w:ascii="Poppins" w:hAnsi="Poppins" w:cs="Poppins"/>
          <w:sz w:val="22"/>
          <w:szCs w:val="22"/>
        </w:rPr>
        <w:t xml:space="preserve"> the OTCF will only apply to BESS in the short and medium term.</w:t>
      </w:r>
    </w:p>
    <w:p w14:paraId="33AB2AA2" w14:textId="77777777" w:rsidR="00B7751D" w:rsidRDefault="00B7751D" w:rsidP="00B7751D">
      <w:pPr>
        <w:spacing w:line="240" w:lineRule="auto"/>
        <w:rPr>
          <w:rFonts w:ascii="Poppins" w:hAnsi="Poppins" w:cs="Poppins"/>
          <w:sz w:val="22"/>
          <w:szCs w:val="22"/>
        </w:rPr>
      </w:pPr>
      <w:r w:rsidRPr="005B4E62">
        <w:rPr>
          <w:rFonts w:ascii="Poppins" w:hAnsi="Poppins" w:cs="Poppins"/>
          <w:sz w:val="22"/>
          <w:szCs w:val="22"/>
        </w:rPr>
        <w:t>Once activated, the OTCF</w:t>
      </w:r>
      <w:r>
        <w:rPr>
          <w:rFonts w:ascii="Poppins" w:hAnsi="Poppins" w:cs="Poppins"/>
          <w:sz w:val="22"/>
          <w:szCs w:val="22"/>
        </w:rPr>
        <w:t xml:space="preserve"> for that technology</w:t>
      </w:r>
      <w:r w:rsidRPr="005B4E62">
        <w:rPr>
          <w:rFonts w:ascii="Poppins" w:hAnsi="Poppins" w:cs="Poppins"/>
          <w:sz w:val="22"/>
          <w:szCs w:val="22"/>
        </w:rPr>
        <w:t xml:space="preserve"> </w:t>
      </w:r>
      <w:r>
        <w:rPr>
          <w:rFonts w:ascii="Poppins" w:hAnsi="Poppins" w:cs="Poppins"/>
          <w:sz w:val="22"/>
          <w:szCs w:val="22"/>
        </w:rPr>
        <w:t xml:space="preserve">would remain active until, ahead of a future biannual securities statement, oversubscription (for that technology) falls below 25%, i.e. the total (MW) capacity is less than the target multiplied by 1.25. </w:t>
      </w:r>
      <w:r w:rsidRPr="005B4E62">
        <w:rPr>
          <w:rFonts w:ascii="Poppins" w:hAnsi="Poppins" w:cs="Poppins"/>
          <w:sz w:val="22"/>
          <w:szCs w:val="22"/>
        </w:rPr>
        <w:t xml:space="preserve">This introduces a deadband, intended to avoid introducing a situation where the OTCF switches on and off repeatedly in quick succession driven by minor changes in </w:t>
      </w:r>
      <w:r>
        <w:rPr>
          <w:rFonts w:ascii="Poppins" w:hAnsi="Poppins" w:cs="Poppins"/>
          <w:sz w:val="22"/>
          <w:szCs w:val="22"/>
        </w:rPr>
        <w:t>the total (MW)</w:t>
      </w:r>
      <w:r w:rsidRPr="005B4E62">
        <w:rPr>
          <w:rFonts w:ascii="Poppins" w:hAnsi="Poppins" w:cs="Poppins"/>
          <w:sz w:val="22"/>
          <w:szCs w:val="22"/>
        </w:rPr>
        <w:t xml:space="preserve"> capacity and/or the </w:t>
      </w:r>
      <w:r>
        <w:rPr>
          <w:rFonts w:ascii="Poppins" w:hAnsi="Poppins" w:cs="Poppins"/>
          <w:sz w:val="22"/>
          <w:szCs w:val="22"/>
        </w:rPr>
        <w:t xml:space="preserve">target (MW) </w:t>
      </w:r>
      <w:r w:rsidRPr="005B4E62">
        <w:rPr>
          <w:rFonts w:ascii="Poppins" w:hAnsi="Poppins" w:cs="Poppins"/>
          <w:sz w:val="22"/>
          <w:szCs w:val="22"/>
        </w:rPr>
        <w:t>capacity.</w:t>
      </w:r>
    </w:p>
    <w:p w14:paraId="488F6025" w14:textId="77777777" w:rsidR="00B7751D" w:rsidRDefault="00B7751D" w:rsidP="00B7751D">
      <w:pPr>
        <w:spacing w:line="240" w:lineRule="auto"/>
        <w:rPr>
          <w:rFonts w:ascii="Poppins" w:hAnsi="Poppins" w:cs="Poppins"/>
          <w:sz w:val="22"/>
          <w:szCs w:val="22"/>
        </w:rPr>
      </w:pPr>
      <w:r>
        <w:rPr>
          <w:rFonts w:ascii="Poppins" w:hAnsi="Poppins" w:cs="Poppins"/>
          <w:sz w:val="22"/>
          <w:szCs w:val="22"/>
        </w:rPr>
        <w:t>Note that both the total (MW) capacity and target (MW) capacity could change over time – the total capacity through additions and attrition in the Gate 2 connection queue, and the target capacity through, for example, implementation of the Strategic Spatial Energy Plan (SSEP).</w:t>
      </w:r>
    </w:p>
    <w:p w14:paraId="2F1AE082" w14:textId="07B54E3A" w:rsidR="000A3C51" w:rsidRDefault="00583D88" w:rsidP="00B7751D">
      <w:pPr>
        <w:spacing w:line="240" w:lineRule="auto"/>
        <w:rPr>
          <w:rFonts w:ascii="Poppins" w:hAnsi="Poppins" w:cs="Poppins"/>
          <w:sz w:val="22"/>
          <w:szCs w:val="22"/>
        </w:rPr>
      </w:pPr>
      <w:r w:rsidRPr="00583D88">
        <w:rPr>
          <w:rFonts w:ascii="Poppins" w:hAnsi="Poppins" w:cs="Poppins"/>
          <w:sz w:val="22"/>
          <w:szCs w:val="22"/>
        </w:rPr>
        <w:t xml:space="preserve"> </w:t>
      </w:r>
      <w:r>
        <w:rPr>
          <w:rFonts w:ascii="Poppins" w:hAnsi="Poppins" w:cs="Poppins"/>
          <w:sz w:val="22"/>
          <w:szCs w:val="22"/>
        </w:rPr>
        <w:t>The above is as presented in the proposal form, save that the evaluation of the total (MW) capacity in respect of Gate 2 Modification Offers arising from the G2tWQ process is now based on signed offers only, not those which have been issued (by NESO) but not yet signed. For future Gated Application Windows, the capacity will include Gate 2 Offers not yet signed and projects which apply for and receive Gate 2 status but have not yet received a Gate 2 Offer.</w:t>
      </w:r>
    </w:p>
    <w:p w14:paraId="1BFAA691" w14:textId="053A7804" w:rsidR="00B7751D" w:rsidRDefault="00B7751D" w:rsidP="00B7751D">
      <w:pPr>
        <w:spacing w:line="240" w:lineRule="auto"/>
        <w:rPr>
          <w:rFonts w:ascii="Poppins" w:hAnsi="Poppins" w:cs="Poppins"/>
          <w:sz w:val="22"/>
          <w:szCs w:val="22"/>
        </w:rPr>
      </w:pPr>
      <w:r>
        <w:rPr>
          <w:rFonts w:ascii="Poppins" w:hAnsi="Poppins" w:cs="Poppins"/>
          <w:sz w:val="22"/>
          <w:szCs w:val="22"/>
        </w:rPr>
        <w:t xml:space="preserve">In addition, the Proposer has decided to introduce a minimum </w:t>
      </w:r>
      <w:r w:rsidRPr="28CABD50">
        <w:rPr>
          <w:rFonts w:ascii="Poppins" w:hAnsi="Poppins" w:cs="Poppins"/>
          <w:sz w:val="22"/>
          <w:szCs w:val="22"/>
        </w:rPr>
        <w:t xml:space="preserve">(MW) </w:t>
      </w:r>
      <w:r>
        <w:rPr>
          <w:rFonts w:ascii="Poppins" w:hAnsi="Poppins" w:cs="Poppins"/>
          <w:sz w:val="22"/>
          <w:szCs w:val="22"/>
        </w:rPr>
        <w:t>capacity target ‘deadband’ for each technology below which the OTCF would not be applied, which is set at 5GW. This is intended as a safeguard to avoid the OTCF being unintentionally applied to a nascent, rapidly growing technology with a small (&lt;5GW) target.</w:t>
      </w:r>
    </w:p>
    <w:p w14:paraId="79D4CA29" w14:textId="77777777" w:rsidR="00B7751D" w:rsidRPr="00333A89" w:rsidRDefault="00B7751D" w:rsidP="00B7751D">
      <w:pPr>
        <w:spacing w:after="0" w:line="240" w:lineRule="auto"/>
        <w:rPr>
          <w:rFonts w:ascii="Poppins" w:hAnsi="Poppins" w:cs="Poppins"/>
          <w:sz w:val="22"/>
          <w:szCs w:val="22"/>
        </w:rPr>
      </w:pPr>
      <w:r>
        <w:rPr>
          <w:rFonts w:ascii="Poppins" w:hAnsi="Poppins" w:cs="Poppins"/>
          <w:sz w:val="22"/>
          <w:szCs w:val="22"/>
        </w:rPr>
        <w:t>In summary, the OTCF would be:</w:t>
      </w:r>
    </w:p>
    <w:p w14:paraId="735C7DA7" w14:textId="77777777" w:rsidR="00B7751D" w:rsidRPr="00333A89" w:rsidRDefault="00B7751D" w:rsidP="00B7751D">
      <w:pPr>
        <w:numPr>
          <w:ilvl w:val="0"/>
          <w:numId w:val="24"/>
        </w:numPr>
        <w:spacing w:after="0" w:line="240" w:lineRule="auto"/>
        <w:rPr>
          <w:rFonts w:ascii="Poppins" w:hAnsi="Poppins" w:cs="Poppins"/>
          <w:sz w:val="22"/>
          <w:szCs w:val="22"/>
        </w:rPr>
      </w:pPr>
      <w:r w:rsidRPr="00333A89">
        <w:rPr>
          <w:rFonts w:ascii="Poppins" w:hAnsi="Poppins" w:cs="Poppins"/>
          <w:sz w:val="22"/>
          <w:szCs w:val="22"/>
        </w:rPr>
        <w:t>Activated at 50% oversubscription</w:t>
      </w:r>
      <w:r>
        <w:rPr>
          <w:rFonts w:ascii="Poppins" w:hAnsi="Poppins" w:cs="Poppins"/>
          <w:sz w:val="22"/>
          <w:szCs w:val="22"/>
        </w:rPr>
        <w:t>, provided the target capacity exceeds 5GW</w:t>
      </w:r>
    </w:p>
    <w:p w14:paraId="3E4D6C20" w14:textId="77777777" w:rsidR="00B7751D" w:rsidRPr="0065449B" w:rsidRDefault="00B7751D" w:rsidP="00B7751D">
      <w:pPr>
        <w:numPr>
          <w:ilvl w:val="0"/>
          <w:numId w:val="24"/>
        </w:numPr>
        <w:spacing w:after="0" w:line="240" w:lineRule="auto"/>
        <w:rPr>
          <w:rFonts w:ascii="Poppins" w:hAnsi="Poppins" w:cs="Poppins"/>
          <w:noProof/>
          <w:sz w:val="22"/>
          <w:szCs w:val="22"/>
        </w:rPr>
      </w:pPr>
      <w:r w:rsidRPr="00333A89">
        <w:rPr>
          <w:rFonts w:ascii="Poppins" w:hAnsi="Poppins" w:cs="Poppins"/>
          <w:sz w:val="22"/>
          <w:szCs w:val="22"/>
        </w:rPr>
        <w:t>Deactivated at 25% oversubscription</w:t>
      </w:r>
    </w:p>
    <w:p w14:paraId="3B39D63A" w14:textId="77777777" w:rsidR="00B7751D" w:rsidRPr="001C3CA6" w:rsidRDefault="00B7751D" w:rsidP="00B7751D">
      <w:pPr>
        <w:spacing w:after="0" w:line="240" w:lineRule="auto"/>
        <w:rPr>
          <w:rFonts w:ascii="Poppins" w:hAnsi="Poppins" w:cs="Poppins"/>
          <w:noProof/>
          <w:sz w:val="22"/>
          <w:szCs w:val="22"/>
        </w:rPr>
      </w:pPr>
    </w:p>
    <w:p w14:paraId="34DC374D" w14:textId="22E80960" w:rsidR="00B7751D" w:rsidRDefault="00027C42" w:rsidP="00B7751D">
      <w:pPr>
        <w:spacing w:line="240" w:lineRule="auto"/>
      </w:pPr>
      <w:r>
        <w:rPr>
          <w:rFonts w:ascii="Poppins" w:hAnsi="Poppins" w:cs="Poppins"/>
          <w:noProof/>
          <w:sz w:val="22"/>
          <w:szCs w:val="22"/>
        </w:rPr>
        <w:t xml:space="preserve">The activation process is detailed in full in the legal text, including the requirement for NESO to publish “OTCF Determinations” to inform the market of the position at each stage. The timetable ahead of each securities period starting in April and October being </w:t>
      </w:r>
      <w:r>
        <w:rPr>
          <w:rFonts w:ascii="Poppins" w:hAnsi="Poppins" w:cs="Poppins"/>
          <w:noProof/>
          <w:sz w:val="22"/>
          <w:szCs w:val="22"/>
        </w:rPr>
        <w:lastRenderedPageBreak/>
        <w:t>as follows (note this includes NESO and Ofgem discretion on certain decision points, see parameter 9 for details):</w:t>
      </w:r>
    </w:p>
    <w:tbl>
      <w:tblPr>
        <w:tblStyle w:val="TableGrid"/>
        <w:tblW w:w="0" w:type="auto"/>
        <w:tblLook w:val="06A0" w:firstRow="1" w:lastRow="0" w:firstColumn="1" w:lastColumn="0" w:noHBand="1" w:noVBand="1"/>
      </w:tblPr>
      <w:tblGrid>
        <w:gridCol w:w="2437"/>
        <w:gridCol w:w="2435"/>
        <w:gridCol w:w="2435"/>
        <w:gridCol w:w="2435"/>
      </w:tblGrid>
      <w:tr w:rsidR="00B7751D" w14:paraId="30E1F9A1" w14:textId="77777777">
        <w:trPr>
          <w:trHeight w:val="300"/>
        </w:trPr>
        <w:tc>
          <w:tcPr>
            <w:tcW w:w="2438" w:type="dxa"/>
          </w:tcPr>
          <w:p w14:paraId="7F4262B4" w14:textId="77777777" w:rsidR="00B7751D" w:rsidRDefault="00B7751D">
            <w:r w:rsidRPr="3689F872">
              <w:rPr>
                <w:rFonts w:ascii="Poppins" w:hAnsi="Poppins" w:cs="Poppins"/>
                <w:noProof/>
                <w:sz w:val="22"/>
                <w:szCs w:val="22"/>
              </w:rPr>
              <w:t>Activity</w:t>
            </w:r>
          </w:p>
        </w:tc>
        <w:tc>
          <w:tcPr>
            <w:tcW w:w="2438" w:type="dxa"/>
          </w:tcPr>
          <w:p w14:paraId="30D19C83" w14:textId="77777777" w:rsidR="00B7751D" w:rsidRDefault="00B7751D">
            <w:pPr>
              <w:rPr>
                <w:rFonts w:ascii="Poppins" w:hAnsi="Poppins" w:cs="Poppins"/>
                <w:noProof/>
                <w:sz w:val="22"/>
                <w:szCs w:val="22"/>
              </w:rPr>
            </w:pPr>
            <w:r w:rsidRPr="3689F872">
              <w:rPr>
                <w:rFonts w:ascii="Poppins" w:hAnsi="Poppins" w:cs="Poppins"/>
                <w:noProof/>
                <w:sz w:val="22"/>
                <w:szCs w:val="22"/>
              </w:rPr>
              <w:t>Date (</w:t>
            </w:r>
            <w:r>
              <w:rPr>
                <w:rFonts w:ascii="Poppins" w:hAnsi="Poppins" w:cs="Poppins"/>
                <w:noProof/>
                <w:sz w:val="22"/>
                <w:szCs w:val="22"/>
              </w:rPr>
              <w:t>October</w:t>
            </w:r>
            <w:r w:rsidRPr="2EBFDD95">
              <w:rPr>
                <w:rFonts w:ascii="Poppins" w:hAnsi="Poppins" w:cs="Poppins"/>
                <w:noProof/>
                <w:sz w:val="22"/>
                <w:szCs w:val="22"/>
              </w:rPr>
              <w:t xml:space="preserve"> </w:t>
            </w:r>
            <w:r w:rsidRPr="31D56ABD">
              <w:rPr>
                <w:rFonts w:ascii="Poppins" w:hAnsi="Poppins" w:cs="Poppins"/>
                <w:noProof/>
                <w:sz w:val="22"/>
                <w:szCs w:val="22"/>
              </w:rPr>
              <w:t>securities)</w:t>
            </w:r>
          </w:p>
        </w:tc>
        <w:tc>
          <w:tcPr>
            <w:tcW w:w="2438" w:type="dxa"/>
          </w:tcPr>
          <w:p w14:paraId="746E10A6" w14:textId="77777777" w:rsidR="00B7751D" w:rsidRDefault="00B7751D">
            <w:r w:rsidRPr="31D56ABD">
              <w:rPr>
                <w:rFonts w:ascii="Poppins" w:hAnsi="Poppins" w:cs="Poppins"/>
                <w:noProof/>
                <w:sz w:val="22"/>
                <w:szCs w:val="22"/>
              </w:rPr>
              <w:t>Date (</w:t>
            </w:r>
            <w:r>
              <w:rPr>
                <w:rFonts w:ascii="Poppins" w:hAnsi="Poppins" w:cs="Poppins"/>
                <w:noProof/>
                <w:sz w:val="22"/>
                <w:szCs w:val="22"/>
              </w:rPr>
              <w:t>April</w:t>
            </w:r>
            <w:r w:rsidRPr="31D56ABD">
              <w:rPr>
                <w:rFonts w:ascii="Poppins" w:hAnsi="Poppins" w:cs="Poppins"/>
                <w:noProof/>
                <w:sz w:val="22"/>
                <w:szCs w:val="22"/>
              </w:rPr>
              <w:t xml:space="preserve"> securities)</w:t>
            </w:r>
          </w:p>
        </w:tc>
        <w:tc>
          <w:tcPr>
            <w:tcW w:w="2438" w:type="dxa"/>
          </w:tcPr>
          <w:p w14:paraId="3D819FF3" w14:textId="77777777" w:rsidR="00B7751D" w:rsidRDefault="00B7751D">
            <w:r w:rsidRPr="1E7F9C73">
              <w:rPr>
                <w:rFonts w:ascii="Poppins" w:hAnsi="Poppins" w:cs="Poppins"/>
                <w:noProof/>
                <w:sz w:val="22"/>
                <w:szCs w:val="22"/>
              </w:rPr>
              <w:t>Duration</w:t>
            </w:r>
          </w:p>
        </w:tc>
      </w:tr>
      <w:tr w:rsidR="00B7751D" w14:paraId="2853889F" w14:textId="77777777">
        <w:trPr>
          <w:trHeight w:val="300"/>
        </w:trPr>
        <w:tc>
          <w:tcPr>
            <w:tcW w:w="2438" w:type="dxa"/>
          </w:tcPr>
          <w:p w14:paraId="683272D9" w14:textId="77777777" w:rsidR="00B7751D" w:rsidRDefault="00B7751D">
            <w:pPr>
              <w:rPr>
                <w:rFonts w:ascii="Poppins" w:hAnsi="Poppins" w:cs="Poppins"/>
                <w:noProof/>
                <w:sz w:val="22"/>
                <w:szCs w:val="22"/>
              </w:rPr>
            </w:pPr>
            <w:r w:rsidRPr="32135D71">
              <w:rPr>
                <w:rFonts w:ascii="Poppins" w:hAnsi="Poppins" w:cs="Poppins"/>
                <w:noProof/>
                <w:sz w:val="22"/>
                <w:szCs w:val="22"/>
              </w:rPr>
              <w:t>NESO publishes oversubscription by technology</w:t>
            </w:r>
          </w:p>
        </w:tc>
        <w:tc>
          <w:tcPr>
            <w:tcW w:w="2438" w:type="dxa"/>
          </w:tcPr>
          <w:p w14:paraId="726CD51B" w14:textId="77777777" w:rsidR="00B7751D" w:rsidRDefault="00B7751D">
            <w:r w:rsidRPr="32135D71">
              <w:rPr>
                <w:rFonts w:ascii="Poppins" w:hAnsi="Poppins" w:cs="Poppins"/>
                <w:noProof/>
                <w:sz w:val="22"/>
                <w:szCs w:val="22"/>
              </w:rPr>
              <w:t>8 May</w:t>
            </w:r>
          </w:p>
        </w:tc>
        <w:tc>
          <w:tcPr>
            <w:tcW w:w="2438" w:type="dxa"/>
          </w:tcPr>
          <w:p w14:paraId="54386AB0" w14:textId="77777777" w:rsidR="00B7751D" w:rsidRDefault="00B7751D">
            <w:r w:rsidRPr="5AE86A8F">
              <w:rPr>
                <w:rFonts w:ascii="Poppins" w:hAnsi="Poppins" w:cs="Poppins"/>
                <w:noProof/>
                <w:sz w:val="22"/>
                <w:szCs w:val="22"/>
              </w:rPr>
              <w:t>8 November</w:t>
            </w:r>
          </w:p>
        </w:tc>
        <w:tc>
          <w:tcPr>
            <w:tcW w:w="2438" w:type="dxa"/>
          </w:tcPr>
          <w:p w14:paraId="1361C1C6" w14:textId="77777777" w:rsidR="00B7751D" w:rsidRDefault="00B7751D">
            <w:pPr>
              <w:rPr>
                <w:rFonts w:ascii="Poppins" w:hAnsi="Poppins" w:cs="Poppins"/>
                <w:noProof/>
                <w:sz w:val="22"/>
                <w:szCs w:val="22"/>
              </w:rPr>
            </w:pPr>
            <w:r>
              <w:rPr>
                <w:rFonts w:ascii="Poppins" w:hAnsi="Poppins" w:cs="Poppins"/>
                <w:noProof/>
                <w:sz w:val="22"/>
                <w:szCs w:val="22"/>
              </w:rPr>
              <w:t>-</w:t>
            </w:r>
          </w:p>
        </w:tc>
      </w:tr>
      <w:tr w:rsidR="00B7751D" w14:paraId="11CF1B0A" w14:textId="77777777">
        <w:trPr>
          <w:trHeight w:val="300"/>
        </w:trPr>
        <w:tc>
          <w:tcPr>
            <w:tcW w:w="2438" w:type="dxa"/>
          </w:tcPr>
          <w:p w14:paraId="27ACFE60" w14:textId="77777777" w:rsidR="00B7751D" w:rsidRDefault="00B7751D">
            <w:pPr>
              <w:rPr>
                <w:rFonts w:ascii="Poppins" w:hAnsi="Poppins" w:cs="Poppins"/>
                <w:noProof/>
                <w:sz w:val="22"/>
                <w:szCs w:val="22"/>
              </w:rPr>
            </w:pPr>
            <w:r w:rsidRPr="6F9BD07E">
              <w:rPr>
                <w:rFonts w:ascii="Poppins" w:hAnsi="Poppins" w:cs="Poppins"/>
                <w:noProof/>
                <w:sz w:val="22"/>
                <w:szCs w:val="22"/>
              </w:rPr>
              <w:t xml:space="preserve">NESO deliberation on whether to apply the </w:t>
            </w:r>
            <w:r w:rsidRPr="74FB23FA">
              <w:rPr>
                <w:rFonts w:ascii="Poppins" w:hAnsi="Poppins" w:cs="Poppins"/>
                <w:noProof/>
                <w:sz w:val="22"/>
                <w:szCs w:val="22"/>
              </w:rPr>
              <w:t>OTCF if threshold met</w:t>
            </w:r>
          </w:p>
        </w:tc>
        <w:tc>
          <w:tcPr>
            <w:tcW w:w="2438" w:type="dxa"/>
          </w:tcPr>
          <w:p w14:paraId="32A76EB6" w14:textId="77777777" w:rsidR="00B7751D" w:rsidRDefault="00B7751D">
            <w:pPr>
              <w:rPr>
                <w:rFonts w:ascii="Poppins" w:hAnsi="Poppins" w:cs="Poppins"/>
                <w:sz w:val="22"/>
                <w:szCs w:val="22"/>
              </w:rPr>
            </w:pPr>
            <w:r w:rsidRPr="5FA0DC81">
              <w:rPr>
                <w:rFonts w:ascii="Poppins" w:hAnsi="Poppins" w:cs="Poppins"/>
                <w:noProof/>
                <w:sz w:val="22"/>
                <w:szCs w:val="22"/>
              </w:rPr>
              <w:t>8-22</w:t>
            </w:r>
            <w:r w:rsidRPr="7ED6FFA9">
              <w:rPr>
                <w:rFonts w:ascii="Poppins" w:hAnsi="Poppins" w:cs="Poppins"/>
                <w:noProof/>
                <w:sz w:val="22"/>
                <w:szCs w:val="22"/>
              </w:rPr>
              <w:t xml:space="preserve"> May</w:t>
            </w:r>
          </w:p>
        </w:tc>
        <w:tc>
          <w:tcPr>
            <w:tcW w:w="2438" w:type="dxa"/>
          </w:tcPr>
          <w:p w14:paraId="5C4EFAAE" w14:textId="77777777" w:rsidR="00B7751D" w:rsidRDefault="00B7751D">
            <w:r w:rsidRPr="257BBFCB">
              <w:rPr>
                <w:rFonts w:ascii="Poppins" w:hAnsi="Poppins" w:cs="Poppins"/>
                <w:noProof/>
                <w:sz w:val="22"/>
                <w:szCs w:val="22"/>
              </w:rPr>
              <w:t>8-22</w:t>
            </w:r>
            <w:r w:rsidRPr="2FEC382D">
              <w:rPr>
                <w:rFonts w:ascii="Poppins" w:hAnsi="Poppins" w:cs="Poppins"/>
                <w:noProof/>
                <w:sz w:val="22"/>
                <w:szCs w:val="22"/>
              </w:rPr>
              <w:t xml:space="preserve"> November</w:t>
            </w:r>
          </w:p>
        </w:tc>
        <w:tc>
          <w:tcPr>
            <w:tcW w:w="2438" w:type="dxa"/>
          </w:tcPr>
          <w:p w14:paraId="5CF3D8C0" w14:textId="77777777" w:rsidR="00B7751D" w:rsidRDefault="00B7751D">
            <w:r w:rsidRPr="2C7F4BB0">
              <w:rPr>
                <w:rFonts w:ascii="Poppins" w:hAnsi="Poppins" w:cs="Poppins"/>
                <w:noProof/>
                <w:sz w:val="22"/>
                <w:szCs w:val="22"/>
              </w:rPr>
              <w:t xml:space="preserve">Ten </w:t>
            </w:r>
            <w:r>
              <w:rPr>
                <w:rFonts w:ascii="Poppins" w:hAnsi="Poppins" w:cs="Poppins"/>
                <w:noProof/>
                <w:sz w:val="22"/>
                <w:szCs w:val="22"/>
              </w:rPr>
              <w:t>B</w:t>
            </w:r>
            <w:r w:rsidRPr="2C7F4BB0">
              <w:rPr>
                <w:rFonts w:ascii="Poppins" w:hAnsi="Poppins" w:cs="Poppins"/>
                <w:noProof/>
                <w:sz w:val="22"/>
                <w:szCs w:val="22"/>
              </w:rPr>
              <w:t xml:space="preserve">usiness </w:t>
            </w:r>
            <w:r>
              <w:rPr>
                <w:rFonts w:ascii="Poppins" w:hAnsi="Poppins" w:cs="Poppins"/>
                <w:noProof/>
                <w:sz w:val="22"/>
                <w:szCs w:val="22"/>
              </w:rPr>
              <w:t>D</w:t>
            </w:r>
            <w:r w:rsidRPr="2C7F4BB0">
              <w:rPr>
                <w:rFonts w:ascii="Poppins" w:hAnsi="Poppins" w:cs="Poppins"/>
                <w:noProof/>
                <w:sz w:val="22"/>
                <w:szCs w:val="22"/>
              </w:rPr>
              <w:t>ays</w:t>
            </w:r>
          </w:p>
        </w:tc>
      </w:tr>
      <w:tr w:rsidR="00B7751D" w14:paraId="5169B57E" w14:textId="77777777">
        <w:trPr>
          <w:trHeight w:val="300"/>
        </w:trPr>
        <w:tc>
          <w:tcPr>
            <w:tcW w:w="2438" w:type="dxa"/>
          </w:tcPr>
          <w:p w14:paraId="514D0794" w14:textId="77777777" w:rsidR="00B7751D" w:rsidRDefault="00B7751D">
            <w:pPr>
              <w:rPr>
                <w:rFonts w:ascii="Poppins" w:hAnsi="Poppins" w:cs="Poppins"/>
                <w:noProof/>
                <w:sz w:val="22"/>
                <w:szCs w:val="22"/>
              </w:rPr>
            </w:pPr>
            <w:r w:rsidRPr="0F488C2A">
              <w:rPr>
                <w:rFonts w:ascii="Poppins" w:hAnsi="Poppins" w:cs="Poppins"/>
                <w:noProof/>
                <w:sz w:val="22"/>
                <w:szCs w:val="22"/>
              </w:rPr>
              <w:t>NESO recommendation to Ofgem</w:t>
            </w:r>
          </w:p>
        </w:tc>
        <w:tc>
          <w:tcPr>
            <w:tcW w:w="2438" w:type="dxa"/>
          </w:tcPr>
          <w:p w14:paraId="13289468" w14:textId="77777777" w:rsidR="00B7751D" w:rsidRDefault="00B7751D">
            <w:r w:rsidRPr="686FCC75">
              <w:rPr>
                <w:rFonts w:ascii="Poppins" w:hAnsi="Poppins" w:cs="Poppins"/>
                <w:noProof/>
                <w:sz w:val="22"/>
                <w:szCs w:val="22"/>
              </w:rPr>
              <w:t>22</w:t>
            </w:r>
            <w:r w:rsidRPr="1A96E4E5">
              <w:rPr>
                <w:rFonts w:ascii="Poppins" w:hAnsi="Poppins" w:cs="Poppins"/>
                <w:noProof/>
                <w:sz w:val="22"/>
                <w:szCs w:val="22"/>
              </w:rPr>
              <w:t xml:space="preserve"> May</w:t>
            </w:r>
          </w:p>
        </w:tc>
        <w:tc>
          <w:tcPr>
            <w:tcW w:w="2438" w:type="dxa"/>
          </w:tcPr>
          <w:p w14:paraId="16D212E1" w14:textId="77777777" w:rsidR="00B7751D" w:rsidRDefault="00B7751D">
            <w:r w:rsidRPr="686FCC75">
              <w:rPr>
                <w:rFonts w:ascii="Poppins" w:hAnsi="Poppins" w:cs="Poppins"/>
                <w:noProof/>
                <w:sz w:val="22"/>
                <w:szCs w:val="22"/>
              </w:rPr>
              <w:t>22</w:t>
            </w:r>
            <w:r w:rsidRPr="1A96E4E5">
              <w:rPr>
                <w:rFonts w:ascii="Poppins" w:hAnsi="Poppins" w:cs="Poppins"/>
                <w:noProof/>
                <w:sz w:val="22"/>
                <w:szCs w:val="22"/>
              </w:rPr>
              <w:t xml:space="preserve"> November</w:t>
            </w:r>
          </w:p>
        </w:tc>
        <w:tc>
          <w:tcPr>
            <w:tcW w:w="2438" w:type="dxa"/>
          </w:tcPr>
          <w:p w14:paraId="142B04F4" w14:textId="77777777" w:rsidR="00B7751D" w:rsidRDefault="00B7751D">
            <w:pPr>
              <w:rPr>
                <w:rFonts w:ascii="Poppins" w:hAnsi="Poppins" w:cs="Poppins"/>
                <w:noProof/>
                <w:sz w:val="22"/>
                <w:szCs w:val="22"/>
              </w:rPr>
            </w:pPr>
            <w:r>
              <w:rPr>
                <w:rFonts w:ascii="Poppins" w:hAnsi="Poppins" w:cs="Poppins"/>
                <w:noProof/>
                <w:sz w:val="22"/>
                <w:szCs w:val="22"/>
              </w:rPr>
              <w:t>-</w:t>
            </w:r>
          </w:p>
        </w:tc>
      </w:tr>
      <w:tr w:rsidR="00B7751D" w14:paraId="3BDA4B0E" w14:textId="77777777">
        <w:trPr>
          <w:trHeight w:val="300"/>
        </w:trPr>
        <w:tc>
          <w:tcPr>
            <w:tcW w:w="2438" w:type="dxa"/>
          </w:tcPr>
          <w:p w14:paraId="5F648D18" w14:textId="77777777" w:rsidR="00B7751D" w:rsidRDefault="00B7751D">
            <w:r w:rsidRPr="3012D32F">
              <w:rPr>
                <w:rFonts w:ascii="Poppins" w:hAnsi="Poppins" w:cs="Poppins"/>
                <w:noProof/>
                <w:sz w:val="22"/>
                <w:szCs w:val="22"/>
              </w:rPr>
              <w:t>Ofgem deliberation</w:t>
            </w:r>
          </w:p>
        </w:tc>
        <w:tc>
          <w:tcPr>
            <w:tcW w:w="2438" w:type="dxa"/>
          </w:tcPr>
          <w:p w14:paraId="2F85C842" w14:textId="77777777" w:rsidR="00B7751D" w:rsidRDefault="00B7751D">
            <w:r w:rsidRPr="686FCC75">
              <w:rPr>
                <w:rFonts w:ascii="Poppins" w:hAnsi="Poppins" w:cs="Poppins"/>
                <w:noProof/>
                <w:sz w:val="22"/>
                <w:szCs w:val="22"/>
              </w:rPr>
              <w:t>22</w:t>
            </w:r>
            <w:r w:rsidRPr="0C6C5B7E">
              <w:rPr>
                <w:rFonts w:ascii="Poppins" w:hAnsi="Poppins" w:cs="Poppins"/>
                <w:noProof/>
                <w:sz w:val="22"/>
                <w:szCs w:val="22"/>
              </w:rPr>
              <w:t xml:space="preserve"> May – </w:t>
            </w:r>
            <w:r w:rsidRPr="686FCC75">
              <w:rPr>
                <w:rFonts w:ascii="Poppins" w:hAnsi="Poppins" w:cs="Poppins"/>
                <w:noProof/>
                <w:sz w:val="22"/>
                <w:szCs w:val="22"/>
              </w:rPr>
              <w:t>22</w:t>
            </w:r>
            <w:r w:rsidRPr="0C6C5B7E">
              <w:rPr>
                <w:rFonts w:ascii="Poppins" w:hAnsi="Poppins" w:cs="Poppins"/>
                <w:noProof/>
                <w:sz w:val="22"/>
                <w:szCs w:val="22"/>
              </w:rPr>
              <w:t xml:space="preserve"> June</w:t>
            </w:r>
          </w:p>
        </w:tc>
        <w:tc>
          <w:tcPr>
            <w:tcW w:w="2438" w:type="dxa"/>
          </w:tcPr>
          <w:p w14:paraId="3A604D17" w14:textId="77777777" w:rsidR="00B7751D" w:rsidRDefault="00B7751D">
            <w:pPr>
              <w:rPr>
                <w:rFonts w:ascii="Poppins" w:hAnsi="Poppins" w:cs="Poppins"/>
                <w:noProof/>
                <w:sz w:val="22"/>
                <w:szCs w:val="22"/>
              </w:rPr>
            </w:pPr>
            <w:r w:rsidRPr="5E5A80C8">
              <w:rPr>
                <w:rFonts w:ascii="Poppins" w:hAnsi="Poppins" w:cs="Poppins"/>
                <w:noProof/>
                <w:sz w:val="22"/>
                <w:szCs w:val="22"/>
              </w:rPr>
              <w:t>22</w:t>
            </w:r>
            <w:r w:rsidRPr="7168D037">
              <w:rPr>
                <w:rFonts w:ascii="Poppins" w:hAnsi="Poppins" w:cs="Poppins"/>
                <w:noProof/>
                <w:sz w:val="22"/>
                <w:szCs w:val="22"/>
              </w:rPr>
              <w:t xml:space="preserve"> November – </w:t>
            </w:r>
            <w:r w:rsidRPr="5E5A80C8">
              <w:rPr>
                <w:rFonts w:ascii="Poppins" w:hAnsi="Poppins" w:cs="Poppins"/>
                <w:noProof/>
                <w:sz w:val="22"/>
                <w:szCs w:val="22"/>
              </w:rPr>
              <w:t>22</w:t>
            </w:r>
            <w:r w:rsidRPr="7168D037">
              <w:rPr>
                <w:rFonts w:ascii="Poppins" w:hAnsi="Poppins" w:cs="Poppins"/>
                <w:noProof/>
                <w:sz w:val="22"/>
                <w:szCs w:val="22"/>
              </w:rPr>
              <w:t xml:space="preserve"> December</w:t>
            </w:r>
          </w:p>
        </w:tc>
        <w:tc>
          <w:tcPr>
            <w:tcW w:w="2438" w:type="dxa"/>
          </w:tcPr>
          <w:p w14:paraId="1B7A3F47" w14:textId="77777777" w:rsidR="00B7751D" w:rsidRDefault="00B7751D">
            <w:r w:rsidRPr="2C7F4BB0">
              <w:rPr>
                <w:rFonts w:ascii="Poppins" w:hAnsi="Poppins" w:cs="Poppins"/>
                <w:noProof/>
                <w:sz w:val="22"/>
                <w:szCs w:val="22"/>
              </w:rPr>
              <w:t>One month</w:t>
            </w:r>
          </w:p>
        </w:tc>
      </w:tr>
      <w:tr w:rsidR="00B7751D" w14:paraId="028F1DEE" w14:textId="77777777">
        <w:trPr>
          <w:trHeight w:val="300"/>
        </w:trPr>
        <w:tc>
          <w:tcPr>
            <w:tcW w:w="2438" w:type="dxa"/>
          </w:tcPr>
          <w:p w14:paraId="407E1DC5" w14:textId="77777777" w:rsidR="00B7751D" w:rsidRDefault="00B7751D">
            <w:pPr>
              <w:rPr>
                <w:rFonts w:ascii="Poppins" w:hAnsi="Poppins" w:cs="Poppins"/>
                <w:sz w:val="22"/>
                <w:szCs w:val="22"/>
              </w:rPr>
            </w:pPr>
            <w:r w:rsidRPr="2C7F4BB0">
              <w:rPr>
                <w:rFonts w:ascii="Poppins" w:hAnsi="Poppins" w:cs="Poppins"/>
                <w:noProof/>
                <w:sz w:val="22"/>
                <w:szCs w:val="22"/>
              </w:rPr>
              <w:t xml:space="preserve">Ofgem </w:t>
            </w:r>
            <w:r w:rsidRPr="75A3C0D9">
              <w:rPr>
                <w:rFonts w:ascii="Poppins" w:hAnsi="Poppins" w:cs="Poppins"/>
                <w:noProof/>
                <w:sz w:val="22"/>
                <w:szCs w:val="22"/>
              </w:rPr>
              <w:t>decision</w:t>
            </w:r>
            <w:r>
              <w:rPr>
                <w:rFonts w:ascii="Poppins" w:hAnsi="Poppins" w:cs="Poppins"/>
                <w:noProof/>
                <w:sz w:val="22"/>
                <w:szCs w:val="22"/>
              </w:rPr>
              <w:t xml:space="preserve"> deadline*</w:t>
            </w:r>
          </w:p>
        </w:tc>
        <w:tc>
          <w:tcPr>
            <w:tcW w:w="2438" w:type="dxa"/>
          </w:tcPr>
          <w:p w14:paraId="4148E58F" w14:textId="77777777" w:rsidR="00B7751D" w:rsidRDefault="00B7751D">
            <w:r w:rsidRPr="5E5A80C8">
              <w:rPr>
                <w:rFonts w:ascii="Poppins" w:hAnsi="Poppins" w:cs="Poppins"/>
                <w:noProof/>
                <w:sz w:val="22"/>
                <w:szCs w:val="22"/>
              </w:rPr>
              <w:t>23</w:t>
            </w:r>
            <w:r w:rsidRPr="257BBFCB">
              <w:rPr>
                <w:rFonts w:ascii="Poppins" w:hAnsi="Poppins" w:cs="Poppins"/>
                <w:noProof/>
                <w:sz w:val="22"/>
                <w:szCs w:val="22"/>
              </w:rPr>
              <w:t xml:space="preserve"> June</w:t>
            </w:r>
          </w:p>
        </w:tc>
        <w:tc>
          <w:tcPr>
            <w:tcW w:w="2438" w:type="dxa"/>
          </w:tcPr>
          <w:p w14:paraId="249B745F" w14:textId="77777777" w:rsidR="00B7751D" w:rsidRDefault="00B7751D">
            <w:r w:rsidRPr="191E1034">
              <w:rPr>
                <w:rFonts w:ascii="Poppins" w:hAnsi="Poppins" w:cs="Poppins"/>
                <w:noProof/>
                <w:sz w:val="22"/>
                <w:szCs w:val="22"/>
              </w:rPr>
              <w:t>23 December</w:t>
            </w:r>
          </w:p>
        </w:tc>
        <w:tc>
          <w:tcPr>
            <w:tcW w:w="2438" w:type="dxa"/>
          </w:tcPr>
          <w:p w14:paraId="7ACC16AE" w14:textId="77777777" w:rsidR="00B7751D" w:rsidRDefault="00B7751D">
            <w:pPr>
              <w:rPr>
                <w:rFonts w:ascii="Poppins" w:hAnsi="Poppins" w:cs="Poppins"/>
                <w:noProof/>
                <w:sz w:val="22"/>
                <w:szCs w:val="22"/>
              </w:rPr>
            </w:pPr>
            <w:r>
              <w:rPr>
                <w:rFonts w:ascii="Poppins" w:hAnsi="Poppins" w:cs="Poppins"/>
                <w:noProof/>
                <w:sz w:val="22"/>
                <w:szCs w:val="22"/>
              </w:rPr>
              <w:t>-</w:t>
            </w:r>
          </w:p>
        </w:tc>
      </w:tr>
      <w:tr w:rsidR="00B7751D" w14:paraId="130D3CC3" w14:textId="77777777">
        <w:trPr>
          <w:trHeight w:val="300"/>
        </w:trPr>
        <w:tc>
          <w:tcPr>
            <w:tcW w:w="2438" w:type="dxa"/>
          </w:tcPr>
          <w:p w14:paraId="477BEBBB" w14:textId="77777777" w:rsidR="00B7751D" w:rsidRDefault="00B7751D">
            <w:pPr>
              <w:rPr>
                <w:rFonts w:ascii="Poppins" w:hAnsi="Poppins" w:cs="Poppins"/>
                <w:sz w:val="22"/>
                <w:szCs w:val="22"/>
              </w:rPr>
            </w:pPr>
            <w:r w:rsidRPr="1BF1AD9E">
              <w:rPr>
                <w:rFonts w:ascii="Poppins" w:hAnsi="Poppins" w:cs="Poppins"/>
                <w:noProof/>
                <w:sz w:val="22"/>
                <w:szCs w:val="22"/>
              </w:rPr>
              <w:t xml:space="preserve">NESO implementation into </w:t>
            </w:r>
            <w:r w:rsidRPr="00AD7A7D">
              <w:rPr>
                <w:rFonts w:ascii="Poppins" w:hAnsi="Poppins" w:cs="Poppins"/>
                <w:sz w:val="22"/>
                <w:szCs w:val="22"/>
              </w:rPr>
              <w:t>MM</w:t>
            </w:r>
            <w:r w:rsidRPr="1BF1AD9E">
              <w:rPr>
                <w:rFonts w:ascii="Poppins" w:hAnsi="Poppins" w:cs="Poppins"/>
                <w:noProof/>
                <w:sz w:val="22"/>
                <w:szCs w:val="22"/>
              </w:rPr>
              <w:t xml:space="preserve"> statements</w:t>
            </w:r>
          </w:p>
        </w:tc>
        <w:tc>
          <w:tcPr>
            <w:tcW w:w="2438" w:type="dxa"/>
          </w:tcPr>
          <w:p w14:paraId="780F4E95" w14:textId="77777777" w:rsidR="00B7751D" w:rsidRDefault="00B7751D">
            <w:pPr>
              <w:rPr>
                <w:rFonts w:ascii="Poppins" w:hAnsi="Poppins" w:cs="Poppins"/>
                <w:sz w:val="22"/>
                <w:szCs w:val="22"/>
              </w:rPr>
            </w:pPr>
            <w:r w:rsidRPr="13D56AF2">
              <w:rPr>
                <w:rFonts w:ascii="Poppins" w:hAnsi="Poppins" w:cs="Poppins"/>
                <w:noProof/>
                <w:sz w:val="22"/>
                <w:szCs w:val="22"/>
              </w:rPr>
              <w:t xml:space="preserve">23 June – 15 </w:t>
            </w:r>
            <w:r w:rsidRPr="147186C3">
              <w:rPr>
                <w:rFonts w:ascii="Poppins" w:hAnsi="Poppins" w:cs="Poppins"/>
                <w:noProof/>
                <w:sz w:val="22"/>
                <w:szCs w:val="22"/>
              </w:rPr>
              <w:t>July</w:t>
            </w:r>
          </w:p>
        </w:tc>
        <w:tc>
          <w:tcPr>
            <w:tcW w:w="2438" w:type="dxa"/>
          </w:tcPr>
          <w:p w14:paraId="7E469F50" w14:textId="77777777" w:rsidR="00B7751D" w:rsidRDefault="00B7751D">
            <w:pPr>
              <w:rPr>
                <w:rFonts w:ascii="Poppins" w:hAnsi="Poppins" w:cs="Poppins"/>
                <w:sz w:val="22"/>
                <w:szCs w:val="22"/>
              </w:rPr>
            </w:pPr>
            <w:r w:rsidRPr="3EF74F52">
              <w:rPr>
                <w:rFonts w:ascii="Poppins" w:hAnsi="Poppins" w:cs="Poppins"/>
                <w:noProof/>
                <w:sz w:val="22"/>
                <w:szCs w:val="22"/>
              </w:rPr>
              <w:t>23 December – 15 January</w:t>
            </w:r>
          </w:p>
        </w:tc>
        <w:tc>
          <w:tcPr>
            <w:tcW w:w="2438" w:type="dxa"/>
          </w:tcPr>
          <w:p w14:paraId="765AC38F" w14:textId="77777777" w:rsidR="00B7751D" w:rsidRDefault="00B7751D">
            <w:r w:rsidRPr="68486E52">
              <w:rPr>
                <w:rFonts w:ascii="Poppins" w:hAnsi="Poppins" w:cs="Poppins"/>
                <w:noProof/>
                <w:sz w:val="22"/>
                <w:szCs w:val="22"/>
              </w:rPr>
              <w:t>Three weeks</w:t>
            </w:r>
          </w:p>
        </w:tc>
      </w:tr>
      <w:tr w:rsidR="00B7751D" w14:paraId="5D6003BD" w14:textId="77777777">
        <w:trPr>
          <w:trHeight w:val="300"/>
        </w:trPr>
        <w:tc>
          <w:tcPr>
            <w:tcW w:w="2438" w:type="dxa"/>
          </w:tcPr>
          <w:p w14:paraId="7DE0C965" w14:textId="77777777" w:rsidR="00B7751D" w:rsidRDefault="00B7751D">
            <w:pPr>
              <w:rPr>
                <w:rFonts w:ascii="Poppins" w:hAnsi="Poppins" w:cs="Poppins"/>
                <w:noProof/>
                <w:sz w:val="22"/>
                <w:szCs w:val="22"/>
              </w:rPr>
            </w:pPr>
            <w:r w:rsidRPr="536015E0">
              <w:rPr>
                <w:rFonts w:ascii="Poppins" w:hAnsi="Poppins" w:cs="Poppins"/>
                <w:noProof/>
                <w:sz w:val="22"/>
                <w:szCs w:val="22"/>
              </w:rPr>
              <w:t>Securities statements deadline</w:t>
            </w:r>
          </w:p>
        </w:tc>
        <w:tc>
          <w:tcPr>
            <w:tcW w:w="2438" w:type="dxa"/>
          </w:tcPr>
          <w:p w14:paraId="339B2F9D" w14:textId="77777777" w:rsidR="00B7751D" w:rsidRDefault="00B7751D">
            <w:r w:rsidRPr="536015E0">
              <w:rPr>
                <w:rFonts w:ascii="Poppins" w:hAnsi="Poppins" w:cs="Poppins"/>
                <w:noProof/>
                <w:sz w:val="22"/>
                <w:szCs w:val="22"/>
              </w:rPr>
              <w:t>15 July</w:t>
            </w:r>
          </w:p>
        </w:tc>
        <w:tc>
          <w:tcPr>
            <w:tcW w:w="2438" w:type="dxa"/>
          </w:tcPr>
          <w:p w14:paraId="637E60B1" w14:textId="77777777" w:rsidR="00B7751D" w:rsidRDefault="00B7751D">
            <w:pPr>
              <w:rPr>
                <w:rFonts w:ascii="Poppins" w:hAnsi="Poppins" w:cs="Poppins"/>
                <w:noProof/>
                <w:sz w:val="22"/>
                <w:szCs w:val="22"/>
              </w:rPr>
            </w:pPr>
            <w:r w:rsidRPr="536015E0">
              <w:rPr>
                <w:rFonts w:ascii="Poppins" w:hAnsi="Poppins" w:cs="Poppins"/>
                <w:noProof/>
                <w:sz w:val="22"/>
                <w:szCs w:val="22"/>
              </w:rPr>
              <w:t>15 January</w:t>
            </w:r>
          </w:p>
        </w:tc>
        <w:tc>
          <w:tcPr>
            <w:tcW w:w="2438" w:type="dxa"/>
          </w:tcPr>
          <w:p w14:paraId="02504B29" w14:textId="77777777" w:rsidR="00B7751D" w:rsidRDefault="00B7751D">
            <w:pPr>
              <w:rPr>
                <w:rFonts w:ascii="Poppins" w:hAnsi="Poppins" w:cs="Poppins"/>
                <w:noProof/>
                <w:sz w:val="22"/>
                <w:szCs w:val="22"/>
              </w:rPr>
            </w:pPr>
            <w:r>
              <w:rPr>
                <w:rFonts w:ascii="Poppins" w:hAnsi="Poppins" w:cs="Poppins"/>
                <w:noProof/>
                <w:sz w:val="22"/>
                <w:szCs w:val="22"/>
              </w:rPr>
              <w:t>-</w:t>
            </w:r>
          </w:p>
        </w:tc>
      </w:tr>
      <w:tr w:rsidR="00B7751D" w14:paraId="3DE910B7" w14:textId="77777777">
        <w:trPr>
          <w:trHeight w:val="300"/>
        </w:trPr>
        <w:tc>
          <w:tcPr>
            <w:tcW w:w="2438" w:type="dxa"/>
          </w:tcPr>
          <w:p w14:paraId="477C4B12" w14:textId="77777777" w:rsidR="00B7751D" w:rsidRDefault="00B7751D">
            <w:pPr>
              <w:rPr>
                <w:rFonts w:ascii="Poppins" w:hAnsi="Poppins" w:cs="Poppins"/>
                <w:noProof/>
                <w:sz w:val="22"/>
                <w:szCs w:val="22"/>
              </w:rPr>
            </w:pPr>
            <w:r w:rsidRPr="2D496A28">
              <w:rPr>
                <w:rFonts w:ascii="Poppins" w:hAnsi="Poppins" w:cs="Poppins"/>
                <w:noProof/>
                <w:sz w:val="22"/>
                <w:szCs w:val="22"/>
              </w:rPr>
              <w:t>OTCF takes effect (if activated)</w:t>
            </w:r>
          </w:p>
        </w:tc>
        <w:tc>
          <w:tcPr>
            <w:tcW w:w="2438" w:type="dxa"/>
          </w:tcPr>
          <w:p w14:paraId="0658C11E" w14:textId="77777777" w:rsidR="00B7751D" w:rsidRDefault="00B7751D">
            <w:pPr>
              <w:rPr>
                <w:rFonts w:ascii="Poppins" w:hAnsi="Poppins" w:cs="Poppins"/>
                <w:sz w:val="22"/>
                <w:szCs w:val="22"/>
              </w:rPr>
            </w:pPr>
            <w:r w:rsidRPr="00F57233">
              <w:rPr>
                <w:rFonts w:ascii="Poppins" w:hAnsi="Poppins" w:cs="Poppins"/>
                <w:noProof/>
                <w:sz w:val="22"/>
                <w:szCs w:val="22"/>
              </w:rPr>
              <w:t>1 October</w:t>
            </w:r>
          </w:p>
        </w:tc>
        <w:tc>
          <w:tcPr>
            <w:tcW w:w="2438" w:type="dxa"/>
          </w:tcPr>
          <w:p w14:paraId="15F54BA1" w14:textId="77777777" w:rsidR="00B7751D" w:rsidRDefault="00B7751D">
            <w:r w:rsidRPr="0E1BB872">
              <w:rPr>
                <w:rFonts w:ascii="Poppins" w:hAnsi="Poppins" w:cs="Poppins"/>
                <w:noProof/>
                <w:sz w:val="22"/>
                <w:szCs w:val="22"/>
              </w:rPr>
              <w:t>1 April</w:t>
            </w:r>
          </w:p>
        </w:tc>
        <w:tc>
          <w:tcPr>
            <w:tcW w:w="2438" w:type="dxa"/>
          </w:tcPr>
          <w:p w14:paraId="7E632E02" w14:textId="77777777" w:rsidR="00B7751D" w:rsidRDefault="00B7751D">
            <w:pPr>
              <w:rPr>
                <w:rFonts w:ascii="Poppins" w:hAnsi="Poppins" w:cs="Poppins"/>
                <w:noProof/>
                <w:sz w:val="22"/>
                <w:szCs w:val="22"/>
              </w:rPr>
            </w:pPr>
            <w:r>
              <w:rPr>
                <w:rFonts w:ascii="Poppins" w:hAnsi="Poppins" w:cs="Poppins"/>
                <w:noProof/>
                <w:sz w:val="22"/>
                <w:szCs w:val="22"/>
              </w:rPr>
              <w:t>-</w:t>
            </w:r>
          </w:p>
        </w:tc>
      </w:tr>
    </w:tbl>
    <w:p w14:paraId="11228B7F" w14:textId="360F024E" w:rsidR="00B7751D" w:rsidRPr="0069503D" w:rsidRDefault="00B7751D" w:rsidP="00B7751D">
      <w:pPr>
        <w:spacing w:line="240" w:lineRule="auto"/>
        <w:rPr>
          <w:rFonts w:ascii="Poppins" w:hAnsi="Poppins" w:cs="Poppins"/>
          <w:noProof/>
          <w:sz w:val="22"/>
          <w:szCs w:val="22"/>
        </w:rPr>
      </w:pPr>
      <w:r>
        <w:rPr>
          <w:rFonts w:ascii="Poppins" w:hAnsi="Poppins" w:cs="Poppins"/>
          <w:noProof/>
          <w:sz w:val="22"/>
          <w:szCs w:val="22"/>
        </w:rPr>
        <w:t>*</w:t>
      </w:r>
      <w:r w:rsidR="002963EA">
        <w:rPr>
          <w:rFonts w:ascii="Poppins" w:hAnsi="Poppins" w:cs="Poppins"/>
          <w:noProof/>
          <w:sz w:val="22"/>
          <w:szCs w:val="22"/>
        </w:rPr>
        <w:t>I</w:t>
      </w:r>
      <w:r>
        <w:rPr>
          <w:rFonts w:ascii="Poppins" w:hAnsi="Poppins" w:cs="Poppins"/>
          <w:noProof/>
          <w:sz w:val="22"/>
          <w:szCs w:val="22"/>
        </w:rPr>
        <w:t>f Ofgem do not make a decision by this deadline NESO can continue with their recommendation.</w:t>
      </w:r>
    </w:p>
    <w:p w14:paraId="55B5A64E" w14:textId="77777777" w:rsidR="002963EA" w:rsidRDefault="002963EA" w:rsidP="00B7751D">
      <w:pPr>
        <w:spacing w:line="240" w:lineRule="auto"/>
        <w:rPr>
          <w:rFonts w:ascii="Poppins" w:hAnsi="Poppins" w:cs="Poppins"/>
          <w:b/>
          <w:bCs/>
          <w:noProof/>
          <w:sz w:val="22"/>
          <w:szCs w:val="22"/>
          <w:u w:val="single"/>
        </w:rPr>
      </w:pPr>
    </w:p>
    <w:p w14:paraId="754E4972" w14:textId="5F22D0EB"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lastRenderedPageBreak/>
        <w:t>Parameter 2 – National or regional application</w:t>
      </w:r>
    </w:p>
    <w:p w14:paraId="57649119" w14:textId="77777777" w:rsidR="00B7751D" w:rsidRPr="005B4E62" w:rsidRDefault="00B7751D" w:rsidP="00B7751D">
      <w:pPr>
        <w:spacing w:line="240" w:lineRule="auto"/>
        <w:rPr>
          <w:rFonts w:ascii="Poppins" w:hAnsi="Poppins" w:cs="Poppins"/>
          <w:noProof/>
          <w:sz w:val="22"/>
          <w:szCs w:val="22"/>
        </w:rPr>
      </w:pPr>
      <w:r>
        <w:rPr>
          <w:rFonts w:ascii="Poppins" w:hAnsi="Poppins" w:cs="Poppins"/>
          <w:noProof/>
          <w:sz w:val="22"/>
          <w:szCs w:val="22"/>
        </w:rPr>
        <w:t xml:space="preserve">For some technologies, the CP30 Action Plan includes both national and regional (MW) targets. </w:t>
      </w:r>
      <w:r w:rsidRPr="005B4E62">
        <w:rPr>
          <w:rFonts w:ascii="Poppins" w:hAnsi="Poppins" w:cs="Poppins"/>
          <w:noProof/>
          <w:sz w:val="22"/>
          <w:szCs w:val="22"/>
        </w:rPr>
        <w:t>The Proposer considered whether the oversubscription should be calculated on a national or regional basis</w:t>
      </w:r>
      <w:r>
        <w:rPr>
          <w:rFonts w:ascii="Poppins" w:hAnsi="Poppins" w:cs="Poppins"/>
          <w:noProof/>
          <w:sz w:val="22"/>
          <w:szCs w:val="22"/>
        </w:rPr>
        <w:t>, and concluded that national is appropriate because:</w:t>
      </w:r>
    </w:p>
    <w:p w14:paraId="481F617F" w14:textId="77777777" w:rsidR="00B7751D" w:rsidRDefault="00B7751D" w:rsidP="00B7751D">
      <w:pPr>
        <w:pStyle w:val="ListParagraph"/>
        <w:numPr>
          <w:ilvl w:val="0"/>
          <w:numId w:val="29"/>
        </w:numPr>
        <w:spacing w:line="240" w:lineRule="auto"/>
        <w:rPr>
          <w:rFonts w:ascii="Poppins" w:hAnsi="Poppins" w:cs="Poppins"/>
          <w:noProof/>
          <w:sz w:val="22"/>
          <w:szCs w:val="22"/>
        </w:rPr>
      </w:pPr>
      <w:r w:rsidRPr="00BB187E">
        <w:rPr>
          <w:rFonts w:ascii="Poppins" w:hAnsi="Poppins" w:cs="Poppins"/>
          <w:noProof/>
          <w:sz w:val="22"/>
          <w:szCs w:val="22"/>
        </w:rPr>
        <w:t>Protections for projects with planning consent (with application submitted prior to 20 December 2024) apply even if the project exceeds national targets, regardless of regional targets</w:t>
      </w:r>
    </w:p>
    <w:p w14:paraId="76EC10D0" w14:textId="77777777" w:rsidR="00B7751D" w:rsidRDefault="00B7751D" w:rsidP="00B7751D">
      <w:pPr>
        <w:pStyle w:val="ListParagraph"/>
        <w:numPr>
          <w:ilvl w:val="0"/>
          <w:numId w:val="29"/>
        </w:numPr>
        <w:spacing w:line="240" w:lineRule="auto"/>
        <w:rPr>
          <w:rFonts w:ascii="Poppins" w:hAnsi="Poppins" w:cs="Poppins"/>
          <w:noProof/>
          <w:sz w:val="22"/>
          <w:szCs w:val="22"/>
        </w:rPr>
      </w:pPr>
      <w:r w:rsidRPr="00BB187E">
        <w:rPr>
          <w:rFonts w:ascii="Poppins" w:hAnsi="Poppins" w:cs="Poppins"/>
          <w:noProof/>
          <w:sz w:val="22"/>
          <w:szCs w:val="22"/>
        </w:rPr>
        <w:t>Regional targets and project pipelines are relatively small</w:t>
      </w:r>
      <w:r>
        <w:rPr>
          <w:rFonts w:ascii="Poppins" w:hAnsi="Poppins" w:cs="Poppins"/>
          <w:noProof/>
          <w:sz w:val="22"/>
          <w:szCs w:val="22"/>
        </w:rPr>
        <w:t xml:space="preserve"> – as low as 100MW for BESS in some regions</w:t>
      </w:r>
      <w:r w:rsidRPr="00BB187E">
        <w:rPr>
          <w:rFonts w:ascii="Poppins" w:hAnsi="Poppins" w:cs="Poppins"/>
          <w:noProof/>
          <w:sz w:val="22"/>
          <w:szCs w:val="22"/>
        </w:rPr>
        <w:t>. Hence there is potential for significant instability</w:t>
      </w:r>
      <w:r>
        <w:rPr>
          <w:rFonts w:ascii="Poppins" w:hAnsi="Poppins" w:cs="Poppins"/>
          <w:noProof/>
          <w:sz w:val="22"/>
          <w:szCs w:val="22"/>
        </w:rPr>
        <w:t xml:space="preserve"> in zonal oversubscription</w:t>
      </w:r>
      <w:r w:rsidRPr="00BB187E">
        <w:rPr>
          <w:rFonts w:ascii="Poppins" w:hAnsi="Poppins" w:cs="Poppins"/>
          <w:noProof/>
          <w:sz w:val="22"/>
          <w:szCs w:val="22"/>
        </w:rPr>
        <w:t xml:space="preserve">, with a small number of projects driving movements between significant </w:t>
      </w:r>
      <w:r>
        <w:rPr>
          <w:rFonts w:ascii="Poppins" w:hAnsi="Poppins" w:cs="Poppins"/>
          <w:noProof/>
          <w:sz w:val="22"/>
          <w:szCs w:val="22"/>
        </w:rPr>
        <w:t xml:space="preserve">oversubscription </w:t>
      </w:r>
      <w:r w:rsidRPr="00BB187E">
        <w:rPr>
          <w:rFonts w:ascii="Poppins" w:hAnsi="Poppins" w:cs="Poppins"/>
          <w:noProof/>
          <w:sz w:val="22"/>
          <w:szCs w:val="22"/>
        </w:rPr>
        <w:t xml:space="preserve">and </w:t>
      </w:r>
      <w:r>
        <w:rPr>
          <w:rFonts w:ascii="Poppins" w:hAnsi="Poppins" w:cs="Poppins"/>
          <w:noProof/>
          <w:sz w:val="22"/>
          <w:szCs w:val="22"/>
        </w:rPr>
        <w:t>undersubscription</w:t>
      </w:r>
      <w:r w:rsidRPr="00BB187E">
        <w:rPr>
          <w:rFonts w:ascii="Poppins" w:hAnsi="Poppins" w:cs="Poppins"/>
          <w:noProof/>
          <w:sz w:val="22"/>
          <w:szCs w:val="22"/>
        </w:rPr>
        <w:t>. This would risk a volatile OTCF which would be unhelpful</w:t>
      </w:r>
    </w:p>
    <w:p w14:paraId="594DE6EF" w14:textId="7A480244" w:rsidR="00B7751D" w:rsidRPr="00BB187E" w:rsidRDefault="00B7751D" w:rsidP="00B7751D">
      <w:pPr>
        <w:spacing w:line="240" w:lineRule="auto"/>
        <w:rPr>
          <w:rFonts w:ascii="Poppins" w:hAnsi="Poppins" w:cs="Poppins"/>
          <w:noProof/>
          <w:sz w:val="22"/>
          <w:szCs w:val="22"/>
        </w:rPr>
      </w:pPr>
      <w:r>
        <w:rPr>
          <w:rFonts w:ascii="Poppins" w:hAnsi="Poppins" w:cs="Poppins"/>
          <w:noProof/>
          <w:sz w:val="22"/>
          <w:szCs w:val="22"/>
        </w:rPr>
        <w:t>This is as presented in the proposal form (</w:t>
      </w:r>
      <w:r w:rsidRPr="0065449B">
        <w:rPr>
          <w:rFonts w:ascii="Poppins" w:hAnsi="Poppins" w:cs="Poppins"/>
          <w:b/>
          <w:bCs/>
          <w:noProof/>
          <w:sz w:val="22"/>
          <w:szCs w:val="22"/>
        </w:rPr>
        <w:t>Annex 01</w:t>
      </w:r>
      <w:r>
        <w:rPr>
          <w:rFonts w:ascii="Poppins" w:hAnsi="Poppins" w:cs="Poppins"/>
          <w:noProof/>
          <w:sz w:val="22"/>
          <w:szCs w:val="22"/>
        </w:rPr>
        <w:t>).</w:t>
      </w:r>
      <w:r w:rsidR="00B80F5B">
        <w:rPr>
          <w:rFonts w:ascii="Poppins" w:hAnsi="Poppins" w:cs="Poppins"/>
          <w:noProof/>
          <w:sz w:val="22"/>
          <w:szCs w:val="22"/>
        </w:rPr>
        <w:t xml:space="preserve"> The CP30 target and capacity with Gate 2 status by zone and phase is included in </w:t>
      </w:r>
      <w:r w:rsidR="00B80F5B">
        <w:rPr>
          <w:rFonts w:ascii="Poppins" w:hAnsi="Poppins" w:cs="Poppins"/>
          <w:b/>
          <w:bCs/>
          <w:noProof/>
          <w:sz w:val="22"/>
          <w:szCs w:val="22"/>
        </w:rPr>
        <w:t>Annex 14</w:t>
      </w:r>
      <w:r w:rsidR="00B80F5B">
        <w:rPr>
          <w:rFonts w:ascii="Poppins" w:hAnsi="Poppins" w:cs="Poppins"/>
          <w:noProof/>
          <w:sz w:val="22"/>
          <w:szCs w:val="22"/>
        </w:rPr>
        <w:t>.</w:t>
      </w:r>
    </w:p>
    <w:p w14:paraId="1CA143E8" w14:textId="77777777"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t>Parameter 3 – Timing</w:t>
      </w:r>
      <w:r>
        <w:rPr>
          <w:rFonts w:ascii="Poppins" w:hAnsi="Poppins" w:cs="Poppins"/>
          <w:b/>
          <w:bCs/>
          <w:noProof/>
          <w:sz w:val="22"/>
          <w:szCs w:val="22"/>
          <w:u w:val="single"/>
        </w:rPr>
        <w:t xml:space="preserve"> of application to projects</w:t>
      </w:r>
    </w:p>
    <w:p w14:paraId="71B6D007" w14:textId="6D2A6B41" w:rsidR="00B7751D" w:rsidRDefault="00B7751D" w:rsidP="00B7751D">
      <w:pPr>
        <w:spacing w:line="240" w:lineRule="auto"/>
        <w:rPr>
          <w:rFonts w:ascii="Poppins" w:hAnsi="Poppins" w:cs="Poppins"/>
          <w:sz w:val="22"/>
          <w:szCs w:val="22"/>
        </w:rPr>
      </w:pPr>
      <w:r w:rsidRPr="008D2B5C">
        <w:rPr>
          <w:rFonts w:ascii="Poppins" w:hAnsi="Poppins" w:cs="Poppins"/>
          <w:sz w:val="22"/>
          <w:szCs w:val="22"/>
        </w:rPr>
        <w:t>Th</w:t>
      </w:r>
      <w:r>
        <w:rPr>
          <w:rFonts w:ascii="Poppins" w:hAnsi="Poppins" w:cs="Poppins"/>
          <w:sz w:val="22"/>
          <w:szCs w:val="22"/>
        </w:rPr>
        <w:t>e</w:t>
      </w:r>
      <w:r w:rsidRPr="008D2B5C">
        <w:rPr>
          <w:rFonts w:ascii="Poppins" w:hAnsi="Poppins" w:cs="Poppins"/>
          <w:sz w:val="22"/>
          <w:szCs w:val="22"/>
        </w:rPr>
        <w:t xml:space="preserve"> OTCF applies to all projects of the relevant </w:t>
      </w:r>
      <w:r>
        <w:rPr>
          <w:rFonts w:ascii="Poppins" w:hAnsi="Poppins" w:cs="Poppins"/>
          <w:sz w:val="22"/>
          <w:szCs w:val="22"/>
        </w:rPr>
        <w:t xml:space="preserve">(oversubscribed) </w:t>
      </w:r>
      <w:r w:rsidRPr="008D2B5C">
        <w:rPr>
          <w:rFonts w:ascii="Poppins" w:hAnsi="Poppins" w:cs="Poppins"/>
          <w:sz w:val="22"/>
          <w:szCs w:val="22"/>
        </w:rPr>
        <w:t xml:space="preserve">technology with a Gate 2 </w:t>
      </w:r>
      <w:r w:rsidRPr="1E7D6A17">
        <w:rPr>
          <w:rFonts w:ascii="Poppins" w:hAnsi="Poppins" w:cs="Poppins"/>
          <w:sz w:val="22"/>
          <w:szCs w:val="22"/>
        </w:rPr>
        <w:t xml:space="preserve">Agreement </w:t>
      </w:r>
      <w:r w:rsidRPr="008D2B5C">
        <w:rPr>
          <w:rFonts w:ascii="Poppins" w:hAnsi="Poppins" w:cs="Poppins"/>
          <w:sz w:val="22"/>
          <w:szCs w:val="22"/>
        </w:rPr>
        <w:t xml:space="preserve">up until </w:t>
      </w:r>
      <w:r>
        <w:rPr>
          <w:rFonts w:ascii="Poppins" w:hAnsi="Poppins" w:cs="Poppins"/>
          <w:sz w:val="22"/>
          <w:szCs w:val="22"/>
        </w:rPr>
        <w:t xml:space="preserve">those projects’ </w:t>
      </w:r>
      <w:r w:rsidRPr="008D2B5C">
        <w:rPr>
          <w:rFonts w:ascii="Poppins" w:hAnsi="Poppins" w:cs="Poppins"/>
          <w:sz w:val="22"/>
          <w:szCs w:val="22"/>
        </w:rPr>
        <w:t xml:space="preserve">energisation. </w:t>
      </w:r>
      <w:r>
        <w:rPr>
          <w:rFonts w:ascii="Poppins" w:hAnsi="Poppins" w:cs="Poppins"/>
          <w:sz w:val="22"/>
          <w:szCs w:val="22"/>
        </w:rPr>
        <w:t xml:space="preserve">For projects receiving Gate 2 </w:t>
      </w:r>
      <w:r w:rsidRPr="1E7D6A17">
        <w:rPr>
          <w:rFonts w:ascii="Poppins" w:hAnsi="Poppins" w:cs="Poppins"/>
          <w:sz w:val="22"/>
          <w:szCs w:val="22"/>
        </w:rPr>
        <w:t xml:space="preserve">Modification </w:t>
      </w:r>
      <w:r>
        <w:rPr>
          <w:rFonts w:ascii="Poppins" w:hAnsi="Poppins" w:cs="Poppins"/>
          <w:sz w:val="22"/>
          <w:szCs w:val="22"/>
        </w:rPr>
        <w:t>Offers in the ongoing (CMP435) G2tWQ</w:t>
      </w:r>
      <w:r w:rsidR="00833E32">
        <w:rPr>
          <w:rFonts w:ascii="Poppins" w:hAnsi="Poppins" w:cs="Poppins"/>
          <w:sz w:val="22"/>
          <w:szCs w:val="22"/>
        </w:rPr>
        <w:t xml:space="preserve"> process</w:t>
      </w:r>
      <w:r>
        <w:rPr>
          <w:rFonts w:ascii="Poppins" w:hAnsi="Poppins" w:cs="Poppins"/>
          <w:sz w:val="22"/>
          <w:szCs w:val="22"/>
        </w:rPr>
        <w:t>, the timing of the OTCF application will depend on activation timing (see implementation approach), assumed to be October 2027 for the examples below:</w:t>
      </w:r>
    </w:p>
    <w:p w14:paraId="0D5797F4" w14:textId="77777777" w:rsidR="00B7751D" w:rsidRPr="00BB187E" w:rsidRDefault="00B7751D" w:rsidP="00B7751D">
      <w:pPr>
        <w:numPr>
          <w:ilvl w:val="0"/>
          <w:numId w:val="25"/>
        </w:numPr>
        <w:spacing w:line="240" w:lineRule="auto"/>
        <w:rPr>
          <w:rFonts w:ascii="Poppins" w:hAnsi="Poppins" w:cs="Poppins"/>
          <w:noProof/>
          <w:sz w:val="22"/>
          <w:szCs w:val="22"/>
        </w:rPr>
      </w:pPr>
      <w:r w:rsidRPr="00333A89">
        <w:rPr>
          <w:rFonts w:ascii="Poppins" w:hAnsi="Poppins" w:cs="Poppins"/>
          <w:sz w:val="22"/>
          <w:szCs w:val="22"/>
        </w:rPr>
        <w:t xml:space="preserve">For </w:t>
      </w:r>
      <w:r>
        <w:rPr>
          <w:rFonts w:ascii="Poppins" w:hAnsi="Poppins" w:cs="Poppins"/>
          <w:sz w:val="22"/>
          <w:szCs w:val="22"/>
        </w:rPr>
        <w:t xml:space="preserve">(CMP435) </w:t>
      </w:r>
      <w:r w:rsidRPr="00333A89">
        <w:rPr>
          <w:rFonts w:ascii="Poppins" w:hAnsi="Poppins" w:cs="Poppins"/>
          <w:sz w:val="22"/>
          <w:szCs w:val="22"/>
        </w:rPr>
        <w:t xml:space="preserve">G2tWQ </w:t>
      </w:r>
      <w:r w:rsidRPr="1E7D6A17">
        <w:rPr>
          <w:rFonts w:ascii="Poppins" w:hAnsi="Poppins" w:cs="Poppins"/>
          <w:sz w:val="22"/>
          <w:szCs w:val="22"/>
        </w:rPr>
        <w:t>Gate 2 Modification O</w:t>
      </w:r>
      <w:r w:rsidRPr="00333A89">
        <w:rPr>
          <w:rFonts w:ascii="Poppins" w:hAnsi="Poppins" w:cs="Poppins"/>
          <w:sz w:val="22"/>
          <w:szCs w:val="22"/>
        </w:rPr>
        <w:t xml:space="preserve">ffers </w:t>
      </w:r>
      <w:r>
        <w:rPr>
          <w:rFonts w:ascii="Poppins" w:hAnsi="Poppins" w:cs="Poppins"/>
          <w:sz w:val="22"/>
          <w:szCs w:val="22"/>
        </w:rPr>
        <w:t>–</w:t>
      </w:r>
      <w:r w:rsidRPr="00333A89">
        <w:rPr>
          <w:rFonts w:ascii="Poppins" w:hAnsi="Poppins" w:cs="Poppins"/>
          <w:sz w:val="22"/>
          <w:szCs w:val="22"/>
        </w:rPr>
        <w:t xml:space="preserve"> </w:t>
      </w:r>
      <w:r>
        <w:rPr>
          <w:rFonts w:ascii="Poppins" w:hAnsi="Poppins" w:cs="Poppins"/>
          <w:sz w:val="22"/>
          <w:szCs w:val="22"/>
        </w:rPr>
        <w:t xml:space="preserve">the OTCF would apply </w:t>
      </w:r>
      <w:r w:rsidRPr="00333A89">
        <w:rPr>
          <w:rFonts w:ascii="Poppins" w:hAnsi="Poppins" w:cs="Poppins"/>
          <w:sz w:val="22"/>
          <w:szCs w:val="22"/>
        </w:rPr>
        <w:t xml:space="preserve">from </w:t>
      </w:r>
      <w:r>
        <w:rPr>
          <w:rFonts w:ascii="Poppins" w:hAnsi="Poppins" w:cs="Poppins"/>
          <w:sz w:val="22"/>
          <w:szCs w:val="22"/>
        </w:rPr>
        <w:t>activation</w:t>
      </w:r>
      <w:r w:rsidRPr="00333A89">
        <w:rPr>
          <w:rFonts w:ascii="Poppins" w:hAnsi="Poppins" w:cs="Poppins"/>
          <w:sz w:val="22"/>
          <w:szCs w:val="22"/>
        </w:rPr>
        <w:t xml:space="preserve"> </w:t>
      </w:r>
      <w:r>
        <w:rPr>
          <w:rFonts w:ascii="Poppins" w:hAnsi="Poppins" w:cs="Poppins"/>
          <w:sz w:val="22"/>
          <w:szCs w:val="22"/>
        </w:rPr>
        <w:t xml:space="preserve">likely in </w:t>
      </w:r>
      <w:r w:rsidRPr="00333A89">
        <w:rPr>
          <w:rFonts w:ascii="Poppins" w:hAnsi="Poppins" w:cs="Poppins"/>
          <w:sz w:val="22"/>
          <w:szCs w:val="22"/>
        </w:rPr>
        <w:t>Oct</w:t>
      </w:r>
      <w:r>
        <w:rPr>
          <w:rFonts w:ascii="Poppins" w:hAnsi="Poppins" w:cs="Poppins"/>
          <w:sz w:val="22"/>
          <w:szCs w:val="22"/>
        </w:rPr>
        <w:t>ober</w:t>
      </w:r>
      <w:r w:rsidRPr="00333A89">
        <w:rPr>
          <w:rFonts w:ascii="Poppins" w:hAnsi="Poppins" w:cs="Poppins"/>
          <w:sz w:val="22"/>
          <w:szCs w:val="22"/>
        </w:rPr>
        <w:t xml:space="preserve"> 2027</w:t>
      </w:r>
      <w:r>
        <w:rPr>
          <w:rFonts w:ascii="Poppins" w:hAnsi="Poppins" w:cs="Poppins"/>
          <w:sz w:val="22"/>
          <w:szCs w:val="22"/>
        </w:rPr>
        <w:t xml:space="preserve">, a minimum of five months after the last G2tWQ Gate 2 </w:t>
      </w:r>
      <w:r w:rsidRPr="38197705">
        <w:rPr>
          <w:rFonts w:ascii="Poppins" w:hAnsi="Poppins" w:cs="Poppins"/>
          <w:sz w:val="22"/>
          <w:szCs w:val="22"/>
        </w:rPr>
        <w:t xml:space="preserve">Modification </w:t>
      </w:r>
      <w:r>
        <w:rPr>
          <w:rFonts w:ascii="Poppins" w:hAnsi="Poppins" w:cs="Poppins"/>
          <w:sz w:val="22"/>
          <w:szCs w:val="22"/>
        </w:rPr>
        <w:t>Offer falls due for signature based on the current timeline</w:t>
      </w:r>
      <w:r>
        <w:rPr>
          <w:rStyle w:val="FootnoteReference"/>
          <w:rFonts w:ascii="Poppins" w:hAnsi="Poppins" w:cs="Poppins"/>
          <w:sz w:val="22"/>
          <w:szCs w:val="22"/>
        </w:rPr>
        <w:footnoteReference w:id="11"/>
      </w:r>
      <w:r>
        <w:rPr>
          <w:rFonts w:ascii="Poppins" w:hAnsi="Poppins" w:cs="Poppins"/>
          <w:sz w:val="22"/>
          <w:szCs w:val="22"/>
        </w:rPr>
        <w:t xml:space="preserve"> from NESO which sees the last Gate 2 </w:t>
      </w:r>
      <w:r w:rsidRPr="1E7D6A17">
        <w:rPr>
          <w:rFonts w:ascii="Poppins" w:hAnsi="Poppins" w:cs="Poppins"/>
          <w:sz w:val="22"/>
          <w:szCs w:val="22"/>
        </w:rPr>
        <w:t xml:space="preserve">Modification </w:t>
      </w:r>
      <w:r>
        <w:rPr>
          <w:rFonts w:ascii="Poppins" w:hAnsi="Poppins" w:cs="Poppins"/>
          <w:sz w:val="22"/>
          <w:szCs w:val="22"/>
        </w:rPr>
        <w:t>Offers issued:</w:t>
      </w:r>
    </w:p>
    <w:p w14:paraId="746D2568" w14:textId="77777777" w:rsidR="00B7751D" w:rsidRPr="00BB187E" w:rsidRDefault="00B7751D" w:rsidP="00B7751D">
      <w:pPr>
        <w:numPr>
          <w:ilvl w:val="1"/>
          <w:numId w:val="25"/>
        </w:numPr>
        <w:spacing w:line="240" w:lineRule="auto"/>
        <w:rPr>
          <w:rFonts w:ascii="Poppins" w:hAnsi="Poppins" w:cs="Poppins"/>
          <w:noProof/>
          <w:sz w:val="22"/>
          <w:szCs w:val="22"/>
        </w:rPr>
      </w:pPr>
      <w:r>
        <w:rPr>
          <w:rFonts w:ascii="Poppins" w:hAnsi="Poppins" w:cs="Poppins"/>
          <w:sz w:val="22"/>
          <w:szCs w:val="22"/>
        </w:rPr>
        <w:t>to Transmission connected projects in January 2027, due for signature in April 2027</w:t>
      </w:r>
    </w:p>
    <w:p w14:paraId="1A4108B6" w14:textId="54B17EC2" w:rsidR="00B7751D" w:rsidRPr="00BB187E" w:rsidRDefault="00B7751D" w:rsidP="00B7751D">
      <w:pPr>
        <w:numPr>
          <w:ilvl w:val="1"/>
          <w:numId w:val="25"/>
        </w:numPr>
        <w:spacing w:line="240" w:lineRule="auto"/>
        <w:rPr>
          <w:rFonts w:ascii="Poppins" w:hAnsi="Poppins" w:cs="Poppins"/>
          <w:noProof/>
          <w:sz w:val="22"/>
          <w:szCs w:val="22"/>
        </w:rPr>
      </w:pPr>
      <w:r>
        <w:rPr>
          <w:rFonts w:ascii="Poppins" w:hAnsi="Poppins" w:cs="Poppins"/>
          <w:sz w:val="22"/>
          <w:szCs w:val="22"/>
        </w:rPr>
        <w:t xml:space="preserve">to </w:t>
      </w:r>
      <w:r w:rsidR="00F87625">
        <w:rPr>
          <w:rFonts w:ascii="Poppins" w:hAnsi="Poppins" w:cs="Poppins"/>
          <w:sz w:val="22"/>
          <w:szCs w:val="22"/>
        </w:rPr>
        <w:t>d</w:t>
      </w:r>
      <w:r>
        <w:rPr>
          <w:rFonts w:ascii="Poppins" w:hAnsi="Poppins" w:cs="Poppins"/>
          <w:sz w:val="22"/>
          <w:szCs w:val="22"/>
        </w:rPr>
        <w:t>istribution connected projects in March 2027, also due for signature in April 2027</w:t>
      </w:r>
    </w:p>
    <w:p w14:paraId="4BF7E065" w14:textId="275D35E8" w:rsidR="00B7751D" w:rsidRPr="00333A89" w:rsidRDefault="00B7751D" w:rsidP="00B7751D">
      <w:pPr>
        <w:numPr>
          <w:ilvl w:val="0"/>
          <w:numId w:val="25"/>
        </w:numPr>
        <w:spacing w:line="240" w:lineRule="auto"/>
        <w:rPr>
          <w:rFonts w:ascii="Poppins" w:hAnsi="Poppins" w:cs="Poppins"/>
          <w:noProof/>
          <w:sz w:val="22"/>
          <w:szCs w:val="22"/>
        </w:rPr>
      </w:pPr>
      <w:r w:rsidRPr="38197705">
        <w:rPr>
          <w:rFonts w:ascii="Poppins" w:hAnsi="Poppins" w:cs="Poppins"/>
          <w:sz w:val="22"/>
          <w:szCs w:val="22"/>
        </w:rPr>
        <w:t>For Gate 2</w:t>
      </w:r>
      <w:r>
        <w:rPr>
          <w:rFonts w:ascii="Poppins" w:hAnsi="Poppins" w:cs="Poppins"/>
          <w:sz w:val="22"/>
          <w:szCs w:val="22"/>
        </w:rPr>
        <w:t xml:space="preserve"> Offers from the first (CMP434) Gated Application Window, assumed to take place in Q3 2026 – the OTCF would apply from activation, likely in October 2027 </w:t>
      </w:r>
    </w:p>
    <w:p w14:paraId="7F6857F5" w14:textId="77777777" w:rsidR="00B7751D" w:rsidRPr="00333A89" w:rsidRDefault="00B7751D" w:rsidP="00B7751D">
      <w:pPr>
        <w:numPr>
          <w:ilvl w:val="0"/>
          <w:numId w:val="25"/>
        </w:numPr>
        <w:spacing w:line="240" w:lineRule="auto"/>
        <w:rPr>
          <w:rFonts w:ascii="Poppins" w:hAnsi="Poppins" w:cs="Poppins"/>
          <w:noProof/>
          <w:sz w:val="22"/>
          <w:szCs w:val="22"/>
        </w:rPr>
      </w:pPr>
      <w:r w:rsidRPr="00333A89">
        <w:rPr>
          <w:rFonts w:ascii="Poppins" w:hAnsi="Poppins" w:cs="Poppins"/>
          <w:sz w:val="22"/>
          <w:szCs w:val="22"/>
        </w:rPr>
        <w:lastRenderedPageBreak/>
        <w:t xml:space="preserve">For </w:t>
      </w:r>
      <w:r>
        <w:rPr>
          <w:rFonts w:ascii="Poppins" w:hAnsi="Poppins" w:cs="Poppins"/>
          <w:sz w:val="22"/>
          <w:szCs w:val="22"/>
        </w:rPr>
        <w:t>subsequent (CMP434)</w:t>
      </w:r>
      <w:r w:rsidRPr="00333A89">
        <w:rPr>
          <w:rFonts w:ascii="Poppins" w:hAnsi="Poppins" w:cs="Poppins"/>
          <w:sz w:val="22"/>
          <w:szCs w:val="22"/>
        </w:rPr>
        <w:t xml:space="preserve"> Gate 2 Offers thereafter, </w:t>
      </w:r>
      <w:r>
        <w:rPr>
          <w:rFonts w:ascii="Poppins" w:hAnsi="Poppins" w:cs="Poppins"/>
          <w:sz w:val="22"/>
          <w:szCs w:val="22"/>
        </w:rPr>
        <w:t xml:space="preserve">the OTCF would apply </w:t>
      </w:r>
      <w:r w:rsidRPr="00333A89">
        <w:rPr>
          <w:rFonts w:ascii="Poppins" w:hAnsi="Poppins" w:cs="Poppins"/>
          <w:sz w:val="22"/>
          <w:szCs w:val="22"/>
        </w:rPr>
        <w:t xml:space="preserve">from acceptance of </w:t>
      </w:r>
      <w:r>
        <w:rPr>
          <w:rFonts w:ascii="Poppins" w:hAnsi="Poppins" w:cs="Poppins"/>
          <w:sz w:val="22"/>
          <w:szCs w:val="22"/>
        </w:rPr>
        <w:t xml:space="preserve">those </w:t>
      </w:r>
      <w:r w:rsidRPr="00333A89">
        <w:rPr>
          <w:rFonts w:ascii="Poppins" w:hAnsi="Poppins" w:cs="Poppins"/>
          <w:sz w:val="22"/>
          <w:szCs w:val="22"/>
        </w:rPr>
        <w:t>offer</w:t>
      </w:r>
      <w:r>
        <w:rPr>
          <w:rFonts w:ascii="Poppins" w:hAnsi="Poppins" w:cs="Poppins"/>
          <w:sz w:val="22"/>
          <w:szCs w:val="22"/>
        </w:rPr>
        <w:t>s at the prevailing OTCF rate</w:t>
      </w:r>
    </w:p>
    <w:p w14:paraId="610346F7" w14:textId="77777777" w:rsidR="00B7751D" w:rsidRDefault="00B7751D" w:rsidP="00B7751D">
      <w:pPr>
        <w:spacing w:line="240" w:lineRule="auto"/>
        <w:rPr>
          <w:rFonts w:ascii="Poppins" w:hAnsi="Poppins" w:cs="Poppins"/>
          <w:sz w:val="22"/>
          <w:szCs w:val="22"/>
        </w:rPr>
      </w:pPr>
      <w:r>
        <w:rPr>
          <w:rFonts w:ascii="Poppins" w:hAnsi="Poppins" w:cs="Poppins"/>
          <w:sz w:val="22"/>
          <w:szCs w:val="22"/>
        </w:rPr>
        <w:t xml:space="preserve">The OTCF will apply up to project </w:t>
      </w:r>
      <w:r w:rsidRPr="00333A89">
        <w:rPr>
          <w:rFonts w:ascii="Poppins" w:hAnsi="Poppins" w:cs="Poppins"/>
          <w:sz w:val="22"/>
          <w:szCs w:val="22"/>
        </w:rPr>
        <w:t>energisation.</w:t>
      </w:r>
    </w:p>
    <w:p w14:paraId="55C66066" w14:textId="0DD32A58" w:rsidR="00B7751D" w:rsidRPr="00333A89" w:rsidRDefault="00B7751D" w:rsidP="00B7751D">
      <w:pPr>
        <w:spacing w:line="240" w:lineRule="auto"/>
        <w:rPr>
          <w:rFonts w:ascii="Poppins" w:hAnsi="Poppins" w:cs="Poppins"/>
          <w:sz w:val="22"/>
          <w:szCs w:val="22"/>
        </w:rPr>
      </w:pPr>
      <w:r>
        <w:rPr>
          <w:rFonts w:ascii="Poppins" w:hAnsi="Poppins" w:cs="Poppins"/>
          <w:sz w:val="22"/>
          <w:szCs w:val="22"/>
        </w:rPr>
        <w:t xml:space="preserve">This is as presented in the </w:t>
      </w:r>
      <w:r w:rsidR="00E023E9">
        <w:rPr>
          <w:rFonts w:ascii="Poppins" w:hAnsi="Poppins" w:cs="Poppins"/>
          <w:sz w:val="22"/>
          <w:szCs w:val="22"/>
        </w:rPr>
        <w:t>Original p</w:t>
      </w:r>
      <w:r>
        <w:rPr>
          <w:rFonts w:ascii="Poppins" w:hAnsi="Poppins" w:cs="Poppins"/>
          <w:sz w:val="22"/>
          <w:szCs w:val="22"/>
        </w:rPr>
        <w:t>roposal, albeit with later activation (see implementation approach).</w:t>
      </w:r>
    </w:p>
    <w:p w14:paraId="366D0DC2" w14:textId="77777777"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t>Parameter 4 – Application Method</w:t>
      </w:r>
    </w:p>
    <w:p w14:paraId="10B5AA1D" w14:textId="77777777" w:rsidR="00B7751D" w:rsidRDefault="00B7751D" w:rsidP="00B7751D">
      <w:pPr>
        <w:spacing w:line="240" w:lineRule="auto"/>
        <w:rPr>
          <w:rFonts w:ascii="Poppins" w:hAnsi="Poppins" w:cs="Poppins"/>
          <w:noProof/>
          <w:sz w:val="22"/>
          <w:szCs w:val="22"/>
        </w:rPr>
      </w:pPr>
      <w:r w:rsidRPr="008D2B5C">
        <w:rPr>
          <w:rFonts w:ascii="Poppins" w:hAnsi="Poppins" w:cs="Poppins"/>
          <w:noProof/>
          <w:sz w:val="22"/>
          <w:szCs w:val="22"/>
        </w:rPr>
        <w:t xml:space="preserve">The level of the OTCF will be calculated on a project-specific basis and will fluctuate over time in each biannual </w:t>
      </w:r>
      <w:r>
        <w:rPr>
          <w:rFonts w:ascii="Poppins" w:hAnsi="Poppins" w:cs="Poppins"/>
          <w:noProof/>
          <w:sz w:val="22"/>
          <w:szCs w:val="22"/>
        </w:rPr>
        <w:t>C</w:t>
      </w:r>
      <w:r w:rsidRPr="008D2B5C">
        <w:rPr>
          <w:rFonts w:ascii="Poppins" w:hAnsi="Poppins" w:cs="Poppins"/>
          <w:noProof/>
          <w:sz w:val="22"/>
          <w:szCs w:val="22"/>
        </w:rPr>
        <w:t xml:space="preserve">ancellation </w:t>
      </w:r>
      <w:r>
        <w:rPr>
          <w:rFonts w:ascii="Poppins" w:hAnsi="Poppins" w:cs="Poppins"/>
          <w:noProof/>
          <w:sz w:val="22"/>
          <w:szCs w:val="22"/>
        </w:rPr>
        <w:t>C</w:t>
      </w:r>
      <w:r w:rsidRPr="008D2B5C">
        <w:rPr>
          <w:rFonts w:ascii="Poppins" w:hAnsi="Poppins" w:cs="Poppins"/>
          <w:noProof/>
          <w:sz w:val="22"/>
          <w:szCs w:val="22"/>
        </w:rPr>
        <w:t xml:space="preserve">harge statement. It will be set at a level which ensures that the total </w:t>
      </w:r>
      <w:r w:rsidRPr="38197705">
        <w:rPr>
          <w:rFonts w:ascii="Poppins" w:hAnsi="Poppins" w:cs="Poppins"/>
          <w:noProof/>
          <w:sz w:val="22"/>
          <w:szCs w:val="22"/>
        </w:rPr>
        <w:t xml:space="preserve">Cancellation Charge and total Cancellation Charge Secured Amount </w:t>
      </w:r>
      <w:r w:rsidRPr="008D2B5C">
        <w:rPr>
          <w:rFonts w:ascii="Poppins" w:hAnsi="Poppins" w:cs="Poppins"/>
          <w:noProof/>
          <w:sz w:val="22"/>
          <w:szCs w:val="22"/>
        </w:rPr>
        <w:t xml:space="preserve">to be placed for each project of the relevant </w:t>
      </w:r>
      <w:r>
        <w:rPr>
          <w:rFonts w:ascii="Poppins" w:hAnsi="Poppins" w:cs="Poppins"/>
          <w:noProof/>
          <w:sz w:val="22"/>
          <w:szCs w:val="22"/>
        </w:rPr>
        <w:t xml:space="preserve">(oversubscribed) </w:t>
      </w:r>
      <w:r w:rsidRPr="008D2B5C">
        <w:rPr>
          <w:rFonts w:ascii="Poppins" w:hAnsi="Poppins" w:cs="Poppins"/>
          <w:noProof/>
          <w:sz w:val="22"/>
          <w:szCs w:val="22"/>
        </w:rPr>
        <w:t xml:space="preserve">technology type is not less than a defined </w:t>
      </w:r>
      <w:r w:rsidRPr="38197705">
        <w:rPr>
          <w:rFonts w:ascii="Poppins" w:hAnsi="Poppins" w:cs="Poppins"/>
          <w:noProof/>
          <w:sz w:val="22"/>
          <w:szCs w:val="22"/>
        </w:rPr>
        <w:t xml:space="preserve">OTCF </w:t>
      </w:r>
      <w:r w:rsidRPr="008D2B5C">
        <w:rPr>
          <w:rFonts w:ascii="Poppins" w:hAnsi="Poppins" w:cs="Poppins"/>
          <w:noProof/>
          <w:sz w:val="22"/>
          <w:szCs w:val="22"/>
        </w:rPr>
        <w:t xml:space="preserve">floor. For projects with </w:t>
      </w:r>
      <w:r w:rsidRPr="38197705">
        <w:rPr>
          <w:rFonts w:ascii="Poppins" w:hAnsi="Poppins" w:cs="Poppins"/>
          <w:noProof/>
          <w:sz w:val="22"/>
          <w:szCs w:val="22"/>
        </w:rPr>
        <w:t xml:space="preserve">cancellation charges and </w:t>
      </w:r>
      <w:r w:rsidRPr="008D2B5C">
        <w:rPr>
          <w:rFonts w:ascii="Poppins" w:hAnsi="Poppins" w:cs="Poppins"/>
          <w:noProof/>
          <w:sz w:val="22"/>
          <w:szCs w:val="22"/>
        </w:rPr>
        <w:t xml:space="preserve">securities already exceeding the floor, the OTCF will not apply. For those with </w:t>
      </w:r>
      <w:r w:rsidRPr="38197705">
        <w:rPr>
          <w:rFonts w:ascii="Poppins" w:hAnsi="Poppins" w:cs="Poppins"/>
          <w:noProof/>
          <w:sz w:val="22"/>
          <w:szCs w:val="22"/>
        </w:rPr>
        <w:t xml:space="preserve">cancellation charges or </w:t>
      </w:r>
      <w:r w:rsidRPr="008D2B5C">
        <w:rPr>
          <w:rFonts w:ascii="Poppins" w:hAnsi="Poppins" w:cs="Poppins"/>
          <w:noProof/>
          <w:sz w:val="22"/>
          <w:szCs w:val="22"/>
        </w:rPr>
        <w:t xml:space="preserve">securities below the floor, the OTCF will act as a “top-up” to </w:t>
      </w:r>
      <w:r w:rsidRPr="38197705">
        <w:rPr>
          <w:rFonts w:ascii="Poppins" w:hAnsi="Poppins" w:cs="Poppins"/>
          <w:noProof/>
          <w:sz w:val="22"/>
          <w:szCs w:val="22"/>
        </w:rPr>
        <w:t>both the cancellation charge and securities</w:t>
      </w:r>
      <w:r w:rsidRPr="008D2B5C">
        <w:rPr>
          <w:rFonts w:ascii="Poppins" w:hAnsi="Poppins" w:cs="Poppins"/>
          <w:noProof/>
          <w:sz w:val="22"/>
          <w:szCs w:val="22"/>
        </w:rPr>
        <w:t xml:space="preserve">, calculated to set the total </w:t>
      </w:r>
      <w:r w:rsidRPr="38197705">
        <w:rPr>
          <w:rFonts w:ascii="Poppins" w:hAnsi="Poppins" w:cs="Poppins"/>
          <w:noProof/>
          <w:sz w:val="22"/>
          <w:szCs w:val="22"/>
        </w:rPr>
        <w:t xml:space="preserve">cancellation charge and total </w:t>
      </w:r>
      <w:r w:rsidRPr="008D2B5C">
        <w:rPr>
          <w:rFonts w:ascii="Poppins" w:hAnsi="Poppins" w:cs="Poppins"/>
          <w:noProof/>
          <w:sz w:val="22"/>
          <w:szCs w:val="22"/>
        </w:rPr>
        <w:t xml:space="preserve">security required </w:t>
      </w:r>
      <w:r w:rsidRPr="38197705">
        <w:rPr>
          <w:rFonts w:ascii="Poppins" w:hAnsi="Poppins" w:cs="Poppins"/>
          <w:noProof/>
          <w:sz w:val="22"/>
          <w:szCs w:val="22"/>
        </w:rPr>
        <w:t xml:space="preserve">respectively </w:t>
      </w:r>
      <w:r w:rsidRPr="008D2B5C">
        <w:rPr>
          <w:rFonts w:ascii="Poppins" w:hAnsi="Poppins" w:cs="Poppins"/>
          <w:noProof/>
          <w:sz w:val="22"/>
          <w:szCs w:val="22"/>
        </w:rPr>
        <w:t>to be equal to the floor.</w:t>
      </w:r>
    </w:p>
    <w:p w14:paraId="30E73B4C" w14:textId="78CD9001" w:rsidR="004A6A88" w:rsidRDefault="00A079A5" w:rsidP="00B7751D">
      <w:pPr>
        <w:spacing w:line="240" w:lineRule="auto"/>
        <w:rPr>
          <w:rFonts w:ascii="Poppins" w:hAnsi="Poppins" w:cs="Poppins"/>
          <w:noProof/>
          <w:sz w:val="22"/>
          <w:szCs w:val="22"/>
        </w:rPr>
      </w:pPr>
      <w:r w:rsidRPr="00A079A5">
        <w:rPr>
          <w:rFonts w:ascii="Poppins" w:eastAsia="Arial" w:hAnsi="Poppins" w:cs="Poppins"/>
          <w:noProof/>
          <w:sz w:val="22"/>
          <w:szCs w:val="22"/>
        </w:rPr>
        <w:t xml:space="preserve">This has been updated from the position presented in the </w:t>
      </w:r>
      <w:r w:rsidR="00E023E9">
        <w:rPr>
          <w:rFonts w:ascii="Poppins" w:eastAsia="Arial" w:hAnsi="Poppins" w:cs="Poppins"/>
          <w:noProof/>
          <w:sz w:val="22"/>
          <w:szCs w:val="22"/>
        </w:rPr>
        <w:t>p</w:t>
      </w:r>
      <w:r w:rsidRPr="00A079A5">
        <w:rPr>
          <w:rFonts w:ascii="Poppins" w:eastAsia="Arial" w:hAnsi="Poppins" w:cs="Poppins"/>
          <w:noProof/>
          <w:sz w:val="22"/>
          <w:szCs w:val="22"/>
        </w:rPr>
        <w:t>roposal form (</w:t>
      </w:r>
      <w:r w:rsidRPr="00A079A5">
        <w:rPr>
          <w:rFonts w:ascii="Poppins" w:eastAsia="Arial" w:hAnsi="Poppins" w:cs="Poppins"/>
          <w:b/>
          <w:bCs/>
          <w:noProof/>
          <w:sz w:val="22"/>
          <w:szCs w:val="22"/>
        </w:rPr>
        <w:t>Annex 01</w:t>
      </w:r>
      <w:r w:rsidRPr="00A079A5">
        <w:rPr>
          <w:rFonts w:ascii="Poppins" w:eastAsia="Arial" w:hAnsi="Poppins" w:cs="Poppins"/>
          <w:noProof/>
          <w:sz w:val="22"/>
          <w:szCs w:val="22"/>
        </w:rPr>
        <w:t xml:space="preserve">) which was based on an identical “adder” to both cancellation charges and securities. The update means that, if the cancellation charge is above the floor but securities are not, securities will increase (up to the floor) but the cancellation charge will not change. The Original </w:t>
      </w:r>
      <w:r w:rsidR="00E023E9">
        <w:rPr>
          <w:rFonts w:ascii="Poppins" w:eastAsia="Arial" w:hAnsi="Poppins" w:cs="Poppins"/>
          <w:noProof/>
          <w:sz w:val="22"/>
          <w:szCs w:val="22"/>
        </w:rPr>
        <w:t>p</w:t>
      </w:r>
      <w:r w:rsidRPr="00A079A5">
        <w:rPr>
          <w:rFonts w:ascii="Poppins" w:eastAsia="Arial" w:hAnsi="Poppins" w:cs="Poppins"/>
          <w:noProof/>
          <w:sz w:val="22"/>
          <w:szCs w:val="22"/>
        </w:rPr>
        <w:t>roposal would have seen both cancellation charge and security increase by the same amount.</w:t>
      </w:r>
    </w:p>
    <w:p w14:paraId="0D899F7A" w14:textId="77777777"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t>Parameter 5 - Level of the securities floor</w:t>
      </w:r>
    </w:p>
    <w:p w14:paraId="73B7CB28" w14:textId="77777777" w:rsidR="00B7751D" w:rsidRPr="008D2B5C" w:rsidRDefault="00B7751D" w:rsidP="00B7751D">
      <w:pPr>
        <w:spacing w:line="240" w:lineRule="auto"/>
        <w:rPr>
          <w:rFonts w:ascii="Poppins" w:hAnsi="Poppins" w:cs="Poppins"/>
          <w:sz w:val="22"/>
          <w:szCs w:val="22"/>
        </w:rPr>
      </w:pPr>
      <w:r>
        <w:rPr>
          <w:rFonts w:ascii="Poppins" w:hAnsi="Poppins" w:cs="Poppins"/>
          <w:sz w:val="22"/>
          <w:szCs w:val="22"/>
        </w:rPr>
        <w:t>On initial activation, t</w:t>
      </w:r>
      <w:r w:rsidRPr="008D2B5C">
        <w:rPr>
          <w:rFonts w:ascii="Poppins" w:hAnsi="Poppins" w:cs="Poppins"/>
          <w:sz w:val="22"/>
          <w:szCs w:val="22"/>
        </w:rPr>
        <w:t>he securities floor will be set at £</w:t>
      </w:r>
      <w:r>
        <w:rPr>
          <w:rFonts w:ascii="Poppins" w:hAnsi="Poppins" w:cs="Poppins"/>
          <w:sz w:val="22"/>
          <w:szCs w:val="22"/>
        </w:rPr>
        <w:t>3</w:t>
      </w:r>
      <w:r w:rsidRPr="008D2B5C">
        <w:rPr>
          <w:rFonts w:ascii="Poppins" w:hAnsi="Poppins" w:cs="Poppins"/>
          <w:sz w:val="22"/>
          <w:szCs w:val="22"/>
        </w:rPr>
        <w:t xml:space="preserve">k/MW. </w:t>
      </w:r>
    </w:p>
    <w:p w14:paraId="6CF9B471" w14:textId="77777777" w:rsidR="00B7751D" w:rsidRPr="008D2B5C" w:rsidRDefault="00B7751D" w:rsidP="00B7751D">
      <w:pPr>
        <w:spacing w:line="240" w:lineRule="auto"/>
        <w:rPr>
          <w:rFonts w:ascii="Poppins" w:hAnsi="Poppins" w:cs="Poppins"/>
          <w:sz w:val="22"/>
          <w:szCs w:val="22"/>
        </w:rPr>
      </w:pPr>
      <w:r w:rsidRPr="008D2B5C">
        <w:rPr>
          <w:rFonts w:ascii="Poppins" w:hAnsi="Poppins" w:cs="Poppins"/>
          <w:sz w:val="22"/>
          <w:szCs w:val="22"/>
        </w:rPr>
        <w:t>Once activated, the OTCF (and associated securities floor) will be re-evaluated ahead of each bi-annual securities statement. NESO will evaluate the proportional change in oversubscription since the previous securities statement</w:t>
      </w:r>
      <w:r>
        <w:rPr>
          <w:rFonts w:ascii="Poppins" w:hAnsi="Poppins" w:cs="Poppins"/>
          <w:sz w:val="22"/>
          <w:szCs w:val="22"/>
        </w:rPr>
        <w:t>:</w:t>
      </w:r>
    </w:p>
    <w:p w14:paraId="428C3715" w14:textId="77777777" w:rsidR="00B7751D" w:rsidRDefault="00B7751D" w:rsidP="00B7751D">
      <w:pPr>
        <w:pStyle w:val="ListParagraph"/>
        <w:numPr>
          <w:ilvl w:val="0"/>
          <w:numId w:val="30"/>
        </w:numPr>
        <w:spacing w:line="240" w:lineRule="auto"/>
        <w:rPr>
          <w:rFonts w:ascii="Poppins" w:hAnsi="Poppins" w:cs="Poppins"/>
          <w:sz w:val="22"/>
          <w:szCs w:val="22"/>
        </w:rPr>
      </w:pPr>
      <w:r w:rsidRPr="00BB187E">
        <w:rPr>
          <w:rFonts w:ascii="Poppins" w:hAnsi="Poppins" w:cs="Poppins"/>
          <w:sz w:val="22"/>
          <w:szCs w:val="22"/>
        </w:rPr>
        <w:t xml:space="preserve">If the sum of operational and Gate 2 </w:t>
      </w:r>
      <w:r>
        <w:rPr>
          <w:rFonts w:ascii="Poppins" w:hAnsi="Poppins" w:cs="Poppins"/>
          <w:sz w:val="22"/>
          <w:szCs w:val="22"/>
        </w:rPr>
        <w:t xml:space="preserve">(MW) </w:t>
      </w:r>
      <w:r w:rsidRPr="00BB187E">
        <w:rPr>
          <w:rFonts w:ascii="Poppins" w:hAnsi="Poppins" w:cs="Poppins"/>
          <w:sz w:val="22"/>
          <w:szCs w:val="22"/>
        </w:rPr>
        <w:t>capacity falls below an oversubscription of 25%, the OTCF will be disapplied for that technology</w:t>
      </w:r>
      <w:r>
        <w:rPr>
          <w:rFonts w:ascii="Poppins" w:hAnsi="Poppins" w:cs="Poppins"/>
          <w:sz w:val="22"/>
          <w:szCs w:val="22"/>
        </w:rPr>
        <w:t xml:space="preserve"> (as per parameter 1)</w:t>
      </w:r>
    </w:p>
    <w:p w14:paraId="1829E6FD" w14:textId="77777777" w:rsidR="00B7751D" w:rsidRDefault="00B7751D" w:rsidP="00B7751D">
      <w:pPr>
        <w:pStyle w:val="ListParagraph"/>
        <w:numPr>
          <w:ilvl w:val="0"/>
          <w:numId w:val="30"/>
        </w:numPr>
        <w:spacing w:line="240" w:lineRule="auto"/>
        <w:rPr>
          <w:rFonts w:ascii="Poppins" w:hAnsi="Poppins" w:cs="Poppins"/>
          <w:sz w:val="22"/>
          <w:szCs w:val="22"/>
        </w:rPr>
      </w:pPr>
      <w:r w:rsidRPr="00BB187E">
        <w:rPr>
          <w:rFonts w:ascii="Poppins" w:hAnsi="Poppins" w:cs="Poppins"/>
          <w:sz w:val="22"/>
          <w:szCs w:val="22"/>
        </w:rPr>
        <w:t>If the oversubscription has reduced by more than 25% since the previous securities statement, the securities floor will not change</w:t>
      </w:r>
    </w:p>
    <w:p w14:paraId="1A8F40E5" w14:textId="3940100A" w:rsidR="00B7751D" w:rsidRPr="00BB187E" w:rsidRDefault="00B7751D" w:rsidP="00B7751D">
      <w:pPr>
        <w:pStyle w:val="ListParagraph"/>
        <w:numPr>
          <w:ilvl w:val="0"/>
          <w:numId w:val="30"/>
        </w:numPr>
        <w:spacing w:line="240" w:lineRule="auto"/>
        <w:rPr>
          <w:rFonts w:ascii="Poppins" w:hAnsi="Poppins" w:cs="Poppins"/>
          <w:noProof/>
          <w:sz w:val="22"/>
          <w:szCs w:val="22"/>
        </w:rPr>
      </w:pPr>
      <w:r w:rsidRPr="00BB187E">
        <w:rPr>
          <w:rFonts w:ascii="Poppins" w:hAnsi="Poppins" w:cs="Poppins"/>
          <w:sz w:val="22"/>
          <w:szCs w:val="22"/>
        </w:rPr>
        <w:t xml:space="preserve">If the oversubscription has reduced by less than 25% since the previous securities statement, or if the oversubscription has increased, the securities floor will </w:t>
      </w:r>
      <w:r w:rsidRPr="00BB187E">
        <w:rPr>
          <w:rFonts w:ascii="Poppins" w:hAnsi="Poppins" w:cs="Poppins"/>
          <w:sz w:val="22"/>
          <w:szCs w:val="22"/>
        </w:rPr>
        <w:lastRenderedPageBreak/>
        <w:t>increase</w:t>
      </w:r>
      <w:r>
        <w:rPr>
          <w:rFonts w:ascii="Poppins" w:hAnsi="Poppins" w:cs="Poppins"/>
          <w:sz w:val="22"/>
          <w:szCs w:val="22"/>
        </w:rPr>
        <w:t>, initially from £3k/MW to £5k/MW and thereafter</w:t>
      </w:r>
      <w:r w:rsidRPr="00BB187E">
        <w:rPr>
          <w:rFonts w:ascii="Poppins" w:hAnsi="Poppins" w:cs="Poppins"/>
          <w:sz w:val="22"/>
          <w:szCs w:val="22"/>
        </w:rPr>
        <w:t xml:space="preserve"> </w:t>
      </w:r>
      <w:r w:rsidR="007B7608">
        <w:rPr>
          <w:rFonts w:ascii="Poppins" w:hAnsi="Poppins" w:cs="Poppins"/>
          <w:sz w:val="22"/>
          <w:szCs w:val="22"/>
        </w:rPr>
        <w:t>in</w:t>
      </w:r>
      <w:r w:rsidRPr="00BB187E">
        <w:rPr>
          <w:rFonts w:ascii="Poppins" w:hAnsi="Poppins" w:cs="Poppins"/>
          <w:sz w:val="22"/>
          <w:szCs w:val="22"/>
        </w:rPr>
        <w:t xml:space="preserve"> £5k/MW </w:t>
      </w:r>
      <w:r w:rsidR="007B7608">
        <w:rPr>
          <w:rFonts w:ascii="Poppins" w:hAnsi="Poppins" w:cs="Poppins"/>
          <w:sz w:val="22"/>
          <w:szCs w:val="22"/>
        </w:rPr>
        <w:t xml:space="preserve">increments </w:t>
      </w:r>
      <w:r w:rsidRPr="00BB187E">
        <w:rPr>
          <w:rFonts w:ascii="Poppins" w:hAnsi="Poppins" w:cs="Poppins"/>
          <w:sz w:val="22"/>
          <w:szCs w:val="22"/>
        </w:rPr>
        <w:t xml:space="preserve">up to a </w:t>
      </w:r>
      <w:r w:rsidRPr="55871058">
        <w:rPr>
          <w:rFonts w:ascii="Poppins" w:hAnsi="Poppins" w:cs="Poppins"/>
          <w:sz w:val="22"/>
          <w:szCs w:val="22"/>
        </w:rPr>
        <w:t xml:space="preserve">maximum </w:t>
      </w:r>
      <w:r w:rsidRPr="4800309A">
        <w:rPr>
          <w:rFonts w:ascii="Poppins" w:hAnsi="Poppins" w:cs="Poppins"/>
          <w:sz w:val="22"/>
          <w:szCs w:val="22"/>
        </w:rPr>
        <w:t xml:space="preserve">level </w:t>
      </w:r>
      <w:r w:rsidRPr="00BB187E">
        <w:rPr>
          <w:rFonts w:ascii="Poppins" w:hAnsi="Poppins" w:cs="Poppins"/>
          <w:sz w:val="22"/>
          <w:szCs w:val="22"/>
        </w:rPr>
        <w:t xml:space="preserve">of £25k/MW </w:t>
      </w:r>
    </w:p>
    <w:p w14:paraId="04B94186" w14:textId="27CD25D2" w:rsidR="00B7751D" w:rsidRPr="00BB187E" w:rsidRDefault="00A2492F" w:rsidP="00B7751D">
      <w:pPr>
        <w:spacing w:line="240" w:lineRule="auto"/>
        <w:rPr>
          <w:rFonts w:ascii="Poppins" w:hAnsi="Poppins" w:cs="Poppins"/>
          <w:noProof/>
          <w:sz w:val="22"/>
          <w:szCs w:val="22"/>
        </w:rPr>
      </w:pPr>
      <w:r>
        <w:rPr>
          <w:rFonts w:ascii="Poppins" w:hAnsi="Poppins" w:cs="Poppins"/>
          <w:noProof/>
          <w:sz w:val="22"/>
          <w:szCs w:val="22"/>
        </w:rPr>
        <w:t>The Original proposal form started from £10k/MW. The Proposer has decided to introduce two additional lower increments at £3k/MW and £5k/MW following feedback from the Workgroup on the levels proposed.</w:t>
      </w:r>
    </w:p>
    <w:p w14:paraId="52136B39" w14:textId="77777777" w:rsidR="00B7751D" w:rsidRDefault="00B7751D" w:rsidP="00B7751D">
      <w:pPr>
        <w:spacing w:line="240" w:lineRule="auto"/>
        <w:rPr>
          <w:rFonts w:ascii="Poppins" w:hAnsi="Poppins" w:cs="Poppins"/>
          <w:sz w:val="22"/>
          <w:szCs w:val="22"/>
        </w:rPr>
      </w:pPr>
      <w:r w:rsidRPr="00333A89">
        <w:rPr>
          <w:rFonts w:ascii="Poppins" w:hAnsi="Poppins" w:cs="Poppins"/>
          <w:b/>
          <w:bCs/>
          <w:noProof/>
          <w:sz w:val="22"/>
          <w:szCs w:val="22"/>
          <w:u w:val="single"/>
        </w:rPr>
        <w:t>Parameter 6 - Application to co-located projects</w:t>
      </w:r>
    </w:p>
    <w:p w14:paraId="4E0556BA" w14:textId="77777777" w:rsidR="00B7751D" w:rsidRDefault="00B7751D" w:rsidP="00B7751D">
      <w:pPr>
        <w:spacing w:line="240" w:lineRule="auto"/>
        <w:rPr>
          <w:rFonts w:ascii="Poppins" w:hAnsi="Poppins" w:cs="Poppins"/>
          <w:sz w:val="22"/>
          <w:szCs w:val="22"/>
        </w:rPr>
      </w:pPr>
      <w:r>
        <w:rPr>
          <w:rFonts w:ascii="Poppins" w:hAnsi="Poppins" w:cs="Poppins"/>
          <w:sz w:val="22"/>
          <w:szCs w:val="22"/>
        </w:rPr>
        <w:t>The OTCF will apply to all projects which include the oversubscribed technology, including those which co-locate the oversubscribed technology with another technology which is not oversubscribed, unless:</w:t>
      </w:r>
    </w:p>
    <w:p w14:paraId="3DDD026D" w14:textId="77777777" w:rsidR="00B7751D" w:rsidRDefault="00B7751D" w:rsidP="00B7751D">
      <w:pPr>
        <w:pStyle w:val="ListParagraph"/>
        <w:numPr>
          <w:ilvl w:val="0"/>
          <w:numId w:val="31"/>
        </w:numPr>
        <w:spacing w:line="240" w:lineRule="auto"/>
        <w:rPr>
          <w:rFonts w:ascii="Poppins" w:hAnsi="Poppins" w:cs="Poppins"/>
          <w:noProof/>
          <w:sz w:val="22"/>
          <w:szCs w:val="22"/>
        </w:rPr>
      </w:pPr>
      <w:r>
        <w:rPr>
          <w:rFonts w:ascii="Poppins" w:hAnsi="Poppins" w:cs="Poppins"/>
          <w:noProof/>
          <w:sz w:val="22"/>
          <w:szCs w:val="22"/>
        </w:rPr>
        <w:t xml:space="preserve">The oversubscribed technology is due to connect after the other technology; </w:t>
      </w:r>
    </w:p>
    <w:p w14:paraId="62B2D5CE" w14:textId="77777777" w:rsidR="00B7751D" w:rsidRDefault="00B7751D" w:rsidP="00B7751D">
      <w:pPr>
        <w:pStyle w:val="ListParagraph"/>
        <w:numPr>
          <w:ilvl w:val="0"/>
          <w:numId w:val="31"/>
        </w:numPr>
        <w:spacing w:line="240" w:lineRule="auto"/>
        <w:rPr>
          <w:rFonts w:ascii="Poppins" w:hAnsi="Poppins" w:cs="Poppins"/>
          <w:noProof/>
          <w:sz w:val="22"/>
          <w:szCs w:val="22"/>
        </w:rPr>
      </w:pPr>
      <w:r>
        <w:rPr>
          <w:rFonts w:ascii="Poppins" w:hAnsi="Poppins" w:cs="Poppins"/>
          <w:noProof/>
          <w:sz w:val="22"/>
          <w:szCs w:val="22"/>
        </w:rPr>
        <w:t>The addition of the oversubscribed technology has no associated increase in Transmission Entry Capacity (TEC); and</w:t>
      </w:r>
    </w:p>
    <w:p w14:paraId="69252675" w14:textId="3F2DE561" w:rsidR="00B7751D" w:rsidRPr="005B6150" w:rsidRDefault="00B7751D" w:rsidP="005B6150">
      <w:pPr>
        <w:pStyle w:val="ListParagraph"/>
        <w:numPr>
          <w:ilvl w:val="0"/>
          <w:numId w:val="31"/>
        </w:numPr>
        <w:spacing w:line="240" w:lineRule="auto"/>
        <w:rPr>
          <w:rFonts w:ascii="Poppins" w:hAnsi="Poppins" w:cs="Poppins"/>
          <w:sz w:val="22"/>
          <w:szCs w:val="22"/>
        </w:rPr>
      </w:pPr>
      <w:r>
        <w:rPr>
          <w:rFonts w:ascii="Poppins" w:hAnsi="Poppins" w:cs="Poppins"/>
          <w:noProof/>
          <w:sz w:val="22"/>
          <w:szCs w:val="22"/>
        </w:rPr>
        <w:t>The addition of the oversubscribed technology has minimal network impact, identified by the total sum of additional Attributable Works and connection costs being less than £250K</w:t>
      </w:r>
    </w:p>
    <w:p w14:paraId="41BC4EA1" w14:textId="6D46E921" w:rsidR="005B6150" w:rsidRPr="005B6150" w:rsidRDefault="005B6150" w:rsidP="00B7751D">
      <w:pPr>
        <w:spacing w:line="240" w:lineRule="auto"/>
      </w:pPr>
      <w:r>
        <w:rPr>
          <w:rFonts w:ascii="Poppins" w:hAnsi="Poppins" w:cs="Poppins"/>
          <w:noProof/>
          <w:sz w:val="22"/>
          <w:szCs w:val="22"/>
        </w:rPr>
        <w:t xml:space="preserve">This exemption for some co-located projects and further detail on application to co-located projects with multiple OTCFs is an addition to the solution presented in the </w:t>
      </w:r>
      <w:r w:rsidR="00A5603F">
        <w:rPr>
          <w:rFonts w:ascii="Poppins" w:hAnsi="Poppins" w:cs="Poppins"/>
          <w:noProof/>
          <w:sz w:val="22"/>
          <w:szCs w:val="22"/>
        </w:rPr>
        <w:t>p</w:t>
      </w:r>
      <w:r>
        <w:rPr>
          <w:rFonts w:ascii="Poppins" w:hAnsi="Poppins" w:cs="Poppins"/>
          <w:noProof/>
          <w:sz w:val="22"/>
          <w:szCs w:val="22"/>
        </w:rPr>
        <w:t>roposal form following Workgroup feedback.</w:t>
      </w:r>
    </w:p>
    <w:p w14:paraId="514135AA" w14:textId="7899DCE6"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For co-located projects which do not qualify for this exemption</w:t>
      </w:r>
      <w:r w:rsidRPr="7C59A28B">
        <w:rPr>
          <w:rFonts w:ascii="Poppins" w:hAnsi="Poppins" w:cs="Poppins"/>
          <w:noProof/>
          <w:sz w:val="22"/>
          <w:szCs w:val="22"/>
        </w:rPr>
        <w:t xml:space="preserve"> and which are not staged (i.e. both technologies connect at the same time),</w:t>
      </w:r>
      <w:r>
        <w:rPr>
          <w:rFonts w:ascii="Poppins" w:hAnsi="Poppins" w:cs="Poppins"/>
          <w:noProof/>
          <w:sz w:val="22"/>
          <w:szCs w:val="22"/>
        </w:rPr>
        <w:t xml:space="preserve"> the OTCF will apply to the lower of:</w:t>
      </w:r>
    </w:p>
    <w:p w14:paraId="4DB49F76" w14:textId="77777777" w:rsidR="00B7751D" w:rsidRDefault="00B7751D" w:rsidP="006F42E8">
      <w:pPr>
        <w:pStyle w:val="ListParagraph"/>
        <w:numPr>
          <w:ilvl w:val="0"/>
          <w:numId w:val="57"/>
        </w:numPr>
        <w:spacing w:line="240" w:lineRule="auto"/>
        <w:rPr>
          <w:rFonts w:ascii="Poppins" w:hAnsi="Poppins" w:cs="Poppins"/>
          <w:noProof/>
          <w:sz w:val="22"/>
          <w:szCs w:val="22"/>
        </w:rPr>
      </w:pPr>
      <w:r>
        <w:rPr>
          <w:rFonts w:ascii="Poppins" w:hAnsi="Poppins" w:cs="Poppins"/>
          <w:noProof/>
          <w:sz w:val="22"/>
          <w:szCs w:val="22"/>
        </w:rPr>
        <w:t>Installed (MW) capacity of the oversubscribed technology; or</w:t>
      </w:r>
    </w:p>
    <w:p w14:paraId="25565081" w14:textId="77777777" w:rsidR="00B7751D" w:rsidRDefault="00B7751D" w:rsidP="006F42E8">
      <w:pPr>
        <w:pStyle w:val="ListParagraph"/>
        <w:numPr>
          <w:ilvl w:val="0"/>
          <w:numId w:val="57"/>
        </w:numPr>
        <w:spacing w:line="240" w:lineRule="auto"/>
        <w:rPr>
          <w:rFonts w:ascii="Poppins" w:hAnsi="Poppins" w:cs="Poppins"/>
          <w:noProof/>
          <w:sz w:val="22"/>
          <w:szCs w:val="22"/>
        </w:rPr>
      </w:pPr>
      <w:r>
        <w:rPr>
          <w:rFonts w:ascii="Poppins" w:hAnsi="Poppins" w:cs="Poppins"/>
          <w:noProof/>
          <w:sz w:val="22"/>
          <w:szCs w:val="22"/>
        </w:rPr>
        <w:t>The total project TEC</w:t>
      </w:r>
    </w:p>
    <w:p w14:paraId="7B5B2825" w14:textId="77777777"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This ensures that the project is not disproportionately exposed to the OTCF if the oversubscribed technology makes up a small proportion of TEC, nor if the installed (MW) capacity of the oversubscribed technology exceeds TEC.</w:t>
      </w:r>
    </w:p>
    <w:p w14:paraId="732017FD" w14:textId="77777777" w:rsidR="00B7751D" w:rsidRPr="00816AA4" w:rsidRDefault="00B7751D" w:rsidP="00B7751D">
      <w:pPr>
        <w:spacing w:line="240" w:lineRule="auto"/>
        <w:rPr>
          <w:rFonts w:ascii="Poppins" w:hAnsi="Poppins" w:cs="Poppins"/>
          <w:noProof/>
          <w:sz w:val="22"/>
          <w:szCs w:val="22"/>
        </w:rPr>
      </w:pPr>
      <w:r>
        <w:rPr>
          <w:rFonts w:ascii="Poppins" w:hAnsi="Poppins" w:cs="Poppins"/>
          <w:noProof/>
          <w:sz w:val="22"/>
          <w:szCs w:val="22"/>
        </w:rPr>
        <w:t>In an unlikely future scenario in which the OTCF is applicable to multiple technologies and a co-located project could be exposed to multiple OTCFs at different £/MW levels, only the higher £/MW OTCF level will apply. For example, if the OTCF securities floor were £5k/MW for BESS and £3k/MW for Solar, only the BESS OTCF level would apply (to both the BESS and solar (MW) capacities). If the £/MW level of the OTCF, for multiple technologies is the same, the OTCF would apply to the lower of the sum (MW) of installed capacities for (oversubscribed) technologies for which the OTCF is active and TEC. The Proposer reiterates their expectation is that the OTCF will only apply to BESS in the medium term.</w:t>
      </w:r>
    </w:p>
    <w:p w14:paraId="4596A807" w14:textId="77777777" w:rsidR="00B7751D" w:rsidRDefault="00B7751D" w:rsidP="00B7751D">
      <w:pPr>
        <w:spacing w:line="240" w:lineRule="auto"/>
        <w:rPr>
          <w:rFonts w:ascii="Poppins" w:hAnsi="Poppins" w:cs="Poppins"/>
          <w:i/>
          <w:iCs/>
          <w:noProof/>
          <w:sz w:val="22"/>
          <w:szCs w:val="22"/>
        </w:rPr>
      </w:pPr>
      <w:r w:rsidRPr="00020C34">
        <w:rPr>
          <w:rFonts w:ascii="Poppins" w:hAnsi="Poppins" w:cs="Poppins"/>
          <w:i/>
          <w:iCs/>
          <w:noProof/>
          <w:sz w:val="22"/>
          <w:szCs w:val="22"/>
        </w:rPr>
        <w:lastRenderedPageBreak/>
        <w:t>Notes on staged projects:</w:t>
      </w:r>
    </w:p>
    <w:p w14:paraId="3FB8FB58" w14:textId="62A73C60" w:rsidR="00B7751D" w:rsidRDefault="00B7751D" w:rsidP="00B7751D">
      <w:pPr>
        <w:spacing w:line="240" w:lineRule="auto"/>
      </w:pPr>
      <w:r w:rsidRPr="7C59A28B">
        <w:rPr>
          <w:rFonts w:ascii="Poppins" w:hAnsi="Poppins" w:cs="Poppins"/>
          <w:noProof/>
          <w:sz w:val="22"/>
          <w:szCs w:val="22"/>
        </w:rPr>
        <w:t xml:space="preserve">Alongside co-located proejcts, the OTCF may apply to projects with a single technology (e.g. BESS) which connect in stages and to projects with multiple technologies which connect in stages. In general, </w:t>
      </w:r>
      <w:r w:rsidR="008205A6">
        <w:rPr>
          <w:rFonts w:ascii="Poppins" w:hAnsi="Poppins" w:cs="Poppins"/>
          <w:noProof/>
          <w:sz w:val="22"/>
          <w:szCs w:val="22"/>
        </w:rPr>
        <w:t xml:space="preserve">the </w:t>
      </w:r>
      <w:r w:rsidRPr="7C59A28B">
        <w:rPr>
          <w:rFonts w:ascii="Poppins" w:hAnsi="Poppins" w:cs="Poppins"/>
          <w:noProof/>
          <w:sz w:val="22"/>
          <w:szCs w:val="22"/>
        </w:rPr>
        <w:t>principle is that the OTCF applies to capacity which has not yet reached the point at which the OTCF falls away (i.e. energisation</w:t>
      </w:r>
      <w:r w:rsidR="008205A6">
        <w:rPr>
          <w:rFonts w:ascii="Poppins" w:hAnsi="Poppins" w:cs="Poppins"/>
          <w:noProof/>
          <w:sz w:val="22"/>
          <w:szCs w:val="22"/>
        </w:rPr>
        <w:t xml:space="preserve"> of that stage</w:t>
      </w:r>
      <w:r w:rsidRPr="7C59A28B">
        <w:rPr>
          <w:rFonts w:ascii="Poppins" w:hAnsi="Poppins" w:cs="Poppins"/>
          <w:noProof/>
          <w:sz w:val="22"/>
          <w:szCs w:val="22"/>
        </w:rPr>
        <w:t>).</w:t>
      </w:r>
    </w:p>
    <w:p w14:paraId="368F40E7" w14:textId="77777777" w:rsidR="00B7751D" w:rsidRDefault="00B7751D" w:rsidP="00B7751D">
      <w:pPr>
        <w:spacing w:line="240" w:lineRule="auto"/>
      </w:pPr>
      <w:r w:rsidRPr="7C59A28B">
        <w:rPr>
          <w:rFonts w:ascii="Poppins" w:hAnsi="Poppins" w:cs="Poppins"/>
          <w:noProof/>
          <w:sz w:val="22"/>
          <w:szCs w:val="22"/>
        </w:rPr>
        <w:t>For staged projects of a single technology, the second phase would always have an associated increment of TEC, so the OTCF applies to the incremental TEC of the overall project which has not yet energised. For example, a project with 100MW TEC in 2030 and a further 100MW TEC in 2033 would face an OTCF in respect of 200MW from activation until 2030, and then in respect of the remaining 100MW from energisation of stage 1 in 2030 until energisation of stage 2 in 2033.</w:t>
      </w:r>
    </w:p>
    <w:p w14:paraId="30B9A0E8" w14:textId="28227573" w:rsidR="00B7751D" w:rsidRDefault="00B7751D" w:rsidP="00B7751D">
      <w:pPr>
        <w:spacing w:line="240" w:lineRule="auto"/>
        <w:rPr>
          <w:rFonts w:ascii="Poppins" w:hAnsi="Poppins" w:cs="Poppins"/>
          <w:noProof/>
          <w:sz w:val="22"/>
          <w:szCs w:val="22"/>
        </w:rPr>
      </w:pPr>
      <w:r w:rsidRPr="7C59A28B">
        <w:rPr>
          <w:rFonts w:ascii="Poppins" w:hAnsi="Poppins" w:cs="Poppins"/>
          <w:noProof/>
          <w:sz w:val="22"/>
          <w:szCs w:val="22"/>
        </w:rPr>
        <w:t xml:space="preserve">For staged projects with several technologies, the second phase may or may not have an associated increase in TEC. For example, a </w:t>
      </w:r>
      <w:r w:rsidR="00943EE6">
        <w:rPr>
          <w:rFonts w:ascii="Poppins" w:hAnsi="Poppins" w:cs="Poppins"/>
          <w:noProof/>
          <w:sz w:val="22"/>
          <w:szCs w:val="22"/>
        </w:rPr>
        <w:t>D</w:t>
      </w:r>
      <w:r w:rsidRPr="7C59A28B">
        <w:rPr>
          <w:rFonts w:ascii="Poppins" w:hAnsi="Poppins" w:cs="Poppins"/>
          <w:noProof/>
          <w:sz w:val="22"/>
          <w:szCs w:val="22"/>
        </w:rPr>
        <w:t>eveloper could choose to co-locate a 100MW BESS with a 100MW solar with a fully shared grid connection (TEC) of 100MW. So for staged projects with several technologies, the OTCF applies to the lower of the installed capacity of the oversubscribed technology which not yet energised, and the project TEC. This ensures that the project faces an OTCF proportional to the capacity of the oversubcribed technology it is seeking to connect, without disproportionately facing an OTCF if it chooses to oversize that technology beyond TEC.</w:t>
      </w:r>
    </w:p>
    <w:p w14:paraId="76B0DF0E" w14:textId="1770AD8C" w:rsidR="00B9438E" w:rsidRDefault="0073056F" w:rsidP="00B7751D">
      <w:pPr>
        <w:spacing w:line="240" w:lineRule="auto"/>
        <w:rPr>
          <w:rFonts w:ascii="Poppins" w:hAnsi="Poppins" w:cs="Poppins"/>
          <w:noProof/>
          <w:sz w:val="22"/>
          <w:szCs w:val="22"/>
        </w:rPr>
      </w:pPr>
      <w:r>
        <w:rPr>
          <w:rFonts w:ascii="Poppins" w:hAnsi="Poppins" w:cs="Poppins"/>
          <w:noProof/>
          <w:sz w:val="22"/>
          <w:szCs w:val="22"/>
        </w:rPr>
        <w:t xml:space="preserve">Detail on the treatment of co-located and staged projects has been added since the Original </w:t>
      </w:r>
      <w:r w:rsidR="00A5603F">
        <w:rPr>
          <w:rFonts w:ascii="Poppins" w:hAnsi="Poppins" w:cs="Poppins"/>
          <w:noProof/>
          <w:sz w:val="22"/>
          <w:szCs w:val="22"/>
        </w:rPr>
        <w:t>p</w:t>
      </w:r>
      <w:r>
        <w:rPr>
          <w:rFonts w:ascii="Poppins" w:hAnsi="Poppins" w:cs="Poppins"/>
          <w:noProof/>
          <w:sz w:val="22"/>
          <w:szCs w:val="22"/>
        </w:rPr>
        <w:t>roposal.</w:t>
      </w:r>
    </w:p>
    <w:p w14:paraId="5C5EA697" w14:textId="77777777" w:rsidR="00B7751D" w:rsidRDefault="00B7751D" w:rsidP="00B7751D">
      <w:pPr>
        <w:spacing w:line="240" w:lineRule="auto"/>
        <w:rPr>
          <w:rFonts w:ascii="Poppins" w:hAnsi="Poppins" w:cs="Poppins"/>
          <w:sz w:val="22"/>
          <w:szCs w:val="22"/>
        </w:rPr>
      </w:pPr>
      <w:r w:rsidRPr="00333A89">
        <w:rPr>
          <w:rFonts w:ascii="Poppins" w:hAnsi="Poppins" w:cs="Poppins"/>
          <w:b/>
          <w:bCs/>
          <w:noProof/>
          <w:sz w:val="22"/>
          <w:szCs w:val="22"/>
          <w:u w:val="single"/>
        </w:rPr>
        <w:t xml:space="preserve">Parameter 7 – Interaction with the </w:t>
      </w:r>
      <w:r>
        <w:rPr>
          <w:rFonts w:ascii="Poppins" w:hAnsi="Poppins" w:cs="Poppins"/>
          <w:b/>
          <w:bCs/>
          <w:noProof/>
          <w:sz w:val="22"/>
          <w:szCs w:val="22"/>
          <w:u w:val="single"/>
        </w:rPr>
        <w:t>Project Commitment Fee (</w:t>
      </w:r>
      <w:r w:rsidRPr="00333A89">
        <w:rPr>
          <w:rFonts w:ascii="Poppins" w:hAnsi="Poppins" w:cs="Poppins"/>
          <w:b/>
          <w:bCs/>
          <w:noProof/>
          <w:sz w:val="22"/>
          <w:szCs w:val="22"/>
          <w:u w:val="single"/>
        </w:rPr>
        <w:t>PCF</w:t>
      </w:r>
      <w:r>
        <w:rPr>
          <w:rFonts w:ascii="Poppins" w:hAnsi="Poppins" w:cs="Poppins"/>
          <w:b/>
          <w:bCs/>
          <w:noProof/>
          <w:sz w:val="22"/>
          <w:szCs w:val="22"/>
          <w:u w:val="single"/>
        </w:rPr>
        <w:t>)</w:t>
      </w:r>
    </w:p>
    <w:p w14:paraId="3629E58B" w14:textId="77777777" w:rsidR="00B7751D" w:rsidRDefault="00B7751D" w:rsidP="00B7751D">
      <w:pPr>
        <w:spacing w:line="240" w:lineRule="auto"/>
        <w:rPr>
          <w:rFonts w:ascii="Poppins" w:hAnsi="Poppins" w:cs="Poppins"/>
          <w:sz w:val="22"/>
          <w:szCs w:val="22"/>
        </w:rPr>
      </w:pPr>
      <w:hyperlink r:id="rId19" w:history="1">
        <w:r w:rsidRPr="00D1010E">
          <w:rPr>
            <w:rStyle w:val="Hyperlink"/>
            <w:rFonts w:ascii="Poppins" w:hAnsi="Poppins" w:cs="Poppins"/>
            <w:sz w:val="22"/>
            <w:szCs w:val="22"/>
          </w:rPr>
          <w:t>CMP448</w:t>
        </w:r>
      </w:hyperlink>
      <w:r w:rsidRPr="00B65BEA">
        <w:rPr>
          <w:rFonts w:ascii="Poppins" w:hAnsi="Poppins" w:cs="Poppins"/>
          <w:sz w:val="22"/>
          <w:szCs w:val="22"/>
        </w:rPr>
        <w:t xml:space="preserve"> </w:t>
      </w:r>
      <w:r>
        <w:rPr>
          <w:rFonts w:ascii="Poppins" w:hAnsi="Poppins" w:cs="Poppins"/>
          <w:sz w:val="22"/>
          <w:szCs w:val="22"/>
        </w:rPr>
        <w:t>introduced</w:t>
      </w:r>
      <w:r w:rsidRPr="00B65BEA">
        <w:rPr>
          <w:rFonts w:ascii="Poppins" w:hAnsi="Poppins" w:cs="Poppins"/>
          <w:sz w:val="22"/>
          <w:szCs w:val="22"/>
        </w:rPr>
        <w:t xml:space="preserve"> a</w:t>
      </w:r>
      <w:r>
        <w:rPr>
          <w:rFonts w:ascii="Poppins" w:hAnsi="Poppins" w:cs="Poppins"/>
          <w:sz w:val="22"/>
          <w:szCs w:val="22"/>
        </w:rPr>
        <w:t xml:space="preserve"> </w:t>
      </w:r>
      <w:r w:rsidRPr="00B65BEA">
        <w:rPr>
          <w:rFonts w:ascii="Poppins" w:hAnsi="Poppins" w:cs="Poppins"/>
          <w:sz w:val="22"/>
          <w:szCs w:val="22"/>
        </w:rPr>
        <w:t xml:space="preserve">PCF. The </w:t>
      </w:r>
      <w:r>
        <w:rPr>
          <w:rFonts w:ascii="Poppins" w:hAnsi="Poppins" w:cs="Poppins"/>
          <w:sz w:val="22"/>
          <w:szCs w:val="22"/>
        </w:rPr>
        <w:t xml:space="preserve">OTCF </w:t>
      </w:r>
      <w:r w:rsidRPr="00B65BEA">
        <w:rPr>
          <w:rFonts w:ascii="Poppins" w:hAnsi="Poppins" w:cs="Poppins"/>
          <w:sz w:val="22"/>
          <w:szCs w:val="22"/>
        </w:rPr>
        <w:t>will</w:t>
      </w:r>
      <w:r>
        <w:rPr>
          <w:rFonts w:ascii="Poppins" w:hAnsi="Poppins" w:cs="Poppins"/>
          <w:sz w:val="22"/>
          <w:szCs w:val="22"/>
        </w:rPr>
        <w:t xml:space="preserve"> </w:t>
      </w:r>
      <w:r w:rsidRPr="00B65BEA">
        <w:rPr>
          <w:rFonts w:ascii="Poppins" w:hAnsi="Poppins" w:cs="Poppins"/>
          <w:sz w:val="22"/>
          <w:szCs w:val="22"/>
        </w:rPr>
        <w:t>apply in addition to the existing PCF</w:t>
      </w:r>
      <w:r>
        <w:rPr>
          <w:rFonts w:ascii="Poppins" w:hAnsi="Poppins" w:cs="Poppins"/>
          <w:sz w:val="22"/>
          <w:szCs w:val="22"/>
        </w:rPr>
        <w:t>, with the securities floor calculated based on baseline securities including the PCF, i.e.:</w:t>
      </w:r>
    </w:p>
    <w:p w14:paraId="0057D48D" w14:textId="77777777" w:rsidR="00B7751D" w:rsidRDefault="00B7751D" w:rsidP="00B7751D">
      <w:pPr>
        <w:spacing w:line="240" w:lineRule="auto"/>
        <w:ind w:left="720"/>
      </w:pPr>
      <w:r w:rsidRPr="28143B92">
        <w:rPr>
          <w:rFonts w:ascii="Poppins" w:hAnsi="Poppins" w:cs="Poppins"/>
          <w:sz w:val="22"/>
          <w:szCs w:val="22"/>
        </w:rPr>
        <w:t xml:space="preserve">Cancellation Charge </w:t>
      </w:r>
      <w:r>
        <w:rPr>
          <w:rFonts w:ascii="Poppins" w:hAnsi="Poppins" w:cs="Poppins"/>
          <w:sz w:val="22"/>
          <w:szCs w:val="22"/>
        </w:rPr>
        <w:t>= MAX (</w:t>
      </w:r>
      <w:r w:rsidRPr="28143B92">
        <w:rPr>
          <w:rFonts w:ascii="Poppins" w:hAnsi="Poppins" w:cs="Poppins"/>
          <w:sz w:val="22"/>
          <w:szCs w:val="22"/>
        </w:rPr>
        <w:t>Attributable Works Cancellation Charge + Wider Cancellation Charge +</w:t>
      </w:r>
      <w:r>
        <w:rPr>
          <w:rFonts w:ascii="Poppins" w:hAnsi="Poppins" w:cs="Poppins"/>
          <w:sz w:val="22"/>
          <w:szCs w:val="22"/>
        </w:rPr>
        <w:t xml:space="preserve"> PCF, </w:t>
      </w:r>
      <w:r w:rsidRPr="1450CA17">
        <w:rPr>
          <w:rFonts w:ascii="Poppins" w:hAnsi="Poppins" w:cs="Poppins"/>
          <w:sz w:val="22"/>
          <w:szCs w:val="22"/>
        </w:rPr>
        <w:t>OTCF Floor</w:t>
      </w:r>
      <w:r>
        <w:rPr>
          <w:rFonts w:ascii="Poppins" w:hAnsi="Poppins" w:cs="Poppins"/>
          <w:sz w:val="22"/>
          <w:szCs w:val="22"/>
        </w:rPr>
        <w:t>)</w:t>
      </w:r>
    </w:p>
    <w:p w14:paraId="4481CA89" w14:textId="77777777" w:rsidR="00B7751D" w:rsidRDefault="00B7751D" w:rsidP="00B7751D">
      <w:pPr>
        <w:spacing w:line="240" w:lineRule="auto"/>
        <w:ind w:left="720"/>
        <w:rPr>
          <w:rFonts w:ascii="Poppins" w:hAnsi="Poppins" w:cs="Poppins"/>
          <w:sz w:val="22"/>
          <w:szCs w:val="22"/>
        </w:rPr>
      </w:pPr>
      <w:r w:rsidRPr="15A29347">
        <w:rPr>
          <w:rFonts w:ascii="Poppins" w:hAnsi="Poppins" w:cs="Poppins"/>
          <w:sz w:val="22"/>
          <w:szCs w:val="22"/>
        </w:rPr>
        <w:t>Cancellation</w:t>
      </w:r>
      <w:r w:rsidRPr="1450CA17">
        <w:rPr>
          <w:rFonts w:ascii="Poppins" w:hAnsi="Poppins" w:cs="Poppins"/>
          <w:sz w:val="22"/>
          <w:szCs w:val="22"/>
        </w:rPr>
        <w:t xml:space="preserve"> Charge Secured Amount = </w:t>
      </w:r>
      <w:r w:rsidRPr="64A18A75">
        <w:rPr>
          <w:rFonts w:ascii="Poppins" w:hAnsi="Poppins" w:cs="Poppins"/>
          <w:sz w:val="22"/>
          <w:szCs w:val="22"/>
        </w:rPr>
        <w:t>MAX</w:t>
      </w:r>
      <w:r w:rsidRPr="47D127D8">
        <w:rPr>
          <w:rFonts w:ascii="Poppins" w:hAnsi="Poppins" w:cs="Poppins"/>
          <w:sz w:val="22"/>
          <w:szCs w:val="22"/>
        </w:rPr>
        <w:t xml:space="preserve"> (</w:t>
      </w:r>
      <w:r w:rsidRPr="097E30F3">
        <w:rPr>
          <w:rFonts w:ascii="Poppins" w:hAnsi="Poppins" w:cs="Poppins"/>
          <w:sz w:val="22"/>
          <w:szCs w:val="22"/>
        </w:rPr>
        <w:t xml:space="preserve">KC% * (Attributable </w:t>
      </w:r>
      <w:r w:rsidRPr="082781F0">
        <w:rPr>
          <w:rFonts w:ascii="Poppins" w:hAnsi="Poppins" w:cs="Poppins"/>
          <w:sz w:val="22"/>
          <w:szCs w:val="22"/>
        </w:rPr>
        <w:t xml:space="preserve">Works Cancellation Charge + Wider Works </w:t>
      </w:r>
      <w:r w:rsidRPr="071E2085">
        <w:rPr>
          <w:rFonts w:ascii="Poppins" w:hAnsi="Poppins" w:cs="Poppins"/>
          <w:sz w:val="22"/>
          <w:szCs w:val="22"/>
        </w:rPr>
        <w:t xml:space="preserve">Cancellation </w:t>
      </w:r>
      <w:r w:rsidRPr="0F8DF11B">
        <w:rPr>
          <w:rFonts w:ascii="Poppins" w:hAnsi="Poppins" w:cs="Poppins"/>
          <w:sz w:val="22"/>
          <w:szCs w:val="22"/>
        </w:rPr>
        <w:t xml:space="preserve">Charge) + PCF, OTCF </w:t>
      </w:r>
      <w:r w:rsidRPr="676DCDAB">
        <w:rPr>
          <w:rFonts w:ascii="Poppins" w:hAnsi="Poppins" w:cs="Poppins"/>
          <w:sz w:val="22"/>
          <w:szCs w:val="22"/>
        </w:rPr>
        <w:t>Floor)</w:t>
      </w:r>
    </w:p>
    <w:p w14:paraId="4243D525" w14:textId="77777777" w:rsidR="00B7751D" w:rsidRDefault="00B7751D" w:rsidP="00B7751D">
      <w:pPr>
        <w:spacing w:line="240" w:lineRule="auto"/>
        <w:rPr>
          <w:rFonts w:ascii="Poppins" w:hAnsi="Poppins" w:cs="Poppins"/>
          <w:sz w:val="22"/>
          <w:szCs w:val="22"/>
        </w:rPr>
      </w:pPr>
      <w:r w:rsidRPr="00B65BEA">
        <w:rPr>
          <w:rFonts w:ascii="Poppins" w:hAnsi="Poppins" w:cs="Poppins"/>
          <w:sz w:val="22"/>
          <w:szCs w:val="22"/>
        </w:rPr>
        <w:t xml:space="preserve">The </w:t>
      </w:r>
      <w:r>
        <w:rPr>
          <w:rFonts w:ascii="Poppins" w:hAnsi="Poppins" w:cs="Poppins"/>
          <w:sz w:val="22"/>
          <w:szCs w:val="22"/>
        </w:rPr>
        <w:t xml:space="preserve">PCF and OTCF </w:t>
      </w:r>
      <w:r w:rsidRPr="00B65BEA">
        <w:rPr>
          <w:rFonts w:ascii="Poppins" w:hAnsi="Poppins" w:cs="Poppins"/>
          <w:sz w:val="22"/>
          <w:szCs w:val="22"/>
        </w:rPr>
        <w:t>are very unlikely to ever apply to the same project. The PCF, if triggered in</w:t>
      </w:r>
      <w:r>
        <w:rPr>
          <w:rFonts w:ascii="Poppins" w:hAnsi="Poppins" w:cs="Poppins"/>
          <w:sz w:val="22"/>
          <w:szCs w:val="22"/>
        </w:rPr>
        <w:t xml:space="preserve"> the</w:t>
      </w:r>
      <w:r w:rsidRPr="00B65BEA">
        <w:rPr>
          <w:rFonts w:ascii="Poppins" w:hAnsi="Poppins" w:cs="Poppins"/>
          <w:sz w:val="22"/>
          <w:szCs w:val="22"/>
        </w:rPr>
        <w:t xml:space="preserve"> future, will apply to projects prior to submitting planning and is not applicable post submitting a planning application. Oversubscription is driven by protections, typically requiring planning consent. Projects to which the O</w:t>
      </w:r>
      <w:r>
        <w:rPr>
          <w:rFonts w:ascii="Poppins" w:hAnsi="Poppins" w:cs="Poppins"/>
          <w:sz w:val="22"/>
          <w:szCs w:val="22"/>
        </w:rPr>
        <w:t>TC</w:t>
      </w:r>
      <w:r w:rsidRPr="00B65BEA">
        <w:rPr>
          <w:rFonts w:ascii="Poppins" w:hAnsi="Poppins" w:cs="Poppins"/>
          <w:sz w:val="22"/>
          <w:szCs w:val="22"/>
        </w:rPr>
        <w:t>F will apply will likely already have planning consent, so effectively be exempt from the PCF.</w:t>
      </w:r>
    </w:p>
    <w:p w14:paraId="3F54B978" w14:textId="77777777" w:rsidR="00B7751D" w:rsidRPr="00333A89" w:rsidRDefault="00B7751D" w:rsidP="00B7751D">
      <w:pPr>
        <w:spacing w:line="240" w:lineRule="auto"/>
        <w:rPr>
          <w:rFonts w:ascii="Poppins" w:hAnsi="Poppins" w:cs="Poppins"/>
          <w:sz w:val="22"/>
          <w:szCs w:val="22"/>
        </w:rPr>
      </w:pPr>
      <w:r>
        <w:rPr>
          <w:rFonts w:ascii="Poppins" w:hAnsi="Poppins" w:cs="Poppins"/>
          <w:sz w:val="22"/>
          <w:szCs w:val="22"/>
        </w:rPr>
        <w:lastRenderedPageBreak/>
        <w:t>This is as presented in the proposal form with additional clarity added on the interaction of the PCF with a securities floor.</w:t>
      </w:r>
    </w:p>
    <w:p w14:paraId="305BFFF2" w14:textId="77777777"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t>Parameter 8 – Treatment of OTCF collections</w:t>
      </w:r>
    </w:p>
    <w:p w14:paraId="5476A81A" w14:textId="79FCA5A1" w:rsidR="00B7751D" w:rsidRPr="00B65BEA" w:rsidRDefault="00B7751D" w:rsidP="00B7751D">
      <w:pPr>
        <w:spacing w:line="240" w:lineRule="auto"/>
        <w:rPr>
          <w:rFonts w:ascii="Poppins" w:hAnsi="Poppins" w:cs="Poppins"/>
          <w:sz w:val="22"/>
          <w:szCs w:val="22"/>
        </w:rPr>
      </w:pPr>
      <w:r w:rsidRPr="00B65BEA">
        <w:rPr>
          <w:rFonts w:ascii="Poppins" w:hAnsi="Poppins" w:cs="Poppins"/>
          <w:sz w:val="22"/>
          <w:szCs w:val="22"/>
        </w:rPr>
        <w:t xml:space="preserve">If a </w:t>
      </w:r>
      <w:r>
        <w:rPr>
          <w:rFonts w:ascii="Poppins" w:hAnsi="Poppins" w:cs="Poppins"/>
          <w:sz w:val="22"/>
          <w:szCs w:val="22"/>
        </w:rPr>
        <w:t>C</w:t>
      </w:r>
      <w:r w:rsidRPr="00B65BEA">
        <w:rPr>
          <w:rFonts w:ascii="Poppins" w:hAnsi="Poppins" w:cs="Poppins"/>
          <w:sz w:val="22"/>
          <w:szCs w:val="22"/>
        </w:rPr>
        <w:t xml:space="preserve">ancellation </w:t>
      </w:r>
      <w:r>
        <w:rPr>
          <w:rFonts w:ascii="Poppins" w:hAnsi="Poppins" w:cs="Poppins"/>
          <w:sz w:val="22"/>
          <w:szCs w:val="22"/>
        </w:rPr>
        <w:t>C</w:t>
      </w:r>
      <w:r w:rsidRPr="00B65BEA">
        <w:rPr>
          <w:rFonts w:ascii="Poppins" w:hAnsi="Poppins" w:cs="Poppins"/>
          <w:sz w:val="22"/>
          <w:szCs w:val="22"/>
        </w:rPr>
        <w:t xml:space="preserve">harge including an OTCF is levied (i.e. a project exits the </w:t>
      </w:r>
      <w:r>
        <w:rPr>
          <w:rFonts w:ascii="Poppins" w:hAnsi="Poppins" w:cs="Poppins"/>
          <w:sz w:val="22"/>
          <w:szCs w:val="22"/>
        </w:rPr>
        <w:t xml:space="preserve">connection </w:t>
      </w:r>
      <w:r w:rsidRPr="00B65BEA">
        <w:rPr>
          <w:rFonts w:ascii="Poppins" w:hAnsi="Poppins" w:cs="Poppins"/>
          <w:sz w:val="22"/>
          <w:szCs w:val="22"/>
        </w:rPr>
        <w:t xml:space="preserve">queue), the </w:t>
      </w:r>
      <w:r>
        <w:rPr>
          <w:rFonts w:ascii="Poppins" w:hAnsi="Poppins" w:cs="Poppins"/>
          <w:sz w:val="22"/>
          <w:szCs w:val="22"/>
        </w:rPr>
        <w:t xml:space="preserve">associated </w:t>
      </w:r>
      <w:r w:rsidRPr="00B65BEA">
        <w:rPr>
          <w:rFonts w:ascii="Poppins" w:hAnsi="Poppins" w:cs="Poppins"/>
          <w:sz w:val="22"/>
          <w:szCs w:val="22"/>
        </w:rPr>
        <w:t xml:space="preserve">OTCF </w:t>
      </w:r>
      <w:r>
        <w:rPr>
          <w:rFonts w:ascii="Poppins" w:hAnsi="Poppins" w:cs="Poppins"/>
          <w:sz w:val="22"/>
          <w:szCs w:val="22"/>
        </w:rPr>
        <w:t xml:space="preserve">that was paid by that project </w:t>
      </w:r>
      <w:r w:rsidRPr="00B65BEA">
        <w:rPr>
          <w:rFonts w:ascii="Poppins" w:hAnsi="Poppins" w:cs="Poppins"/>
          <w:sz w:val="22"/>
          <w:szCs w:val="22"/>
        </w:rPr>
        <w:t xml:space="preserve">would be returned to </w:t>
      </w:r>
      <w:r>
        <w:rPr>
          <w:rFonts w:ascii="Poppins" w:hAnsi="Poppins" w:cs="Poppins"/>
          <w:sz w:val="22"/>
          <w:szCs w:val="22"/>
        </w:rPr>
        <w:t>end consumers</w:t>
      </w:r>
      <w:r w:rsidRPr="00B65BEA">
        <w:rPr>
          <w:rFonts w:ascii="Poppins" w:hAnsi="Poppins" w:cs="Poppins"/>
          <w:sz w:val="22"/>
          <w:szCs w:val="22"/>
        </w:rPr>
        <w:t xml:space="preserve"> through </w:t>
      </w:r>
      <w:r w:rsidR="00FE23D7">
        <w:rPr>
          <w:rFonts w:ascii="Poppins" w:hAnsi="Poppins" w:cs="Poppins"/>
          <w:sz w:val="22"/>
          <w:szCs w:val="22"/>
        </w:rPr>
        <w:t>Transmission Network Use of System (</w:t>
      </w:r>
      <w:r w:rsidRPr="00B65BEA">
        <w:rPr>
          <w:rFonts w:ascii="Poppins" w:hAnsi="Poppins" w:cs="Poppins"/>
          <w:sz w:val="22"/>
          <w:szCs w:val="22"/>
        </w:rPr>
        <w:t>TNUoS</w:t>
      </w:r>
      <w:r w:rsidR="00FE23D7">
        <w:rPr>
          <w:rFonts w:ascii="Poppins" w:hAnsi="Poppins" w:cs="Poppins"/>
          <w:sz w:val="22"/>
          <w:szCs w:val="22"/>
        </w:rPr>
        <w:t>)</w:t>
      </w:r>
      <w:r>
        <w:rPr>
          <w:rFonts w:ascii="Poppins" w:hAnsi="Poppins" w:cs="Poppins"/>
          <w:sz w:val="22"/>
          <w:szCs w:val="22"/>
        </w:rPr>
        <w:t xml:space="preserve">. </w:t>
      </w:r>
      <w:r w:rsidRPr="00B65BEA">
        <w:rPr>
          <w:rFonts w:ascii="Poppins" w:hAnsi="Poppins" w:cs="Poppins"/>
          <w:sz w:val="22"/>
          <w:szCs w:val="22"/>
        </w:rPr>
        <w:t>This is aligned with the approach taken to the PCF</w:t>
      </w:r>
      <w:r>
        <w:rPr>
          <w:rFonts w:ascii="Poppins" w:hAnsi="Poppins" w:cs="Poppins"/>
          <w:sz w:val="22"/>
          <w:szCs w:val="22"/>
        </w:rPr>
        <w:t>.</w:t>
      </w:r>
    </w:p>
    <w:p w14:paraId="671BC855" w14:textId="77777777" w:rsidR="00B7751D" w:rsidRPr="00B65BEA" w:rsidRDefault="00B7751D" w:rsidP="00B7751D">
      <w:pPr>
        <w:spacing w:line="240" w:lineRule="auto"/>
        <w:rPr>
          <w:rFonts w:ascii="Poppins" w:hAnsi="Poppins" w:cs="Poppins"/>
          <w:sz w:val="22"/>
          <w:szCs w:val="22"/>
        </w:rPr>
      </w:pPr>
      <w:r w:rsidRPr="00B65BEA">
        <w:rPr>
          <w:rFonts w:ascii="Poppins" w:hAnsi="Poppins" w:cs="Poppins"/>
          <w:sz w:val="22"/>
          <w:szCs w:val="22"/>
        </w:rPr>
        <w:t xml:space="preserve">The OTCF would only be treated </w:t>
      </w:r>
      <w:r>
        <w:rPr>
          <w:rFonts w:ascii="Poppins" w:hAnsi="Poppins" w:cs="Poppins"/>
          <w:sz w:val="22"/>
          <w:szCs w:val="22"/>
        </w:rPr>
        <w:t xml:space="preserve">(by NESO) </w:t>
      </w:r>
      <w:r w:rsidRPr="00B65BEA">
        <w:rPr>
          <w:rFonts w:ascii="Poppins" w:hAnsi="Poppins" w:cs="Poppins"/>
          <w:sz w:val="22"/>
          <w:szCs w:val="22"/>
        </w:rPr>
        <w:t xml:space="preserve">as revenue if a </w:t>
      </w:r>
      <w:r>
        <w:rPr>
          <w:rFonts w:ascii="Poppins" w:hAnsi="Poppins" w:cs="Poppins"/>
          <w:sz w:val="22"/>
          <w:szCs w:val="22"/>
        </w:rPr>
        <w:t>C</w:t>
      </w:r>
      <w:r w:rsidRPr="00B65BEA">
        <w:rPr>
          <w:rFonts w:ascii="Poppins" w:hAnsi="Poppins" w:cs="Poppins"/>
          <w:sz w:val="22"/>
          <w:szCs w:val="22"/>
        </w:rPr>
        <w:t xml:space="preserve">ancellation </w:t>
      </w:r>
      <w:r>
        <w:rPr>
          <w:rFonts w:ascii="Poppins" w:hAnsi="Poppins" w:cs="Poppins"/>
          <w:sz w:val="22"/>
          <w:szCs w:val="22"/>
        </w:rPr>
        <w:t>C</w:t>
      </w:r>
      <w:r w:rsidRPr="00B65BEA">
        <w:rPr>
          <w:rFonts w:ascii="Poppins" w:hAnsi="Poppins" w:cs="Poppins"/>
          <w:sz w:val="22"/>
          <w:szCs w:val="22"/>
        </w:rPr>
        <w:t>harge is paid</w:t>
      </w:r>
      <w:r>
        <w:rPr>
          <w:rFonts w:ascii="Poppins" w:hAnsi="Poppins" w:cs="Poppins"/>
          <w:sz w:val="22"/>
          <w:szCs w:val="22"/>
        </w:rPr>
        <w:t xml:space="preserve">. </w:t>
      </w:r>
      <w:r w:rsidRPr="00B65BEA">
        <w:rPr>
          <w:rFonts w:ascii="Poppins" w:hAnsi="Poppins" w:cs="Poppins"/>
          <w:sz w:val="22"/>
          <w:szCs w:val="22"/>
        </w:rPr>
        <w:t>This is in line with other securities which are not treated as revenue by NESO when placed</w:t>
      </w:r>
      <w:r>
        <w:rPr>
          <w:rFonts w:ascii="Poppins" w:hAnsi="Poppins" w:cs="Poppins"/>
          <w:sz w:val="22"/>
          <w:szCs w:val="22"/>
        </w:rPr>
        <w:t>.</w:t>
      </w:r>
    </w:p>
    <w:p w14:paraId="2FE14B62" w14:textId="77777777" w:rsidR="00B7751D" w:rsidRDefault="00B7751D" w:rsidP="00B7751D">
      <w:pPr>
        <w:spacing w:line="240" w:lineRule="auto"/>
        <w:rPr>
          <w:rFonts w:ascii="Poppins" w:hAnsi="Poppins" w:cs="Poppins"/>
          <w:sz w:val="22"/>
          <w:szCs w:val="22"/>
        </w:rPr>
      </w:pPr>
      <w:r w:rsidRPr="00B65BEA">
        <w:rPr>
          <w:rFonts w:ascii="Poppins" w:hAnsi="Poppins" w:cs="Poppins"/>
          <w:sz w:val="22"/>
          <w:szCs w:val="22"/>
        </w:rPr>
        <w:t xml:space="preserve">On termination, the project pays its </w:t>
      </w:r>
      <w:r>
        <w:rPr>
          <w:rFonts w:ascii="Poppins" w:hAnsi="Poppins" w:cs="Poppins"/>
          <w:sz w:val="22"/>
          <w:szCs w:val="22"/>
        </w:rPr>
        <w:t>C</w:t>
      </w:r>
      <w:r w:rsidRPr="00B65BEA">
        <w:rPr>
          <w:rFonts w:ascii="Poppins" w:hAnsi="Poppins" w:cs="Poppins"/>
          <w:sz w:val="22"/>
          <w:szCs w:val="22"/>
        </w:rPr>
        <w:t xml:space="preserve">ancellation </w:t>
      </w:r>
      <w:r>
        <w:rPr>
          <w:rFonts w:ascii="Poppins" w:hAnsi="Poppins" w:cs="Poppins"/>
          <w:sz w:val="22"/>
          <w:szCs w:val="22"/>
        </w:rPr>
        <w:t>C</w:t>
      </w:r>
      <w:r w:rsidRPr="00B65BEA">
        <w:rPr>
          <w:rFonts w:ascii="Poppins" w:hAnsi="Poppins" w:cs="Poppins"/>
          <w:sz w:val="22"/>
          <w:szCs w:val="22"/>
        </w:rPr>
        <w:t>harge (including OTCF) to NESO</w:t>
      </w:r>
      <w:r>
        <w:rPr>
          <w:rFonts w:ascii="Poppins" w:hAnsi="Poppins" w:cs="Poppins"/>
          <w:sz w:val="22"/>
          <w:szCs w:val="22"/>
        </w:rPr>
        <w:t xml:space="preserve">. </w:t>
      </w:r>
      <w:r w:rsidRPr="00B65BEA">
        <w:rPr>
          <w:rFonts w:ascii="Poppins" w:hAnsi="Poppins" w:cs="Poppins"/>
          <w:sz w:val="22"/>
          <w:szCs w:val="22"/>
        </w:rPr>
        <w:t xml:space="preserve">The difference between the </w:t>
      </w:r>
      <w:r>
        <w:rPr>
          <w:rFonts w:ascii="Poppins" w:hAnsi="Poppins" w:cs="Poppins"/>
          <w:sz w:val="22"/>
          <w:szCs w:val="22"/>
        </w:rPr>
        <w:t>C</w:t>
      </w:r>
      <w:r w:rsidRPr="00B65BEA">
        <w:rPr>
          <w:rFonts w:ascii="Poppins" w:hAnsi="Poppins" w:cs="Poppins"/>
          <w:sz w:val="22"/>
          <w:szCs w:val="22"/>
        </w:rPr>
        <w:t xml:space="preserve">ancellation </w:t>
      </w:r>
      <w:r>
        <w:rPr>
          <w:rFonts w:ascii="Poppins" w:hAnsi="Poppins" w:cs="Poppins"/>
          <w:sz w:val="22"/>
          <w:szCs w:val="22"/>
        </w:rPr>
        <w:t>C</w:t>
      </w:r>
      <w:r w:rsidRPr="00B65BEA">
        <w:rPr>
          <w:rFonts w:ascii="Poppins" w:hAnsi="Poppins" w:cs="Poppins"/>
          <w:sz w:val="22"/>
          <w:szCs w:val="22"/>
        </w:rPr>
        <w:t xml:space="preserve">harge and amount distributed to the TOs would be passed through to </w:t>
      </w:r>
      <w:r>
        <w:rPr>
          <w:rFonts w:ascii="Poppins" w:hAnsi="Poppins" w:cs="Poppins"/>
          <w:sz w:val="22"/>
          <w:szCs w:val="22"/>
        </w:rPr>
        <w:t xml:space="preserve">end </w:t>
      </w:r>
      <w:r w:rsidRPr="00B65BEA">
        <w:rPr>
          <w:rFonts w:ascii="Poppins" w:hAnsi="Poppins" w:cs="Poppins"/>
          <w:sz w:val="22"/>
          <w:szCs w:val="22"/>
        </w:rPr>
        <w:t>consumers via TNUoS</w:t>
      </w:r>
      <w:r>
        <w:rPr>
          <w:rFonts w:ascii="Poppins" w:hAnsi="Poppins" w:cs="Poppins"/>
          <w:sz w:val="22"/>
          <w:szCs w:val="22"/>
        </w:rPr>
        <w:t xml:space="preserve">. It was agreed that the approach adopted for the PCF (as set out on page 52 and 53 of the </w:t>
      </w:r>
      <w:hyperlink r:id="rId20" w:history="1">
        <w:r w:rsidRPr="00A13869">
          <w:rPr>
            <w:rStyle w:val="Hyperlink"/>
            <w:rFonts w:ascii="Poppins" w:hAnsi="Poppins" w:cs="Poppins"/>
            <w:sz w:val="22"/>
            <w:szCs w:val="22"/>
          </w:rPr>
          <w:t>CMP448 Final Modification Report</w:t>
        </w:r>
      </w:hyperlink>
      <w:r>
        <w:rPr>
          <w:rFonts w:ascii="Poppins" w:hAnsi="Poppins" w:cs="Poppins"/>
          <w:sz w:val="22"/>
          <w:szCs w:val="22"/>
        </w:rPr>
        <w:t>) would be followed for the OTCF. A</w:t>
      </w:r>
      <w:r w:rsidRPr="00B65BEA">
        <w:rPr>
          <w:rFonts w:ascii="Poppins" w:hAnsi="Poppins" w:cs="Poppins"/>
          <w:sz w:val="22"/>
          <w:szCs w:val="22"/>
        </w:rPr>
        <w:t xml:space="preserve">ll else </w:t>
      </w:r>
      <w:r>
        <w:rPr>
          <w:rFonts w:ascii="Poppins" w:hAnsi="Poppins" w:cs="Poppins"/>
          <w:sz w:val="22"/>
          <w:szCs w:val="22"/>
        </w:rPr>
        <w:t xml:space="preserve">being </w:t>
      </w:r>
      <w:r w:rsidRPr="00B65BEA">
        <w:rPr>
          <w:rFonts w:ascii="Poppins" w:hAnsi="Poppins" w:cs="Poppins"/>
          <w:sz w:val="22"/>
          <w:szCs w:val="22"/>
        </w:rPr>
        <w:t xml:space="preserve">equal, a project with an OTCF liability cancelling will result in a small </w:t>
      </w:r>
      <w:r>
        <w:rPr>
          <w:rFonts w:ascii="Poppins" w:hAnsi="Poppins" w:cs="Poppins"/>
          <w:sz w:val="22"/>
          <w:szCs w:val="22"/>
        </w:rPr>
        <w:t>(£)</w:t>
      </w:r>
      <w:r w:rsidRPr="00B65BEA">
        <w:rPr>
          <w:rFonts w:ascii="Poppins" w:hAnsi="Poppins" w:cs="Poppins"/>
          <w:sz w:val="22"/>
          <w:szCs w:val="22"/>
        </w:rPr>
        <w:t xml:space="preserve"> reduction in the TNUoS </w:t>
      </w:r>
      <w:r>
        <w:rPr>
          <w:rFonts w:ascii="Poppins" w:hAnsi="Poppins" w:cs="Poppins"/>
          <w:sz w:val="22"/>
          <w:szCs w:val="22"/>
        </w:rPr>
        <w:t>D</w:t>
      </w:r>
      <w:r w:rsidRPr="00B65BEA">
        <w:rPr>
          <w:rFonts w:ascii="Poppins" w:hAnsi="Poppins" w:cs="Poppins"/>
          <w:sz w:val="22"/>
          <w:szCs w:val="22"/>
        </w:rPr>
        <w:t>emand residual</w:t>
      </w:r>
      <w:r>
        <w:rPr>
          <w:rFonts w:ascii="Poppins" w:hAnsi="Poppins" w:cs="Poppins"/>
          <w:sz w:val="22"/>
          <w:szCs w:val="22"/>
        </w:rPr>
        <w:t>.</w:t>
      </w:r>
    </w:p>
    <w:p w14:paraId="7115B4A8" w14:textId="77777777" w:rsidR="00B7751D" w:rsidRPr="00BB187E" w:rsidRDefault="00B7751D" w:rsidP="00B7751D">
      <w:pPr>
        <w:spacing w:line="240" w:lineRule="auto"/>
        <w:rPr>
          <w:rFonts w:ascii="Poppins" w:hAnsi="Poppins" w:cs="Poppins"/>
          <w:sz w:val="22"/>
          <w:szCs w:val="22"/>
        </w:rPr>
      </w:pPr>
      <w:r>
        <w:rPr>
          <w:rFonts w:ascii="Poppins" w:hAnsi="Poppins" w:cs="Poppins"/>
          <w:sz w:val="22"/>
          <w:szCs w:val="22"/>
        </w:rPr>
        <w:t>This parameter was not covered in the Original proposal form and has been added following Workgroup discussion.</w:t>
      </w:r>
    </w:p>
    <w:p w14:paraId="68C08ADD" w14:textId="77777777" w:rsidR="00B7751D" w:rsidRPr="00333A89" w:rsidRDefault="00B7751D" w:rsidP="00B7751D">
      <w:pPr>
        <w:spacing w:line="240" w:lineRule="auto"/>
        <w:rPr>
          <w:rFonts w:ascii="Poppins" w:hAnsi="Poppins" w:cs="Poppins"/>
          <w:b/>
          <w:bCs/>
          <w:noProof/>
          <w:sz w:val="22"/>
          <w:szCs w:val="22"/>
          <w:u w:val="single"/>
        </w:rPr>
      </w:pPr>
      <w:r w:rsidRPr="00333A89">
        <w:rPr>
          <w:rFonts w:ascii="Poppins" w:hAnsi="Poppins" w:cs="Poppins"/>
          <w:b/>
          <w:bCs/>
          <w:noProof/>
          <w:sz w:val="22"/>
          <w:szCs w:val="22"/>
          <w:u w:val="single"/>
        </w:rPr>
        <w:t xml:space="preserve">Parameter 9 – Option for NESO to </w:t>
      </w:r>
      <w:r>
        <w:rPr>
          <w:rFonts w:ascii="Poppins" w:hAnsi="Poppins" w:cs="Poppins"/>
          <w:b/>
          <w:bCs/>
          <w:noProof/>
          <w:sz w:val="22"/>
          <w:szCs w:val="22"/>
          <w:u w:val="single"/>
        </w:rPr>
        <w:t xml:space="preserve">apply the OTCF </w:t>
      </w:r>
      <w:r w:rsidRPr="00333A89">
        <w:rPr>
          <w:rFonts w:ascii="Poppins" w:hAnsi="Poppins" w:cs="Poppins"/>
          <w:b/>
          <w:bCs/>
          <w:noProof/>
          <w:sz w:val="22"/>
          <w:szCs w:val="22"/>
          <w:u w:val="single"/>
        </w:rPr>
        <w:t>o</w:t>
      </w:r>
      <w:r>
        <w:rPr>
          <w:rFonts w:ascii="Poppins" w:hAnsi="Poppins" w:cs="Poppins"/>
          <w:b/>
          <w:bCs/>
          <w:noProof/>
          <w:sz w:val="22"/>
          <w:szCs w:val="22"/>
          <w:u w:val="single"/>
        </w:rPr>
        <w:t>r</w:t>
      </w:r>
      <w:r w:rsidRPr="00333A89">
        <w:rPr>
          <w:rFonts w:ascii="Poppins" w:hAnsi="Poppins" w:cs="Poppins"/>
          <w:b/>
          <w:bCs/>
          <w:noProof/>
          <w:sz w:val="22"/>
          <w:szCs w:val="22"/>
          <w:u w:val="single"/>
        </w:rPr>
        <w:t xml:space="preserve"> not (with Ofgem overrule)</w:t>
      </w:r>
    </w:p>
    <w:p w14:paraId="3D9C279D" w14:textId="77777777" w:rsidR="00B7751D" w:rsidRPr="001C3CA6" w:rsidRDefault="00B7751D" w:rsidP="00B7751D">
      <w:pPr>
        <w:spacing w:line="240" w:lineRule="auto"/>
        <w:rPr>
          <w:rFonts w:ascii="Poppins" w:hAnsi="Poppins" w:cs="Poppins"/>
          <w:noProof/>
          <w:sz w:val="22"/>
          <w:szCs w:val="22"/>
        </w:rPr>
      </w:pPr>
      <w:r w:rsidRPr="001C3CA6">
        <w:rPr>
          <w:rFonts w:ascii="Poppins" w:hAnsi="Poppins" w:cs="Poppins"/>
          <w:noProof/>
          <w:sz w:val="22"/>
          <w:szCs w:val="22"/>
        </w:rPr>
        <w:t>The mechanism by which the PCF comes into force is:</w:t>
      </w:r>
    </w:p>
    <w:p w14:paraId="2AA87805" w14:textId="77777777" w:rsidR="00B7751D" w:rsidRPr="00BB187E" w:rsidRDefault="00B7751D" w:rsidP="00B7751D">
      <w:pPr>
        <w:pStyle w:val="ListParagraph"/>
        <w:numPr>
          <w:ilvl w:val="0"/>
          <w:numId w:val="32"/>
        </w:numPr>
        <w:spacing w:line="240" w:lineRule="auto"/>
        <w:rPr>
          <w:rFonts w:ascii="Poppins" w:hAnsi="Poppins" w:cs="Poppins"/>
          <w:noProof/>
          <w:sz w:val="22"/>
          <w:szCs w:val="22"/>
        </w:rPr>
      </w:pPr>
      <w:r w:rsidRPr="00BB187E">
        <w:rPr>
          <w:rFonts w:ascii="Poppins" w:hAnsi="Poppins" w:cs="Poppins"/>
          <w:noProof/>
          <w:sz w:val="22"/>
          <w:szCs w:val="22"/>
        </w:rPr>
        <w:t xml:space="preserve">NESO analyses whether the “trigger metric” on </w:t>
      </w:r>
      <w:r>
        <w:rPr>
          <w:rFonts w:ascii="Poppins" w:hAnsi="Poppins" w:cs="Poppins"/>
          <w:noProof/>
          <w:sz w:val="22"/>
          <w:szCs w:val="22"/>
        </w:rPr>
        <w:t xml:space="preserve">connection </w:t>
      </w:r>
      <w:r w:rsidRPr="00BB187E">
        <w:rPr>
          <w:rFonts w:ascii="Poppins" w:hAnsi="Poppins" w:cs="Poppins"/>
          <w:noProof/>
          <w:sz w:val="22"/>
          <w:szCs w:val="22"/>
        </w:rPr>
        <w:t>queue health has been met</w:t>
      </w:r>
    </w:p>
    <w:p w14:paraId="7F5CF048" w14:textId="77777777" w:rsidR="0019220C" w:rsidRDefault="00B7751D" w:rsidP="00B7751D">
      <w:pPr>
        <w:pStyle w:val="ListParagraph"/>
        <w:numPr>
          <w:ilvl w:val="0"/>
          <w:numId w:val="32"/>
        </w:numPr>
        <w:spacing w:line="240" w:lineRule="auto"/>
        <w:rPr>
          <w:rFonts w:ascii="Poppins" w:hAnsi="Poppins" w:cs="Poppins"/>
          <w:noProof/>
          <w:sz w:val="22"/>
          <w:szCs w:val="22"/>
        </w:rPr>
      </w:pPr>
      <w:r w:rsidRPr="00BB187E">
        <w:rPr>
          <w:rFonts w:ascii="Poppins" w:hAnsi="Poppins" w:cs="Poppins"/>
          <w:noProof/>
          <w:sz w:val="22"/>
          <w:szCs w:val="22"/>
        </w:rPr>
        <w:t xml:space="preserve">If the trigger metric is </w:t>
      </w:r>
      <w:r>
        <w:rPr>
          <w:rFonts w:ascii="Poppins" w:hAnsi="Poppins" w:cs="Poppins"/>
          <w:noProof/>
          <w:sz w:val="22"/>
          <w:szCs w:val="22"/>
        </w:rPr>
        <w:t>met</w:t>
      </w:r>
      <w:r w:rsidR="001601AD">
        <w:rPr>
          <w:rFonts w:ascii="Poppins" w:hAnsi="Poppins" w:cs="Poppins"/>
          <w:noProof/>
          <w:sz w:val="22"/>
          <w:szCs w:val="22"/>
        </w:rPr>
        <w:t>:</w:t>
      </w:r>
    </w:p>
    <w:p w14:paraId="1C112452" w14:textId="4C064F89" w:rsidR="00B7751D" w:rsidRPr="00BB187E" w:rsidRDefault="00B7751D" w:rsidP="0019220C">
      <w:pPr>
        <w:pStyle w:val="ListParagraph"/>
        <w:numPr>
          <w:ilvl w:val="1"/>
          <w:numId w:val="32"/>
        </w:numPr>
        <w:spacing w:line="240" w:lineRule="auto"/>
        <w:rPr>
          <w:rFonts w:ascii="Poppins" w:hAnsi="Poppins" w:cs="Poppins"/>
          <w:noProof/>
          <w:sz w:val="22"/>
          <w:szCs w:val="22"/>
        </w:rPr>
      </w:pPr>
      <w:r w:rsidRPr="00BB187E">
        <w:rPr>
          <w:rFonts w:ascii="Poppins" w:hAnsi="Poppins" w:cs="Poppins"/>
          <w:noProof/>
          <w:sz w:val="22"/>
          <w:szCs w:val="22"/>
        </w:rPr>
        <w:t>NESO has the option to introduce the PCF, will make a decision either way, and inform Ofgem</w:t>
      </w:r>
    </w:p>
    <w:p w14:paraId="58AB22B9" w14:textId="77777777" w:rsidR="00B7751D" w:rsidRPr="00BB187E" w:rsidRDefault="00B7751D" w:rsidP="0019220C">
      <w:pPr>
        <w:pStyle w:val="ListParagraph"/>
        <w:numPr>
          <w:ilvl w:val="1"/>
          <w:numId w:val="32"/>
        </w:numPr>
        <w:spacing w:line="240" w:lineRule="auto"/>
        <w:rPr>
          <w:rFonts w:ascii="Poppins" w:hAnsi="Poppins" w:cs="Poppins"/>
          <w:noProof/>
          <w:sz w:val="22"/>
          <w:szCs w:val="22"/>
        </w:rPr>
      </w:pPr>
      <w:r w:rsidRPr="00BB187E">
        <w:rPr>
          <w:rFonts w:ascii="Poppins" w:hAnsi="Poppins" w:cs="Poppins"/>
          <w:noProof/>
          <w:sz w:val="22"/>
          <w:szCs w:val="22"/>
        </w:rPr>
        <w:t>Ofgem can overturn NESO’s decision either way</w:t>
      </w:r>
    </w:p>
    <w:p w14:paraId="385FF13E" w14:textId="60EF4058"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 xml:space="preserve">The Proposer has decided to include a similar mechanism within the </w:t>
      </w:r>
      <w:hyperlink r:id="rId21" w:history="1">
        <w:r w:rsidRPr="00096634">
          <w:rPr>
            <w:rStyle w:val="Hyperlink"/>
            <w:rFonts w:ascii="Poppins" w:hAnsi="Poppins" w:cs="Poppins"/>
            <w:noProof/>
            <w:sz w:val="22"/>
            <w:szCs w:val="22"/>
          </w:rPr>
          <w:t>CMP470</w:t>
        </w:r>
      </w:hyperlink>
      <w:r>
        <w:rPr>
          <w:rFonts w:ascii="Poppins" w:hAnsi="Poppins" w:cs="Poppins"/>
          <w:noProof/>
          <w:sz w:val="22"/>
          <w:szCs w:val="22"/>
        </w:rPr>
        <w:t xml:space="preserve"> solution, allowing for NESO discretion (and Ofgem oversight). This would only be applicable where:</w:t>
      </w:r>
    </w:p>
    <w:p w14:paraId="53B6AFCA" w14:textId="77777777" w:rsidR="00B7751D" w:rsidRDefault="00B7751D" w:rsidP="006F42E8">
      <w:pPr>
        <w:pStyle w:val="ListParagraph"/>
        <w:numPr>
          <w:ilvl w:val="0"/>
          <w:numId w:val="58"/>
        </w:numPr>
        <w:spacing w:line="240" w:lineRule="auto"/>
        <w:rPr>
          <w:rFonts w:ascii="Poppins" w:hAnsi="Poppins" w:cs="Poppins"/>
          <w:noProof/>
          <w:sz w:val="22"/>
          <w:szCs w:val="22"/>
        </w:rPr>
      </w:pPr>
      <w:r>
        <w:rPr>
          <w:rFonts w:ascii="Poppins" w:hAnsi="Poppins" w:cs="Poppins"/>
          <w:noProof/>
          <w:sz w:val="22"/>
          <w:szCs w:val="22"/>
        </w:rPr>
        <w:t>The oversubscription threshold for the OTCF is met for a given technology and the OTCF has not yet been activated for that technology; or</w:t>
      </w:r>
    </w:p>
    <w:p w14:paraId="2282B12D" w14:textId="77777777" w:rsidR="00B7751D" w:rsidRDefault="00B7751D" w:rsidP="006F42E8">
      <w:pPr>
        <w:pStyle w:val="ListParagraph"/>
        <w:numPr>
          <w:ilvl w:val="0"/>
          <w:numId w:val="58"/>
        </w:numPr>
        <w:spacing w:line="240" w:lineRule="auto"/>
        <w:rPr>
          <w:rFonts w:ascii="Poppins" w:hAnsi="Poppins" w:cs="Poppins"/>
          <w:noProof/>
          <w:sz w:val="22"/>
          <w:szCs w:val="22"/>
        </w:rPr>
      </w:pPr>
      <w:r>
        <w:rPr>
          <w:rFonts w:ascii="Poppins" w:hAnsi="Poppins" w:cs="Poppins"/>
          <w:noProof/>
          <w:sz w:val="22"/>
          <w:szCs w:val="22"/>
        </w:rPr>
        <w:t>The OTCF is active for a given technology and oversubscription has not fallen by more than 25% since the previous securities statement, so the OTCF should increase.</w:t>
      </w:r>
    </w:p>
    <w:p w14:paraId="0AD3C831" w14:textId="77777777" w:rsidR="00B7751D" w:rsidRDefault="00B7751D" w:rsidP="00B7751D">
      <w:pPr>
        <w:spacing w:line="240" w:lineRule="auto"/>
        <w:ind w:left="53"/>
        <w:rPr>
          <w:rFonts w:ascii="Poppins" w:hAnsi="Poppins" w:cs="Poppins"/>
          <w:noProof/>
          <w:sz w:val="22"/>
          <w:szCs w:val="22"/>
        </w:rPr>
      </w:pPr>
      <w:r>
        <w:rPr>
          <w:rFonts w:ascii="Poppins" w:hAnsi="Poppins" w:cs="Poppins"/>
          <w:noProof/>
          <w:sz w:val="22"/>
          <w:szCs w:val="22"/>
        </w:rPr>
        <w:lastRenderedPageBreak/>
        <w:t xml:space="preserve">NESO (and Ofgem) will </w:t>
      </w:r>
      <w:r w:rsidRPr="00816AA4">
        <w:rPr>
          <w:rFonts w:ascii="Poppins" w:hAnsi="Poppins" w:cs="Poppins"/>
          <w:b/>
          <w:bCs/>
          <w:noProof/>
          <w:sz w:val="22"/>
          <w:szCs w:val="22"/>
        </w:rPr>
        <w:t>not</w:t>
      </w:r>
      <w:r>
        <w:rPr>
          <w:rFonts w:ascii="Poppins" w:hAnsi="Poppins" w:cs="Poppins"/>
          <w:noProof/>
          <w:sz w:val="22"/>
          <w:szCs w:val="22"/>
        </w:rPr>
        <w:t xml:space="preserve"> have discretion to:</w:t>
      </w:r>
    </w:p>
    <w:p w14:paraId="79B3C628" w14:textId="77777777" w:rsidR="00B7751D" w:rsidRDefault="00B7751D" w:rsidP="006F42E8">
      <w:pPr>
        <w:pStyle w:val="ListParagraph"/>
        <w:numPr>
          <w:ilvl w:val="0"/>
          <w:numId w:val="59"/>
        </w:numPr>
        <w:spacing w:line="240" w:lineRule="auto"/>
        <w:rPr>
          <w:rFonts w:ascii="Poppins" w:hAnsi="Poppins" w:cs="Poppins"/>
          <w:noProof/>
          <w:sz w:val="22"/>
          <w:szCs w:val="22"/>
        </w:rPr>
      </w:pPr>
      <w:r>
        <w:rPr>
          <w:rFonts w:ascii="Poppins" w:hAnsi="Poppins" w:cs="Poppins"/>
          <w:noProof/>
          <w:sz w:val="22"/>
          <w:szCs w:val="22"/>
        </w:rPr>
        <w:t>Activate the OTCF for a given technology if the oversubscription threshold is not met; or</w:t>
      </w:r>
    </w:p>
    <w:p w14:paraId="00C5DBE1" w14:textId="77777777" w:rsidR="00B7751D" w:rsidRDefault="00B7751D" w:rsidP="006F42E8">
      <w:pPr>
        <w:pStyle w:val="ListParagraph"/>
        <w:numPr>
          <w:ilvl w:val="0"/>
          <w:numId w:val="59"/>
        </w:numPr>
        <w:spacing w:line="240" w:lineRule="auto"/>
        <w:rPr>
          <w:rFonts w:ascii="Poppins" w:hAnsi="Poppins" w:cs="Poppins"/>
          <w:noProof/>
          <w:sz w:val="22"/>
          <w:szCs w:val="22"/>
        </w:rPr>
      </w:pPr>
      <w:r>
        <w:rPr>
          <w:rFonts w:ascii="Poppins" w:hAnsi="Poppins" w:cs="Poppins"/>
          <w:noProof/>
          <w:sz w:val="22"/>
          <w:szCs w:val="22"/>
        </w:rPr>
        <w:t>Increase the OTCF for a given technology if oversubscription has fallen by more than 25% since the previous securities statement; or</w:t>
      </w:r>
    </w:p>
    <w:p w14:paraId="4190F738" w14:textId="3A3D8109" w:rsidR="00B7751D" w:rsidRDefault="00B7751D" w:rsidP="006F42E8">
      <w:pPr>
        <w:pStyle w:val="ListParagraph"/>
        <w:numPr>
          <w:ilvl w:val="0"/>
          <w:numId w:val="59"/>
        </w:numPr>
        <w:spacing w:line="240" w:lineRule="auto"/>
        <w:rPr>
          <w:rFonts w:ascii="Poppins" w:hAnsi="Poppins" w:cs="Poppins"/>
          <w:noProof/>
          <w:sz w:val="22"/>
          <w:szCs w:val="22"/>
        </w:rPr>
      </w:pPr>
      <w:r>
        <w:rPr>
          <w:rFonts w:ascii="Poppins" w:hAnsi="Poppins" w:cs="Poppins"/>
          <w:noProof/>
          <w:sz w:val="22"/>
          <w:szCs w:val="22"/>
        </w:rPr>
        <w:t>Not d</w:t>
      </w:r>
      <w:r w:rsidR="00796FE8">
        <w:rPr>
          <w:rFonts w:ascii="Poppins" w:hAnsi="Poppins" w:cs="Poppins"/>
          <w:noProof/>
          <w:sz w:val="22"/>
          <w:szCs w:val="22"/>
        </w:rPr>
        <w:t>eactivate</w:t>
      </w:r>
      <w:r>
        <w:rPr>
          <w:rFonts w:ascii="Poppins" w:hAnsi="Poppins" w:cs="Poppins"/>
          <w:noProof/>
          <w:sz w:val="22"/>
          <w:szCs w:val="22"/>
        </w:rPr>
        <w:t xml:space="preserve"> the OTCF for a given technology if the deactivation threshold is met</w:t>
      </w:r>
      <w:r w:rsidRPr="7C59A28B">
        <w:rPr>
          <w:rFonts w:ascii="Poppins" w:hAnsi="Poppins" w:cs="Poppins"/>
          <w:noProof/>
          <w:sz w:val="22"/>
          <w:szCs w:val="22"/>
        </w:rPr>
        <w:t>; or</w:t>
      </w:r>
    </w:p>
    <w:p w14:paraId="7168E6D3" w14:textId="77777777" w:rsidR="00B7751D" w:rsidRDefault="00B7751D" w:rsidP="006F42E8">
      <w:pPr>
        <w:pStyle w:val="ListParagraph"/>
        <w:numPr>
          <w:ilvl w:val="0"/>
          <w:numId w:val="59"/>
        </w:numPr>
        <w:spacing w:line="240" w:lineRule="auto"/>
        <w:rPr>
          <w:rFonts w:ascii="Poppins" w:hAnsi="Poppins" w:cs="Poppins"/>
          <w:noProof/>
          <w:sz w:val="22"/>
          <w:szCs w:val="22"/>
        </w:rPr>
      </w:pPr>
      <w:r w:rsidRPr="7C59A28B">
        <w:rPr>
          <w:rFonts w:ascii="Poppins" w:hAnsi="Poppins" w:cs="Poppins"/>
          <w:noProof/>
          <w:sz w:val="22"/>
          <w:szCs w:val="22"/>
        </w:rPr>
        <w:t>Deactive that OTCF for a given technology if the deactivation threshold is not met.</w:t>
      </w:r>
    </w:p>
    <w:p w14:paraId="606C1CE5" w14:textId="6E9FD189" w:rsidR="00B7751D" w:rsidRDefault="00B7751D" w:rsidP="00B7751D">
      <w:pPr>
        <w:spacing w:line="240" w:lineRule="auto"/>
        <w:rPr>
          <w:rFonts w:ascii="Poppins" w:hAnsi="Poppins" w:cs="Poppins"/>
          <w:sz w:val="22"/>
          <w:szCs w:val="22"/>
        </w:rPr>
      </w:pPr>
      <w:r>
        <w:rPr>
          <w:rFonts w:ascii="Poppins" w:hAnsi="Poppins" w:cs="Poppins"/>
          <w:sz w:val="22"/>
          <w:szCs w:val="22"/>
        </w:rPr>
        <w:t xml:space="preserve">In short – NESO (and Ofgem) will have discretion </w:t>
      </w:r>
      <w:r w:rsidRPr="00E27301">
        <w:rPr>
          <w:rFonts w:ascii="Poppins" w:hAnsi="Poppins" w:cs="Poppins"/>
          <w:sz w:val="22"/>
          <w:szCs w:val="22"/>
        </w:rPr>
        <w:t>not</w:t>
      </w:r>
      <w:r>
        <w:rPr>
          <w:rFonts w:ascii="Poppins" w:hAnsi="Poppins" w:cs="Poppins"/>
          <w:sz w:val="22"/>
          <w:szCs w:val="22"/>
        </w:rPr>
        <w:t xml:space="preserve"> to take any action which applies or increases the OTCF but have no discretion on actions to increase the OTCF where thresholds are not met and have no discretion on deactivation of the OTCF.</w:t>
      </w:r>
    </w:p>
    <w:p w14:paraId="2E9D5AEE" w14:textId="77777777"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This is intended as a safeguard for an unforeseen future circumstance in which oversubscription arises for a given technology and the OTCF is not deemed an appropriate measure.</w:t>
      </w:r>
    </w:p>
    <w:p w14:paraId="65B618DA" w14:textId="77777777" w:rsidR="00B7751D" w:rsidRDefault="00B7751D" w:rsidP="00B7751D">
      <w:pPr>
        <w:spacing w:line="240" w:lineRule="auto"/>
        <w:rPr>
          <w:rFonts w:ascii="Poppins" w:hAnsi="Poppins" w:cs="Poppins"/>
          <w:sz w:val="22"/>
          <w:szCs w:val="22"/>
        </w:rPr>
      </w:pPr>
      <w:r>
        <w:rPr>
          <w:rFonts w:ascii="Poppins" w:hAnsi="Poppins" w:cs="Poppins"/>
          <w:sz w:val="22"/>
          <w:szCs w:val="22"/>
        </w:rPr>
        <w:t>This parameter was not covered in the Original proposal form and has been added following Workgroup discussion.</w:t>
      </w:r>
    </w:p>
    <w:p w14:paraId="73B09D85" w14:textId="1D33D848" w:rsidR="003D41D0" w:rsidRDefault="00B7751D" w:rsidP="003D41D0">
      <w:pPr>
        <w:spacing w:line="240" w:lineRule="auto"/>
      </w:pPr>
      <w:r>
        <w:rPr>
          <w:rFonts w:ascii="Poppins" w:hAnsi="Poppins" w:cs="Poppins"/>
          <w:sz w:val="22"/>
          <w:szCs w:val="22"/>
        </w:rPr>
        <w:t xml:space="preserve">In Workgroup 12, the Authority Representative </w:t>
      </w:r>
      <w:r w:rsidR="008A33C5">
        <w:rPr>
          <w:rFonts w:ascii="Poppins" w:hAnsi="Poppins" w:cs="Poppins"/>
          <w:sz w:val="22"/>
          <w:szCs w:val="22"/>
        </w:rPr>
        <w:t xml:space="preserve">noted the intent to not include discretion to deactivate the OTCF for a given technology if the deactivation threshold is not met was not aligned with the legal text drafting at that time (since updated) which allowed the Authority to do this without involvement from NESO. </w:t>
      </w:r>
      <w:r w:rsidRPr="002812F7">
        <w:rPr>
          <w:rFonts w:ascii="Poppins" w:hAnsi="Poppins" w:cs="Poppins"/>
          <w:sz w:val="22"/>
          <w:szCs w:val="22"/>
        </w:rPr>
        <w:t>W</w:t>
      </w:r>
      <w:r>
        <w:rPr>
          <w:rFonts w:ascii="Poppins" w:hAnsi="Poppins" w:cs="Poppins"/>
          <w:sz w:val="22"/>
          <w:szCs w:val="22"/>
        </w:rPr>
        <w:t>hilst Workgroup members</w:t>
      </w:r>
      <w:r w:rsidRPr="002812F7">
        <w:rPr>
          <w:rFonts w:ascii="Poppins" w:hAnsi="Poppins" w:cs="Poppins"/>
          <w:sz w:val="22"/>
          <w:szCs w:val="22"/>
        </w:rPr>
        <w:t xml:space="preserve"> recogni</w:t>
      </w:r>
      <w:r>
        <w:rPr>
          <w:rFonts w:ascii="Poppins" w:hAnsi="Poppins" w:cs="Poppins"/>
          <w:sz w:val="22"/>
          <w:szCs w:val="22"/>
        </w:rPr>
        <w:t xml:space="preserve">sed </w:t>
      </w:r>
      <w:r w:rsidRPr="002812F7">
        <w:rPr>
          <w:rFonts w:ascii="Poppins" w:hAnsi="Poppins" w:cs="Poppins"/>
          <w:sz w:val="22"/>
          <w:szCs w:val="22"/>
        </w:rPr>
        <w:t xml:space="preserve">the intent to provide a safeguard against unintended future consequences, </w:t>
      </w:r>
      <w:r>
        <w:rPr>
          <w:rFonts w:ascii="Poppins" w:hAnsi="Poppins" w:cs="Poppins"/>
          <w:sz w:val="22"/>
          <w:szCs w:val="22"/>
        </w:rPr>
        <w:t>a few Workgroup members</w:t>
      </w:r>
      <w:r w:rsidRPr="002812F7">
        <w:rPr>
          <w:rFonts w:ascii="Poppins" w:hAnsi="Poppins" w:cs="Poppins"/>
          <w:sz w:val="22"/>
          <w:szCs w:val="22"/>
        </w:rPr>
        <w:t xml:space="preserve"> emphasised that the current design already includes sufficient “one-way” discretion (e.g. not activating or not increasing the OTCF where appropriate), and that introducing further flexibility to disapply the mechanism outside defined thresholds could create uncertainty and undermine investor confidence. Several </w:t>
      </w:r>
      <w:r>
        <w:rPr>
          <w:rFonts w:ascii="Poppins" w:hAnsi="Poppins" w:cs="Poppins"/>
          <w:sz w:val="22"/>
          <w:szCs w:val="22"/>
        </w:rPr>
        <w:t xml:space="preserve">Workgroup </w:t>
      </w:r>
      <w:r w:rsidRPr="002812F7">
        <w:rPr>
          <w:rFonts w:ascii="Poppins" w:hAnsi="Poppins" w:cs="Poppins"/>
          <w:sz w:val="22"/>
          <w:szCs w:val="22"/>
        </w:rPr>
        <w:t>members expressed a preference for maintaining clarity and predictability in the framework, noting that any future need to suspend or amend the OTCF could be addressed through established code modification processes, which allow for stakeholder consultation and robust governance. On balance, the discussion indicated a preference not to extend discretionary powers beyond the existing parameters</w:t>
      </w:r>
      <w:r w:rsidR="000325BC">
        <w:rPr>
          <w:rFonts w:ascii="Poppins" w:hAnsi="Poppins" w:cs="Poppins"/>
          <w:sz w:val="22"/>
          <w:szCs w:val="22"/>
        </w:rPr>
        <w:t xml:space="preserve">. </w:t>
      </w:r>
      <w:r w:rsidR="003D41D0">
        <w:rPr>
          <w:rFonts w:ascii="Poppins" w:hAnsi="Poppins" w:cs="Poppins"/>
          <w:sz w:val="22"/>
          <w:szCs w:val="22"/>
        </w:rPr>
        <w:t xml:space="preserve">The </w:t>
      </w:r>
      <w:r w:rsidR="002C04E1">
        <w:rPr>
          <w:rFonts w:ascii="Poppins" w:hAnsi="Poppins" w:cs="Poppins"/>
          <w:sz w:val="22"/>
          <w:szCs w:val="22"/>
        </w:rPr>
        <w:t>W</w:t>
      </w:r>
      <w:r w:rsidR="003D41D0">
        <w:rPr>
          <w:rFonts w:ascii="Poppins" w:hAnsi="Poppins" w:cs="Poppins"/>
          <w:sz w:val="22"/>
          <w:szCs w:val="22"/>
        </w:rPr>
        <w:t xml:space="preserve">orkgroup discussed the possibility of an alternative with Ofgem discretion to deactivate that OTCF at any time included. Ultimately, no </w:t>
      </w:r>
      <w:r w:rsidR="002C04E1">
        <w:rPr>
          <w:rFonts w:ascii="Poppins" w:hAnsi="Poppins" w:cs="Poppins"/>
          <w:sz w:val="22"/>
          <w:szCs w:val="22"/>
        </w:rPr>
        <w:t>W</w:t>
      </w:r>
      <w:r w:rsidR="003D41D0">
        <w:rPr>
          <w:rFonts w:ascii="Poppins" w:hAnsi="Poppins" w:cs="Poppins"/>
          <w:sz w:val="22"/>
          <w:szCs w:val="22"/>
        </w:rPr>
        <w:t>orkgroup member wished to propose such an alternative, so it was not progressed.</w:t>
      </w:r>
    </w:p>
    <w:p w14:paraId="15E44C79" w14:textId="4780F588" w:rsidR="00B7751D" w:rsidRPr="002812F7" w:rsidRDefault="00B7751D" w:rsidP="00B7751D">
      <w:pPr>
        <w:spacing w:line="240" w:lineRule="auto"/>
        <w:rPr>
          <w:rFonts w:ascii="Poppins" w:hAnsi="Poppins" w:cs="Poppins"/>
          <w:sz w:val="22"/>
          <w:szCs w:val="22"/>
        </w:rPr>
      </w:pPr>
    </w:p>
    <w:p w14:paraId="7A78536A" w14:textId="77777777" w:rsidR="00B7751D" w:rsidRDefault="00B7751D" w:rsidP="00B7751D">
      <w:pPr>
        <w:spacing w:line="240" w:lineRule="auto"/>
        <w:rPr>
          <w:rFonts w:ascii="Poppins" w:hAnsi="Poppins" w:cs="Poppins"/>
          <w:b/>
          <w:bCs/>
          <w:noProof/>
          <w:sz w:val="22"/>
          <w:szCs w:val="22"/>
        </w:rPr>
      </w:pPr>
      <w:r>
        <w:rPr>
          <w:rFonts w:ascii="Poppins" w:hAnsi="Poppins" w:cs="Poppins"/>
          <w:b/>
          <w:bCs/>
          <w:noProof/>
          <w:sz w:val="22"/>
          <w:szCs w:val="22"/>
        </w:rPr>
        <w:lastRenderedPageBreak/>
        <w:t>Implementation and activation approach</w:t>
      </w:r>
    </w:p>
    <w:p w14:paraId="7524FE9E" w14:textId="1B685E46"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If approved, CMP470 would be implemented into the CUSC 10 Business Days after an Ofgem decision, but with definitions in the legal text governing conditions which must be met prior to the actual practical activation of the OTCF (which would occur sometime after the date of implementation), into the CUSC.</w:t>
      </w:r>
    </w:p>
    <w:p w14:paraId="2748F002" w14:textId="77777777"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Following Workgroup discussion and the Workgroup Consultation, the Proposer now recommends the practical activation (of CMP470) from the first biannual securities statement after both:</w:t>
      </w:r>
    </w:p>
    <w:p w14:paraId="342C32E7" w14:textId="77777777" w:rsidR="00B7751D" w:rsidRDefault="00B7751D" w:rsidP="00B7751D">
      <w:pPr>
        <w:pStyle w:val="ListParagraph"/>
        <w:numPr>
          <w:ilvl w:val="0"/>
          <w:numId w:val="33"/>
        </w:numPr>
        <w:spacing w:line="240" w:lineRule="auto"/>
        <w:rPr>
          <w:rFonts w:ascii="Poppins" w:hAnsi="Poppins" w:cs="Poppins"/>
          <w:noProof/>
          <w:sz w:val="22"/>
          <w:szCs w:val="22"/>
        </w:rPr>
      </w:pPr>
      <w:r>
        <w:rPr>
          <w:rFonts w:ascii="Poppins" w:hAnsi="Poppins" w:cs="Poppins"/>
          <w:noProof/>
          <w:sz w:val="22"/>
          <w:szCs w:val="22"/>
        </w:rPr>
        <w:t xml:space="preserve">The final </w:t>
      </w:r>
      <w:r w:rsidRPr="2EE066E6">
        <w:rPr>
          <w:rFonts w:ascii="Poppins" w:hAnsi="Poppins" w:cs="Poppins"/>
          <w:noProof/>
          <w:sz w:val="22"/>
          <w:szCs w:val="22"/>
        </w:rPr>
        <w:t xml:space="preserve">Gate 2 </w:t>
      </w:r>
      <w:r w:rsidRPr="6642D04A">
        <w:rPr>
          <w:rFonts w:ascii="Poppins" w:hAnsi="Poppins" w:cs="Poppins"/>
          <w:noProof/>
          <w:sz w:val="22"/>
          <w:szCs w:val="22"/>
        </w:rPr>
        <w:t>Modification</w:t>
      </w:r>
      <w:r w:rsidRPr="2EE066E6">
        <w:rPr>
          <w:rFonts w:ascii="Poppins" w:hAnsi="Poppins" w:cs="Poppins"/>
          <w:noProof/>
          <w:sz w:val="22"/>
          <w:szCs w:val="22"/>
        </w:rPr>
        <w:t xml:space="preserve"> O</w:t>
      </w:r>
      <w:r>
        <w:rPr>
          <w:rFonts w:ascii="Poppins" w:hAnsi="Poppins" w:cs="Poppins"/>
          <w:noProof/>
          <w:sz w:val="22"/>
          <w:szCs w:val="22"/>
        </w:rPr>
        <w:t>ffers from the (CMP435) G2tWQ application window have either been signed or the acceptance period has ended; and</w:t>
      </w:r>
    </w:p>
    <w:p w14:paraId="1EA987E9" w14:textId="77777777" w:rsidR="00B7751D" w:rsidRDefault="00B7751D" w:rsidP="00B7751D">
      <w:pPr>
        <w:pStyle w:val="ListParagraph"/>
        <w:numPr>
          <w:ilvl w:val="0"/>
          <w:numId w:val="33"/>
        </w:numPr>
        <w:spacing w:line="240" w:lineRule="auto"/>
        <w:rPr>
          <w:rFonts w:ascii="Poppins" w:hAnsi="Poppins" w:cs="Poppins"/>
          <w:noProof/>
          <w:sz w:val="22"/>
          <w:szCs w:val="22"/>
        </w:rPr>
      </w:pPr>
      <w:r w:rsidRPr="00E27301">
        <w:rPr>
          <w:rFonts w:ascii="Poppins" w:hAnsi="Poppins" w:cs="Poppins"/>
          <w:noProof/>
          <w:sz w:val="22"/>
          <w:szCs w:val="22"/>
        </w:rPr>
        <w:t xml:space="preserve">All </w:t>
      </w:r>
      <w:r>
        <w:rPr>
          <w:rFonts w:ascii="Poppins" w:hAnsi="Poppins" w:cs="Poppins"/>
          <w:noProof/>
          <w:sz w:val="22"/>
          <w:szCs w:val="22"/>
        </w:rPr>
        <w:t xml:space="preserve">the </w:t>
      </w:r>
      <w:r w:rsidRPr="00E27301">
        <w:rPr>
          <w:rFonts w:ascii="Poppins" w:hAnsi="Poppins" w:cs="Poppins"/>
          <w:noProof/>
          <w:sz w:val="22"/>
          <w:szCs w:val="22"/>
        </w:rPr>
        <w:t xml:space="preserve">first </w:t>
      </w:r>
      <w:r>
        <w:rPr>
          <w:rFonts w:ascii="Poppins" w:hAnsi="Poppins" w:cs="Poppins"/>
          <w:noProof/>
          <w:sz w:val="22"/>
          <w:szCs w:val="22"/>
        </w:rPr>
        <w:t>(CMP434)</w:t>
      </w:r>
      <w:r w:rsidRPr="00E27301">
        <w:rPr>
          <w:rFonts w:ascii="Poppins" w:hAnsi="Poppins" w:cs="Poppins"/>
          <w:noProof/>
          <w:sz w:val="22"/>
          <w:szCs w:val="22"/>
        </w:rPr>
        <w:t xml:space="preserve"> Gated Window Applications have been assigned a Gate 1 status (as requested to be a Gate 1) or assigned a Gate 2 status following the outcome of strategic alignment checks and queue formation, as notified by NESO</w:t>
      </w:r>
      <w:r>
        <w:rPr>
          <w:rFonts w:ascii="Poppins" w:hAnsi="Poppins" w:cs="Poppins"/>
          <w:noProof/>
          <w:sz w:val="22"/>
          <w:szCs w:val="22"/>
        </w:rPr>
        <w:t>.</w:t>
      </w:r>
    </w:p>
    <w:p w14:paraId="68CFADC3" w14:textId="084A8DE2"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 xml:space="preserve">The Proposer had initially suggested activation in the January 2027 securities statements. The Workgroup discussed how that would operate in practice, and noted that it would require NESO to make an assumption on the proportion of Gate 2 </w:t>
      </w:r>
      <w:r w:rsidRPr="1E7D6A17">
        <w:rPr>
          <w:rFonts w:ascii="Poppins" w:hAnsi="Poppins" w:cs="Poppins"/>
          <w:noProof/>
          <w:sz w:val="22"/>
          <w:szCs w:val="22"/>
        </w:rPr>
        <w:t xml:space="preserve">Modification </w:t>
      </w:r>
      <w:r>
        <w:rPr>
          <w:rFonts w:ascii="Poppins" w:hAnsi="Poppins" w:cs="Poppins"/>
          <w:noProof/>
          <w:sz w:val="22"/>
          <w:szCs w:val="22"/>
        </w:rPr>
        <w:t xml:space="preserve">Offers which it had issued but which were not yet due for signature would be signed. NESO would likely assume all signed, which may overstate oversubscription and so lead to the OTCF being implemented innappropriately. Waiting for the final position after both (CMP435) G2tWQ and the first (CMP434) Gated Application Window will mean that the vast majority of BESS Gate 2 </w:t>
      </w:r>
      <w:r w:rsidRPr="1E7D6A17">
        <w:rPr>
          <w:rFonts w:ascii="Poppins" w:hAnsi="Poppins" w:cs="Poppins"/>
          <w:noProof/>
          <w:sz w:val="22"/>
          <w:szCs w:val="22"/>
        </w:rPr>
        <w:t xml:space="preserve">Agreements </w:t>
      </w:r>
      <w:r>
        <w:rPr>
          <w:rFonts w:ascii="Poppins" w:hAnsi="Poppins" w:cs="Poppins"/>
          <w:noProof/>
          <w:sz w:val="22"/>
          <w:szCs w:val="22"/>
        </w:rPr>
        <w:t xml:space="preserve">will have been signed or </w:t>
      </w:r>
      <w:r w:rsidRPr="1E7D6A17">
        <w:rPr>
          <w:rFonts w:ascii="Poppins" w:hAnsi="Poppins" w:cs="Poppins"/>
          <w:noProof/>
          <w:sz w:val="22"/>
          <w:szCs w:val="22"/>
        </w:rPr>
        <w:t xml:space="preserve">offers </w:t>
      </w:r>
      <w:r>
        <w:rPr>
          <w:rFonts w:ascii="Poppins" w:hAnsi="Poppins" w:cs="Poppins"/>
          <w:noProof/>
          <w:sz w:val="22"/>
          <w:szCs w:val="22"/>
        </w:rPr>
        <w:t>lapsed (with the exception of a small volume of Clause 3a projects which have not yet reached consent by the first (CMP434) Gated Application Window) so the activation threshold for the OTCF would be based on a largely complete and accurate dataset.</w:t>
      </w:r>
    </w:p>
    <w:p w14:paraId="024A13EB" w14:textId="51B3D049"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 xml:space="preserve">However, that would introduce a significant dependency on the timing of the first (CMP434) Gated Application Window and the speed with which NESO is able to produce </w:t>
      </w:r>
      <w:r w:rsidR="002D16E4">
        <w:rPr>
          <w:rFonts w:ascii="Poppins" w:hAnsi="Poppins" w:cs="Poppins"/>
          <w:noProof/>
          <w:sz w:val="22"/>
          <w:szCs w:val="22"/>
        </w:rPr>
        <w:t xml:space="preserve">Gate 2 </w:t>
      </w:r>
      <w:r>
        <w:rPr>
          <w:rFonts w:ascii="Poppins" w:hAnsi="Poppins" w:cs="Poppins"/>
          <w:noProof/>
          <w:sz w:val="22"/>
          <w:szCs w:val="22"/>
        </w:rPr>
        <w:t xml:space="preserve">Offers after the closure of that window. The Proposer considers that waiting for all </w:t>
      </w:r>
      <w:r w:rsidR="002D16E4">
        <w:rPr>
          <w:rFonts w:ascii="Poppins" w:hAnsi="Poppins" w:cs="Poppins"/>
          <w:noProof/>
          <w:sz w:val="22"/>
          <w:szCs w:val="22"/>
        </w:rPr>
        <w:t xml:space="preserve">Gate 2 </w:t>
      </w:r>
      <w:r>
        <w:rPr>
          <w:rFonts w:ascii="Poppins" w:hAnsi="Poppins" w:cs="Poppins"/>
          <w:noProof/>
          <w:sz w:val="22"/>
          <w:szCs w:val="22"/>
        </w:rPr>
        <w:t xml:space="preserve">Offers from that first Gated Application Window to fall due for signature could introduce an open-ended delay, so instead the Original solution depends only on </w:t>
      </w:r>
      <w:r w:rsidR="00A3527F">
        <w:rPr>
          <w:rFonts w:ascii="Poppins" w:hAnsi="Poppins" w:cs="Poppins"/>
          <w:noProof/>
          <w:sz w:val="22"/>
          <w:szCs w:val="22"/>
        </w:rPr>
        <w:t>projects which apply for Gate 2 Offers being assigned Gate 2 status or rejected after that first Gated Application Window, not for Gate 2 Offers to have been issued and be signed or lapsed.</w:t>
      </w:r>
    </w:p>
    <w:p w14:paraId="6EEADE6F" w14:textId="77777777"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The Proposer agreed with the Workgroup that it would be inappropriate to assume all (CMP435) Gate 2 offers will go on to be signed, but considers that is more appropriate to make that assumption regarding future (CMP434) Gated Application  Windows. This is because:</w:t>
      </w:r>
    </w:p>
    <w:p w14:paraId="43642DC8" w14:textId="77777777" w:rsidR="00B7751D" w:rsidRPr="00816AA4" w:rsidRDefault="00B7751D" w:rsidP="006F42E8">
      <w:pPr>
        <w:pStyle w:val="ListParagraph"/>
        <w:numPr>
          <w:ilvl w:val="0"/>
          <w:numId w:val="60"/>
        </w:numPr>
        <w:spacing w:line="240" w:lineRule="auto"/>
        <w:rPr>
          <w:rFonts w:ascii="Poppins" w:hAnsi="Poppins" w:cs="Poppins"/>
          <w:noProof/>
          <w:sz w:val="22"/>
          <w:szCs w:val="22"/>
        </w:rPr>
      </w:pPr>
      <w:r w:rsidRPr="00816AA4">
        <w:rPr>
          <w:rFonts w:ascii="Poppins" w:hAnsi="Poppins" w:cs="Poppins"/>
          <w:noProof/>
          <w:sz w:val="22"/>
          <w:szCs w:val="22"/>
        </w:rPr>
        <w:lastRenderedPageBreak/>
        <w:t xml:space="preserve">It is likely that a meaningful proportion of Gate 2 </w:t>
      </w:r>
      <w:r w:rsidRPr="67ED7B1C">
        <w:rPr>
          <w:rFonts w:ascii="Poppins" w:hAnsi="Poppins" w:cs="Poppins"/>
          <w:noProof/>
          <w:sz w:val="22"/>
          <w:szCs w:val="22"/>
        </w:rPr>
        <w:t xml:space="preserve">Modification </w:t>
      </w:r>
      <w:r w:rsidRPr="00816AA4">
        <w:rPr>
          <w:rFonts w:ascii="Poppins" w:hAnsi="Poppins" w:cs="Poppins"/>
          <w:noProof/>
          <w:sz w:val="22"/>
          <w:szCs w:val="22"/>
        </w:rPr>
        <w:t>Offers from G2tWQ will not be accepted</w:t>
      </w:r>
    </w:p>
    <w:p w14:paraId="753D19F6" w14:textId="77777777" w:rsidR="00B7751D" w:rsidRPr="00816AA4" w:rsidRDefault="00B7751D" w:rsidP="006F42E8">
      <w:pPr>
        <w:pStyle w:val="ListParagraph"/>
        <w:numPr>
          <w:ilvl w:val="1"/>
          <w:numId w:val="60"/>
        </w:numPr>
        <w:spacing w:line="240" w:lineRule="auto"/>
        <w:rPr>
          <w:rFonts w:ascii="Poppins" w:hAnsi="Poppins" w:cs="Poppins"/>
          <w:noProof/>
          <w:sz w:val="22"/>
          <w:szCs w:val="22"/>
        </w:rPr>
      </w:pPr>
      <w:r>
        <w:rPr>
          <w:rFonts w:ascii="Poppins" w:hAnsi="Poppins" w:cs="Poppins"/>
          <w:noProof/>
          <w:sz w:val="22"/>
          <w:szCs w:val="22"/>
        </w:rPr>
        <w:t xml:space="preserve">Anecdotal evidence suggests that </w:t>
      </w:r>
      <w:r w:rsidRPr="00816AA4">
        <w:rPr>
          <w:rFonts w:ascii="Poppins" w:hAnsi="Poppins" w:cs="Poppins"/>
          <w:noProof/>
          <w:sz w:val="22"/>
          <w:szCs w:val="22"/>
        </w:rPr>
        <w:t xml:space="preserve">there are parties wanting to cancel </w:t>
      </w:r>
      <w:r>
        <w:rPr>
          <w:rFonts w:ascii="Poppins" w:hAnsi="Poppins" w:cs="Poppins"/>
          <w:noProof/>
          <w:sz w:val="22"/>
          <w:szCs w:val="22"/>
        </w:rPr>
        <w:t xml:space="preserve">their project’s </w:t>
      </w:r>
      <w:r w:rsidRPr="00816AA4">
        <w:rPr>
          <w:rFonts w:ascii="Poppins" w:hAnsi="Poppins" w:cs="Poppins"/>
          <w:noProof/>
          <w:sz w:val="22"/>
          <w:szCs w:val="22"/>
        </w:rPr>
        <w:t xml:space="preserve">Gate 2 </w:t>
      </w:r>
      <w:r w:rsidRPr="1E7D6A17">
        <w:rPr>
          <w:rFonts w:ascii="Poppins" w:hAnsi="Poppins" w:cs="Poppins"/>
          <w:noProof/>
          <w:sz w:val="22"/>
          <w:szCs w:val="22"/>
        </w:rPr>
        <w:t>Modification O</w:t>
      </w:r>
      <w:r w:rsidRPr="00816AA4">
        <w:rPr>
          <w:rFonts w:ascii="Poppins" w:hAnsi="Poppins" w:cs="Poppins"/>
          <w:noProof/>
          <w:sz w:val="22"/>
          <w:szCs w:val="22"/>
        </w:rPr>
        <w:t>ffer</w:t>
      </w:r>
    </w:p>
    <w:p w14:paraId="4419D712" w14:textId="77777777" w:rsidR="00B7751D" w:rsidRPr="00816AA4" w:rsidRDefault="00B7751D" w:rsidP="006F42E8">
      <w:pPr>
        <w:pStyle w:val="ListParagraph"/>
        <w:numPr>
          <w:ilvl w:val="1"/>
          <w:numId w:val="60"/>
        </w:numPr>
        <w:spacing w:line="240" w:lineRule="auto"/>
        <w:rPr>
          <w:rFonts w:ascii="Poppins" w:hAnsi="Poppins" w:cs="Poppins"/>
          <w:noProof/>
          <w:sz w:val="22"/>
          <w:szCs w:val="22"/>
        </w:rPr>
      </w:pPr>
      <w:r w:rsidRPr="00816AA4">
        <w:rPr>
          <w:rFonts w:ascii="Poppins" w:hAnsi="Poppins" w:cs="Poppins"/>
          <w:noProof/>
          <w:sz w:val="22"/>
          <w:szCs w:val="22"/>
        </w:rPr>
        <w:t xml:space="preserve">There has been a long period since projects applied in </w:t>
      </w:r>
      <w:r>
        <w:rPr>
          <w:rFonts w:ascii="Poppins" w:hAnsi="Poppins" w:cs="Poppins"/>
          <w:noProof/>
          <w:sz w:val="22"/>
          <w:szCs w:val="22"/>
        </w:rPr>
        <w:t xml:space="preserve">the (CMP435) </w:t>
      </w:r>
      <w:r w:rsidRPr="00816AA4">
        <w:rPr>
          <w:rFonts w:ascii="Poppins" w:hAnsi="Poppins" w:cs="Poppins"/>
          <w:noProof/>
          <w:sz w:val="22"/>
          <w:szCs w:val="22"/>
        </w:rPr>
        <w:t xml:space="preserve">G2tWQ </w:t>
      </w:r>
      <w:r>
        <w:rPr>
          <w:rFonts w:ascii="Poppins" w:hAnsi="Poppins" w:cs="Poppins"/>
          <w:noProof/>
          <w:sz w:val="22"/>
          <w:szCs w:val="22"/>
        </w:rPr>
        <w:t xml:space="preserve">application window </w:t>
      </w:r>
      <w:r w:rsidRPr="00816AA4">
        <w:rPr>
          <w:rFonts w:ascii="Poppins" w:hAnsi="Poppins" w:cs="Poppins"/>
          <w:noProof/>
          <w:sz w:val="22"/>
          <w:szCs w:val="22"/>
        </w:rPr>
        <w:t>so projects may have evolved and no longer wish to proceed</w:t>
      </w:r>
    </w:p>
    <w:p w14:paraId="2E5CAC2D" w14:textId="77777777" w:rsidR="00B7751D" w:rsidRPr="00816AA4" w:rsidRDefault="00B7751D" w:rsidP="006F42E8">
      <w:pPr>
        <w:pStyle w:val="ListParagraph"/>
        <w:numPr>
          <w:ilvl w:val="1"/>
          <w:numId w:val="60"/>
        </w:numPr>
        <w:spacing w:line="240" w:lineRule="auto"/>
        <w:rPr>
          <w:rFonts w:ascii="Poppins" w:hAnsi="Poppins" w:cs="Poppins"/>
          <w:noProof/>
          <w:sz w:val="22"/>
          <w:szCs w:val="22"/>
        </w:rPr>
      </w:pPr>
      <w:r w:rsidRPr="00816AA4">
        <w:rPr>
          <w:rFonts w:ascii="Poppins" w:hAnsi="Poppins" w:cs="Poppins"/>
          <w:noProof/>
          <w:sz w:val="22"/>
          <w:szCs w:val="22"/>
        </w:rPr>
        <w:t xml:space="preserve">Projects applied </w:t>
      </w:r>
      <w:r>
        <w:rPr>
          <w:rFonts w:ascii="Poppins" w:hAnsi="Poppins" w:cs="Poppins"/>
          <w:noProof/>
          <w:sz w:val="22"/>
          <w:szCs w:val="22"/>
        </w:rPr>
        <w:t>(into that window)</w:t>
      </w:r>
      <w:r w:rsidRPr="00816AA4">
        <w:rPr>
          <w:rFonts w:ascii="Poppins" w:hAnsi="Poppins" w:cs="Poppins"/>
          <w:noProof/>
          <w:sz w:val="22"/>
          <w:szCs w:val="22"/>
        </w:rPr>
        <w:t xml:space="preserve"> with significant uncertainty on when their connection date would be. Some may decide that later connection dates make projects unattractive so decide not to sign</w:t>
      </w:r>
      <w:r>
        <w:rPr>
          <w:rFonts w:ascii="Poppins" w:hAnsi="Poppins" w:cs="Poppins"/>
          <w:noProof/>
          <w:sz w:val="22"/>
          <w:szCs w:val="22"/>
        </w:rPr>
        <w:t xml:space="preserve"> their Gate 2 </w:t>
      </w:r>
      <w:r w:rsidRPr="1E7D6A17">
        <w:rPr>
          <w:rFonts w:ascii="Poppins" w:hAnsi="Poppins" w:cs="Poppins"/>
          <w:noProof/>
          <w:sz w:val="22"/>
          <w:szCs w:val="22"/>
        </w:rPr>
        <w:t>Modification O</w:t>
      </w:r>
      <w:r>
        <w:rPr>
          <w:rFonts w:ascii="Poppins" w:hAnsi="Poppins" w:cs="Poppins"/>
          <w:noProof/>
          <w:sz w:val="22"/>
          <w:szCs w:val="22"/>
        </w:rPr>
        <w:t>ffers</w:t>
      </w:r>
    </w:p>
    <w:p w14:paraId="3445FDA2" w14:textId="77777777" w:rsidR="00B7751D" w:rsidRPr="00816AA4" w:rsidRDefault="00B7751D" w:rsidP="006F42E8">
      <w:pPr>
        <w:pStyle w:val="ListParagraph"/>
        <w:numPr>
          <w:ilvl w:val="1"/>
          <w:numId w:val="60"/>
        </w:numPr>
        <w:spacing w:line="240" w:lineRule="auto"/>
        <w:rPr>
          <w:rFonts w:ascii="Poppins" w:hAnsi="Poppins" w:cs="Poppins"/>
          <w:noProof/>
          <w:sz w:val="22"/>
          <w:szCs w:val="22"/>
        </w:rPr>
      </w:pPr>
      <w:r w:rsidRPr="00816AA4">
        <w:rPr>
          <w:rFonts w:ascii="Poppins" w:hAnsi="Poppins" w:cs="Poppins"/>
          <w:noProof/>
          <w:sz w:val="22"/>
          <w:szCs w:val="22"/>
        </w:rPr>
        <w:t xml:space="preserve">Updated securities profiles (with or without the OTCF) may prevent some customers from signing Gate 2 </w:t>
      </w:r>
      <w:r w:rsidRPr="1E7D6A17">
        <w:rPr>
          <w:rFonts w:ascii="Poppins" w:hAnsi="Poppins" w:cs="Poppins"/>
          <w:noProof/>
          <w:sz w:val="22"/>
          <w:szCs w:val="22"/>
        </w:rPr>
        <w:t>Modification Offers</w:t>
      </w:r>
    </w:p>
    <w:p w14:paraId="7C200E08" w14:textId="77777777" w:rsidR="00B7751D" w:rsidRDefault="00B7751D" w:rsidP="006F42E8">
      <w:pPr>
        <w:pStyle w:val="ListParagraph"/>
        <w:numPr>
          <w:ilvl w:val="1"/>
          <w:numId w:val="60"/>
        </w:numPr>
        <w:spacing w:line="240" w:lineRule="auto"/>
        <w:rPr>
          <w:rFonts w:ascii="Poppins" w:hAnsi="Poppins" w:cs="Poppins"/>
          <w:noProof/>
          <w:sz w:val="22"/>
          <w:szCs w:val="22"/>
        </w:rPr>
      </w:pPr>
      <w:r>
        <w:rPr>
          <w:rFonts w:ascii="Poppins" w:hAnsi="Poppins" w:cs="Poppins"/>
          <w:noProof/>
          <w:sz w:val="22"/>
          <w:szCs w:val="22"/>
        </w:rPr>
        <w:t xml:space="preserve">Anecdotally, some </w:t>
      </w:r>
      <w:r w:rsidRPr="00816AA4">
        <w:rPr>
          <w:rFonts w:ascii="Poppins" w:hAnsi="Poppins" w:cs="Poppins"/>
          <w:noProof/>
          <w:sz w:val="22"/>
          <w:szCs w:val="22"/>
        </w:rPr>
        <w:t xml:space="preserve">customers have received connection </w:t>
      </w:r>
      <w:r>
        <w:rPr>
          <w:rFonts w:ascii="Poppins" w:hAnsi="Poppins" w:cs="Poppins"/>
          <w:noProof/>
          <w:sz w:val="22"/>
          <w:szCs w:val="22"/>
        </w:rPr>
        <w:t>Gate 2</w:t>
      </w:r>
      <w:r w:rsidRPr="00816AA4">
        <w:rPr>
          <w:rFonts w:ascii="Poppins" w:hAnsi="Poppins" w:cs="Poppins"/>
          <w:noProof/>
          <w:sz w:val="22"/>
          <w:szCs w:val="22"/>
        </w:rPr>
        <w:t xml:space="preserve"> </w:t>
      </w:r>
      <w:r w:rsidRPr="1E7D6A17">
        <w:rPr>
          <w:rFonts w:ascii="Poppins" w:hAnsi="Poppins" w:cs="Poppins"/>
          <w:noProof/>
          <w:sz w:val="22"/>
          <w:szCs w:val="22"/>
        </w:rPr>
        <w:t>Modification O</w:t>
      </w:r>
      <w:r w:rsidRPr="00816AA4">
        <w:rPr>
          <w:rFonts w:ascii="Poppins" w:hAnsi="Poppins" w:cs="Poppins"/>
          <w:noProof/>
          <w:sz w:val="22"/>
          <w:szCs w:val="22"/>
        </w:rPr>
        <w:t>ffers with significantly inflated connection costs</w:t>
      </w:r>
    </w:p>
    <w:p w14:paraId="74C75578" w14:textId="77777777" w:rsidR="00B7751D" w:rsidRPr="00816AA4" w:rsidRDefault="00B7751D" w:rsidP="006F42E8">
      <w:pPr>
        <w:pStyle w:val="ListParagraph"/>
        <w:numPr>
          <w:ilvl w:val="0"/>
          <w:numId w:val="60"/>
        </w:numPr>
        <w:spacing w:line="240" w:lineRule="auto"/>
        <w:rPr>
          <w:rFonts w:ascii="Poppins" w:hAnsi="Poppins" w:cs="Poppins"/>
          <w:noProof/>
          <w:sz w:val="22"/>
          <w:szCs w:val="22"/>
        </w:rPr>
      </w:pPr>
      <w:r>
        <w:rPr>
          <w:rFonts w:ascii="Poppins" w:hAnsi="Poppins" w:cs="Poppins"/>
          <w:noProof/>
          <w:sz w:val="22"/>
          <w:szCs w:val="22"/>
        </w:rPr>
        <w:t xml:space="preserve">But those concerns are less applicable to the first (CMP434) Gated Application Window because </w:t>
      </w:r>
      <w:r w:rsidRPr="00816AA4">
        <w:rPr>
          <w:rFonts w:ascii="Poppins" w:hAnsi="Poppins" w:cs="Poppins"/>
          <w:noProof/>
          <w:sz w:val="22"/>
          <w:szCs w:val="22"/>
        </w:rPr>
        <w:t>projects applying into th</w:t>
      </w:r>
      <w:r>
        <w:rPr>
          <w:rFonts w:ascii="Poppins" w:hAnsi="Poppins" w:cs="Poppins"/>
          <w:noProof/>
          <w:sz w:val="22"/>
          <w:szCs w:val="22"/>
        </w:rPr>
        <w:t>at</w:t>
      </w:r>
      <w:r w:rsidRPr="00816AA4">
        <w:rPr>
          <w:rFonts w:ascii="Poppins" w:hAnsi="Poppins" w:cs="Poppins"/>
          <w:noProof/>
          <w:sz w:val="22"/>
          <w:szCs w:val="22"/>
        </w:rPr>
        <w:t xml:space="preserve"> Window will </w:t>
      </w:r>
      <w:r>
        <w:rPr>
          <w:rFonts w:ascii="Poppins" w:hAnsi="Poppins" w:cs="Poppins"/>
          <w:noProof/>
          <w:sz w:val="22"/>
          <w:szCs w:val="22"/>
        </w:rPr>
        <w:t xml:space="preserve">likely </w:t>
      </w:r>
      <w:r w:rsidRPr="00816AA4">
        <w:rPr>
          <w:rFonts w:ascii="Poppins" w:hAnsi="Poppins" w:cs="Poppins"/>
          <w:noProof/>
          <w:sz w:val="22"/>
          <w:szCs w:val="22"/>
        </w:rPr>
        <w:t>have more certainty</w:t>
      </w:r>
      <w:r>
        <w:rPr>
          <w:rFonts w:ascii="Poppins" w:hAnsi="Poppins" w:cs="Poppins"/>
          <w:noProof/>
          <w:sz w:val="22"/>
          <w:szCs w:val="22"/>
        </w:rPr>
        <w:t>. In particular:</w:t>
      </w:r>
    </w:p>
    <w:p w14:paraId="1E26D382" w14:textId="77777777" w:rsidR="00B7751D" w:rsidRPr="003F19EB" w:rsidRDefault="00B7751D" w:rsidP="006F42E8">
      <w:pPr>
        <w:pStyle w:val="ListParagraph"/>
        <w:numPr>
          <w:ilvl w:val="1"/>
          <w:numId w:val="60"/>
        </w:numPr>
        <w:spacing w:line="240" w:lineRule="auto"/>
        <w:rPr>
          <w:rFonts w:ascii="Poppins" w:hAnsi="Poppins" w:cs="Poppins"/>
          <w:noProof/>
          <w:sz w:val="22"/>
          <w:szCs w:val="22"/>
        </w:rPr>
      </w:pPr>
      <w:r w:rsidRPr="003F19EB">
        <w:rPr>
          <w:rFonts w:ascii="Poppins" w:hAnsi="Poppins" w:cs="Poppins"/>
          <w:noProof/>
          <w:sz w:val="22"/>
          <w:szCs w:val="22"/>
        </w:rPr>
        <w:t>The TEC register will likely have been updated</w:t>
      </w:r>
      <w:r>
        <w:rPr>
          <w:rStyle w:val="FootnoteReference"/>
          <w:rFonts w:ascii="Poppins" w:hAnsi="Poppins" w:cs="Poppins"/>
          <w:noProof/>
          <w:sz w:val="22"/>
          <w:szCs w:val="22"/>
        </w:rPr>
        <w:footnoteReference w:id="12"/>
      </w:r>
      <w:r w:rsidRPr="003F19EB">
        <w:rPr>
          <w:rFonts w:ascii="Poppins" w:hAnsi="Poppins" w:cs="Poppins"/>
          <w:noProof/>
          <w:sz w:val="22"/>
          <w:szCs w:val="22"/>
        </w:rPr>
        <w:t xml:space="preserve"> before they apply so they will be able to better predict the connection date they will be offered</w:t>
      </w:r>
    </w:p>
    <w:p w14:paraId="528CDFE4" w14:textId="77777777" w:rsidR="00B7751D" w:rsidRDefault="00B7751D" w:rsidP="006F42E8">
      <w:pPr>
        <w:pStyle w:val="ListParagraph"/>
        <w:numPr>
          <w:ilvl w:val="1"/>
          <w:numId w:val="60"/>
        </w:numPr>
        <w:spacing w:line="240" w:lineRule="auto"/>
        <w:rPr>
          <w:rFonts w:ascii="Poppins" w:hAnsi="Poppins" w:cs="Poppins"/>
          <w:noProof/>
          <w:sz w:val="22"/>
          <w:szCs w:val="22"/>
        </w:rPr>
      </w:pPr>
      <w:r w:rsidRPr="003F19EB">
        <w:rPr>
          <w:rFonts w:ascii="Poppins" w:hAnsi="Poppins" w:cs="Poppins"/>
          <w:noProof/>
          <w:sz w:val="22"/>
          <w:szCs w:val="22"/>
        </w:rPr>
        <w:t>There will be a shorter period between application and offer (~6 months</w:t>
      </w:r>
      <w:r>
        <w:rPr>
          <w:rStyle w:val="FootnoteReference"/>
          <w:rFonts w:ascii="Poppins" w:hAnsi="Poppins" w:cs="Poppins"/>
          <w:noProof/>
          <w:sz w:val="22"/>
          <w:szCs w:val="22"/>
        </w:rPr>
        <w:footnoteReference w:id="13"/>
      </w:r>
      <w:r w:rsidRPr="003F19EB">
        <w:rPr>
          <w:rFonts w:ascii="Poppins" w:hAnsi="Poppins" w:cs="Poppins"/>
          <w:noProof/>
          <w:sz w:val="22"/>
          <w:szCs w:val="22"/>
        </w:rPr>
        <w:t xml:space="preserve">, not ~18 months for </w:t>
      </w:r>
      <w:r>
        <w:rPr>
          <w:rFonts w:ascii="Poppins" w:hAnsi="Poppins" w:cs="Poppins"/>
          <w:noProof/>
          <w:sz w:val="22"/>
          <w:szCs w:val="22"/>
        </w:rPr>
        <w:t>receiving</w:t>
      </w:r>
      <w:r w:rsidRPr="003F19EB">
        <w:rPr>
          <w:rFonts w:ascii="Poppins" w:hAnsi="Poppins" w:cs="Poppins"/>
          <w:noProof/>
          <w:sz w:val="22"/>
          <w:szCs w:val="22"/>
        </w:rPr>
        <w:t xml:space="preserve"> </w:t>
      </w:r>
      <w:r>
        <w:rPr>
          <w:rFonts w:ascii="Poppins" w:hAnsi="Poppins" w:cs="Poppins"/>
          <w:noProof/>
          <w:sz w:val="22"/>
          <w:szCs w:val="22"/>
        </w:rPr>
        <w:t>their</w:t>
      </w:r>
      <w:r w:rsidRPr="003F19EB">
        <w:rPr>
          <w:rFonts w:ascii="Poppins" w:hAnsi="Poppins" w:cs="Poppins"/>
          <w:noProof/>
          <w:sz w:val="22"/>
          <w:szCs w:val="22"/>
        </w:rPr>
        <w:t xml:space="preserve"> offers)</w:t>
      </w:r>
    </w:p>
    <w:p w14:paraId="01761A7A" w14:textId="35035196" w:rsidR="00B7751D" w:rsidRPr="003F19EB" w:rsidRDefault="00B7751D" w:rsidP="00B7751D">
      <w:pPr>
        <w:spacing w:line="240" w:lineRule="auto"/>
        <w:rPr>
          <w:rFonts w:ascii="Poppins" w:hAnsi="Poppins" w:cs="Poppins"/>
          <w:noProof/>
          <w:sz w:val="22"/>
          <w:szCs w:val="22"/>
        </w:rPr>
      </w:pPr>
      <w:r>
        <w:rPr>
          <w:rFonts w:ascii="Poppins" w:hAnsi="Poppins" w:cs="Poppins"/>
          <w:noProof/>
          <w:sz w:val="22"/>
          <w:szCs w:val="22"/>
        </w:rPr>
        <w:t>In summary, the Proposer considers it likely that parties who do not intend to sign an offer from the first (CMP434) Gated Application Window would simply not apply. This</w:t>
      </w:r>
      <w:r w:rsidR="00EA384E">
        <w:rPr>
          <w:rFonts w:ascii="Poppins" w:hAnsi="Poppins" w:cs="Poppins"/>
          <w:noProof/>
          <w:sz w:val="22"/>
          <w:szCs w:val="22"/>
        </w:rPr>
        <w:t xml:space="preserve"> approach</w:t>
      </w:r>
      <w:r>
        <w:rPr>
          <w:rFonts w:ascii="Poppins" w:hAnsi="Poppins" w:cs="Poppins"/>
          <w:noProof/>
          <w:sz w:val="22"/>
          <w:szCs w:val="22"/>
        </w:rPr>
        <w:t xml:space="preserve"> may mean oversubscription is slightly overstated for the first potential activation in mid-2027. </w:t>
      </w:r>
      <w:r w:rsidRPr="003F19EB">
        <w:rPr>
          <w:rFonts w:ascii="Poppins" w:hAnsi="Poppins" w:cs="Poppins"/>
          <w:noProof/>
          <w:sz w:val="22"/>
          <w:szCs w:val="22"/>
        </w:rPr>
        <w:t>The mechanics of the increments in the Original</w:t>
      </w:r>
      <w:r w:rsidR="000F041F">
        <w:rPr>
          <w:rFonts w:ascii="Poppins" w:hAnsi="Poppins" w:cs="Poppins"/>
          <w:noProof/>
          <w:sz w:val="22"/>
          <w:szCs w:val="22"/>
        </w:rPr>
        <w:t xml:space="preserve"> solution</w:t>
      </w:r>
      <w:r w:rsidRPr="003F19EB">
        <w:rPr>
          <w:rFonts w:ascii="Poppins" w:hAnsi="Poppins" w:cs="Poppins"/>
          <w:noProof/>
          <w:sz w:val="22"/>
          <w:szCs w:val="22"/>
        </w:rPr>
        <w:t xml:space="preserve"> mean the likely impact of this will be to reduce the chan</w:t>
      </w:r>
      <w:r w:rsidR="001A4261">
        <w:rPr>
          <w:rFonts w:ascii="Poppins" w:hAnsi="Poppins" w:cs="Poppins"/>
          <w:noProof/>
          <w:sz w:val="22"/>
          <w:szCs w:val="22"/>
        </w:rPr>
        <w:t>c</w:t>
      </w:r>
      <w:r w:rsidRPr="003F19EB">
        <w:rPr>
          <w:rFonts w:ascii="Poppins" w:hAnsi="Poppins" w:cs="Poppins"/>
          <w:noProof/>
          <w:sz w:val="22"/>
          <w:szCs w:val="22"/>
        </w:rPr>
        <w:t>e of an increment from £3k/MW to £5k/MW six months after activation:</w:t>
      </w:r>
    </w:p>
    <w:p w14:paraId="2AE27C55" w14:textId="77777777" w:rsidR="00B7751D" w:rsidRPr="00816AA4" w:rsidRDefault="00B7751D" w:rsidP="006F42E8">
      <w:pPr>
        <w:pStyle w:val="ListParagraph"/>
        <w:numPr>
          <w:ilvl w:val="0"/>
          <w:numId w:val="60"/>
        </w:numPr>
        <w:spacing w:line="240" w:lineRule="auto"/>
        <w:rPr>
          <w:rFonts w:ascii="Poppins" w:hAnsi="Poppins" w:cs="Poppins"/>
          <w:noProof/>
          <w:sz w:val="22"/>
          <w:szCs w:val="22"/>
        </w:rPr>
      </w:pPr>
      <w:r w:rsidRPr="00816AA4">
        <w:rPr>
          <w:rFonts w:ascii="Poppins" w:hAnsi="Poppins" w:cs="Poppins"/>
          <w:noProof/>
          <w:sz w:val="22"/>
          <w:szCs w:val="22"/>
        </w:rPr>
        <w:t xml:space="preserve">If anything, oversubscription will be slightly overstated when activated, on the assumption that all first </w:t>
      </w:r>
      <w:r>
        <w:rPr>
          <w:rFonts w:ascii="Poppins" w:hAnsi="Poppins" w:cs="Poppins"/>
          <w:noProof/>
          <w:sz w:val="22"/>
          <w:szCs w:val="22"/>
        </w:rPr>
        <w:t xml:space="preserve">(CMP434) </w:t>
      </w:r>
      <w:r w:rsidRPr="00816AA4">
        <w:rPr>
          <w:rFonts w:ascii="Poppins" w:hAnsi="Poppins" w:cs="Poppins"/>
          <w:noProof/>
          <w:sz w:val="22"/>
          <w:szCs w:val="22"/>
        </w:rPr>
        <w:t>Gated Application Window offers will be signed - in reality some may not…</w:t>
      </w:r>
    </w:p>
    <w:p w14:paraId="4DC8A3B1" w14:textId="77777777" w:rsidR="00B7751D" w:rsidRPr="00816AA4" w:rsidRDefault="00B7751D" w:rsidP="006F42E8">
      <w:pPr>
        <w:pStyle w:val="ListParagraph"/>
        <w:numPr>
          <w:ilvl w:val="0"/>
          <w:numId w:val="60"/>
        </w:numPr>
        <w:spacing w:line="240" w:lineRule="auto"/>
        <w:rPr>
          <w:rFonts w:ascii="Poppins" w:hAnsi="Poppins" w:cs="Poppins"/>
          <w:noProof/>
          <w:sz w:val="22"/>
          <w:szCs w:val="22"/>
        </w:rPr>
      </w:pPr>
      <w:r w:rsidRPr="00816AA4">
        <w:rPr>
          <w:rFonts w:ascii="Poppins" w:hAnsi="Poppins" w:cs="Poppins"/>
          <w:noProof/>
          <w:sz w:val="22"/>
          <w:szCs w:val="22"/>
        </w:rPr>
        <w:t>…so those which do not sign would increase the percentage reduction in oversubscription between activation and the first potential increment, reducing the likelihood of an increase</w:t>
      </w:r>
      <w:r>
        <w:rPr>
          <w:rFonts w:ascii="Poppins" w:hAnsi="Poppins" w:cs="Poppins"/>
          <w:noProof/>
          <w:sz w:val="22"/>
          <w:szCs w:val="22"/>
        </w:rPr>
        <w:t xml:space="preserve"> (in the OTCF).</w:t>
      </w:r>
    </w:p>
    <w:p w14:paraId="253CA856" w14:textId="3FEE25E1" w:rsidR="00B7751D" w:rsidRDefault="00B7751D" w:rsidP="00B7751D">
      <w:pPr>
        <w:spacing w:line="240" w:lineRule="auto"/>
        <w:rPr>
          <w:rFonts w:ascii="Poppins" w:hAnsi="Poppins" w:cs="Poppins"/>
          <w:noProof/>
          <w:sz w:val="22"/>
          <w:szCs w:val="22"/>
        </w:rPr>
      </w:pPr>
      <w:r>
        <w:rPr>
          <w:rFonts w:ascii="Poppins" w:hAnsi="Poppins" w:cs="Poppins"/>
          <w:noProof/>
          <w:sz w:val="22"/>
          <w:szCs w:val="22"/>
        </w:rPr>
        <w:lastRenderedPageBreak/>
        <w:t xml:space="preserve">The final Transmission </w:t>
      </w:r>
      <w:r w:rsidRPr="7E78E5F1">
        <w:rPr>
          <w:rFonts w:ascii="Poppins" w:hAnsi="Poppins" w:cs="Poppins"/>
          <w:noProof/>
          <w:sz w:val="22"/>
          <w:szCs w:val="22"/>
        </w:rPr>
        <w:t>Gate 2 Modification O</w:t>
      </w:r>
      <w:r>
        <w:rPr>
          <w:rFonts w:ascii="Poppins" w:hAnsi="Poppins" w:cs="Poppins"/>
          <w:noProof/>
          <w:sz w:val="22"/>
          <w:szCs w:val="22"/>
        </w:rPr>
        <w:t xml:space="preserve">ffers from the (CMP435) G2tWQ application window are expected to be issued in January 2027, and the final </w:t>
      </w:r>
      <w:r w:rsidR="00F87625">
        <w:rPr>
          <w:rFonts w:ascii="Poppins" w:hAnsi="Poppins" w:cs="Poppins"/>
          <w:noProof/>
          <w:sz w:val="22"/>
          <w:szCs w:val="22"/>
        </w:rPr>
        <w:t>d</w:t>
      </w:r>
      <w:r>
        <w:rPr>
          <w:rFonts w:ascii="Poppins" w:hAnsi="Poppins" w:cs="Poppins"/>
          <w:noProof/>
          <w:sz w:val="22"/>
          <w:szCs w:val="22"/>
        </w:rPr>
        <w:t xml:space="preserve">istribution </w:t>
      </w:r>
      <w:r w:rsidRPr="60B4F265">
        <w:rPr>
          <w:rFonts w:ascii="Poppins" w:hAnsi="Poppins" w:cs="Poppins"/>
          <w:noProof/>
          <w:sz w:val="22"/>
          <w:szCs w:val="22"/>
        </w:rPr>
        <w:t xml:space="preserve">Gate 2 </w:t>
      </w:r>
      <w:r w:rsidRPr="311E1F07">
        <w:rPr>
          <w:rFonts w:ascii="Poppins" w:hAnsi="Poppins" w:cs="Poppins"/>
          <w:noProof/>
          <w:sz w:val="22"/>
          <w:szCs w:val="22"/>
        </w:rPr>
        <w:t>Modification O</w:t>
      </w:r>
      <w:r>
        <w:rPr>
          <w:rFonts w:ascii="Poppins" w:hAnsi="Poppins" w:cs="Poppins"/>
          <w:noProof/>
          <w:sz w:val="22"/>
          <w:szCs w:val="22"/>
        </w:rPr>
        <w:t>ffers in March 2027</w:t>
      </w:r>
      <w:r>
        <w:rPr>
          <w:rStyle w:val="FootnoteReference"/>
          <w:rFonts w:ascii="Poppins" w:hAnsi="Poppins" w:cs="Poppins"/>
          <w:noProof/>
          <w:sz w:val="22"/>
          <w:szCs w:val="22"/>
        </w:rPr>
        <w:footnoteReference w:id="14"/>
      </w:r>
      <w:r>
        <w:rPr>
          <w:rFonts w:ascii="Poppins" w:hAnsi="Poppins" w:cs="Poppins"/>
          <w:noProof/>
          <w:sz w:val="22"/>
          <w:szCs w:val="22"/>
        </w:rPr>
        <w:t xml:space="preserve">, both of which will fall due for signature in April 2027. The first (CMP434) Gated Application Window is expected to take place in Q3 or Q4 2026. The Proposer notes that with a three month consideration period, then (for those applications) NESO would have undertaken readiness and strategic alignement checks by the end of Q1 2027, at which point Gate 2 status will be confirmed (or refused) for projects seeking Gate 2 status in that window </w:t>
      </w:r>
    </w:p>
    <w:p w14:paraId="2312C41C" w14:textId="16466AF2" w:rsidR="00B7751D" w:rsidRDefault="00B7751D" w:rsidP="00B7751D">
      <w:pPr>
        <w:spacing w:line="240" w:lineRule="auto"/>
        <w:rPr>
          <w:rFonts w:ascii="Poppins" w:hAnsi="Poppins" w:cs="Poppins"/>
          <w:noProof/>
          <w:sz w:val="22"/>
          <w:szCs w:val="22"/>
        </w:rPr>
      </w:pPr>
      <w:r>
        <w:rPr>
          <w:rFonts w:ascii="Poppins" w:hAnsi="Poppins" w:cs="Poppins"/>
          <w:noProof/>
          <w:sz w:val="22"/>
          <w:szCs w:val="22"/>
        </w:rPr>
        <w:t xml:space="preserve">If these timelines are adhered to, activation of CMP470 would be in the July 2027 securities statement ahead of securities to be placed in September 2027 for the October 2027 to March 2028 securities period. Activation (of CMP470) means that this is the first time NESO will assess oversubscription – if the thresholds for the application of the OTCF are not met, no OTCF will apply to any technology. </w:t>
      </w:r>
    </w:p>
    <w:p w14:paraId="75C0E738" w14:textId="31BAC2C2" w:rsidR="003D6A77" w:rsidRDefault="009E5E20" w:rsidP="00B7751D">
      <w:pPr>
        <w:spacing w:line="240" w:lineRule="auto"/>
      </w:pPr>
      <w:r>
        <w:rPr>
          <w:rFonts w:ascii="Poppins" w:hAnsi="Poppins" w:cs="Poppins"/>
          <w:noProof/>
          <w:sz w:val="22"/>
          <w:szCs w:val="22"/>
        </w:rPr>
        <w:t xml:space="preserve">The Proposer is now requesting an Ofgem decision (for CMP470) by mid-August 2026. This is because the first Gate 2, Phase 1 Modification Offers were issued between 27 May and 3 June (according to the </w:t>
      </w:r>
      <w:r w:rsidR="00330D25">
        <w:rPr>
          <w:rFonts w:ascii="Poppins" w:hAnsi="Poppins" w:cs="Poppins"/>
          <w:noProof/>
          <w:sz w:val="22"/>
          <w:szCs w:val="22"/>
        </w:rPr>
        <w:t>Electricity Network Association</w:t>
      </w:r>
      <w:r w:rsidR="00A05A91">
        <w:rPr>
          <w:rFonts w:ascii="Poppins" w:hAnsi="Poppins" w:cs="Poppins"/>
          <w:noProof/>
          <w:sz w:val="22"/>
          <w:szCs w:val="22"/>
        </w:rPr>
        <w:t xml:space="preserve"> (</w:t>
      </w:r>
      <w:r>
        <w:rPr>
          <w:rFonts w:ascii="Poppins" w:hAnsi="Poppins" w:cs="Poppins"/>
          <w:noProof/>
          <w:sz w:val="22"/>
          <w:szCs w:val="22"/>
        </w:rPr>
        <w:t>ENA</w:t>
      </w:r>
      <w:r w:rsidR="00A05A91">
        <w:rPr>
          <w:rFonts w:ascii="Poppins" w:hAnsi="Poppins" w:cs="Poppins"/>
          <w:noProof/>
          <w:sz w:val="22"/>
          <w:szCs w:val="22"/>
        </w:rPr>
        <w:t>)</w:t>
      </w:r>
      <w:r>
        <w:rPr>
          <w:rFonts w:ascii="Poppins" w:hAnsi="Poppins" w:cs="Poppins"/>
          <w:noProof/>
          <w:sz w:val="22"/>
          <w:szCs w:val="22"/>
        </w:rPr>
        <w:t xml:space="preserve"> connections dashboard</w:t>
      </w:r>
      <w:r>
        <w:rPr>
          <w:rStyle w:val="FootnoteReference"/>
          <w:rFonts w:ascii="Poppins" w:hAnsi="Poppins" w:cs="Poppins"/>
          <w:noProof/>
          <w:sz w:val="22"/>
          <w:szCs w:val="22"/>
        </w:rPr>
        <w:footnoteReference w:id="15"/>
      </w:r>
      <w:r>
        <w:rPr>
          <w:rFonts w:ascii="Poppins" w:hAnsi="Poppins" w:cs="Poppins"/>
          <w:noProof/>
          <w:sz w:val="22"/>
          <w:szCs w:val="22"/>
        </w:rPr>
        <w:t>) which will fall due for signature on in late August and early September. Whether or not an OTCF may be applied (i.e. whether or not CMP470 is approved) should factor into project decision making when signing a Gate 2 Modification Offer, hence a decision is requested from Ofgem (on CMP470) before those offers fall due for signature.</w:t>
      </w:r>
    </w:p>
    <w:p w14:paraId="15296AC9" w14:textId="04DA1D39" w:rsidR="00B7751D" w:rsidRDefault="00B7751D" w:rsidP="00B7751D">
      <w:pPr>
        <w:spacing w:line="240" w:lineRule="auto"/>
      </w:pPr>
      <w:r w:rsidRPr="7C59A28B">
        <w:rPr>
          <w:rFonts w:ascii="Poppins" w:hAnsi="Poppins" w:cs="Poppins"/>
          <w:noProof/>
          <w:sz w:val="22"/>
          <w:szCs w:val="22"/>
        </w:rPr>
        <w:t xml:space="preserve">The </w:t>
      </w:r>
      <w:r w:rsidR="00110577">
        <w:rPr>
          <w:rFonts w:ascii="Poppins" w:hAnsi="Poppins" w:cs="Poppins"/>
          <w:noProof/>
          <w:sz w:val="22"/>
          <w:szCs w:val="22"/>
        </w:rPr>
        <w:t>W</w:t>
      </w:r>
      <w:r w:rsidRPr="7C59A28B">
        <w:rPr>
          <w:rFonts w:ascii="Poppins" w:hAnsi="Poppins" w:cs="Poppins"/>
          <w:noProof/>
          <w:sz w:val="22"/>
          <w:szCs w:val="22"/>
        </w:rPr>
        <w:t>orkgroup noted that Gate 2 Modification Offers for protected projects with pre-connections reform connection dates in 2026 and 2027 have already received Gate 2 Modification Offers and so will have already signed Gate 2 Agreements ahead of an August</w:t>
      </w:r>
      <w:r w:rsidR="008319E4">
        <w:rPr>
          <w:rStyle w:val="FootnoteReference"/>
          <w:rFonts w:ascii="Poppins" w:hAnsi="Poppins" w:cs="Poppins"/>
          <w:noProof/>
          <w:sz w:val="22"/>
          <w:szCs w:val="22"/>
        </w:rPr>
        <w:footnoteReference w:id="16"/>
      </w:r>
      <w:r w:rsidRPr="7C59A28B">
        <w:rPr>
          <w:rFonts w:ascii="Poppins" w:hAnsi="Poppins" w:cs="Poppins"/>
          <w:noProof/>
          <w:sz w:val="22"/>
          <w:szCs w:val="22"/>
        </w:rPr>
        <w:t xml:space="preserve"> decision on CMP470. According to the ENA dashboard, as at 3 June, 716 such Gate 2 Modification Offers had been issued and 240 accepted (across all technologies). However the Proposer noted that CMP470 is likely to be less material to those parties’ decision making because:</w:t>
      </w:r>
    </w:p>
    <w:p w14:paraId="70F26A5F" w14:textId="1A229B6E" w:rsidR="00B7751D" w:rsidRDefault="00B7751D" w:rsidP="006F42E8">
      <w:pPr>
        <w:pStyle w:val="ListParagraph"/>
        <w:numPr>
          <w:ilvl w:val="0"/>
          <w:numId w:val="64"/>
        </w:numPr>
        <w:spacing w:line="240" w:lineRule="auto"/>
        <w:rPr>
          <w:rFonts w:ascii="Poppins" w:hAnsi="Poppins" w:cs="Poppins"/>
          <w:noProof/>
          <w:sz w:val="22"/>
          <w:szCs w:val="22"/>
        </w:rPr>
      </w:pPr>
      <w:r w:rsidRPr="7C59A28B">
        <w:rPr>
          <w:rFonts w:ascii="Poppins" w:hAnsi="Poppins" w:cs="Poppins"/>
          <w:noProof/>
          <w:sz w:val="22"/>
          <w:szCs w:val="22"/>
        </w:rPr>
        <w:t>While many have been delayed beyond 2027, these are projects relatively close to connection. Some will have connected ahead of the first possible activation of the OTCF in October 2027 and many will be very close to energisation so would only face an OTCF for a short period</w:t>
      </w:r>
      <w:r w:rsidR="007F2C02">
        <w:rPr>
          <w:rFonts w:ascii="Poppins" w:hAnsi="Poppins" w:cs="Poppins"/>
          <w:noProof/>
          <w:sz w:val="22"/>
          <w:szCs w:val="22"/>
        </w:rPr>
        <w:t>; and</w:t>
      </w:r>
    </w:p>
    <w:p w14:paraId="3A8C6FD0" w14:textId="7ED6392C" w:rsidR="00B7751D" w:rsidRPr="0062450C" w:rsidRDefault="00B7751D" w:rsidP="0062450C">
      <w:pPr>
        <w:pStyle w:val="ListParagraph"/>
        <w:numPr>
          <w:ilvl w:val="0"/>
          <w:numId w:val="64"/>
        </w:numPr>
        <w:spacing w:line="240" w:lineRule="auto"/>
        <w:rPr>
          <w:rFonts w:ascii="Poppins" w:hAnsi="Poppins" w:cs="Poppins"/>
          <w:noProof/>
          <w:sz w:val="22"/>
          <w:szCs w:val="22"/>
        </w:rPr>
      </w:pPr>
      <w:r w:rsidRPr="7C59A28B">
        <w:rPr>
          <w:rFonts w:ascii="Poppins" w:hAnsi="Poppins" w:cs="Poppins"/>
          <w:noProof/>
          <w:sz w:val="22"/>
          <w:szCs w:val="22"/>
        </w:rPr>
        <w:lastRenderedPageBreak/>
        <w:t>They are already relatively close to connection, so likely to already have significant securities. So at the initial levels of the OTCF (which is all they are likely to face as they will energise ahead of the OTCF having had time to ramp significantly) the additional securities required from the OTCF will likely be small (or perhaps zero)</w:t>
      </w:r>
    </w:p>
    <w:p w14:paraId="0E483C54" w14:textId="09F6A02B" w:rsidR="00FE304A" w:rsidRPr="00E04F1E" w:rsidRDefault="00E4498F" w:rsidP="00FE304A">
      <w:pPr>
        <w:spacing w:line="240" w:lineRule="auto"/>
        <w:rPr>
          <w:rFonts w:ascii="Poppins" w:hAnsi="Poppins" w:cs="Poppins"/>
          <w:noProof/>
          <w:sz w:val="22"/>
          <w:szCs w:val="22"/>
        </w:rPr>
      </w:pPr>
      <w:r w:rsidRPr="00E04F1E">
        <w:rPr>
          <w:rFonts w:ascii="Poppins" w:hAnsi="Poppins" w:cs="Poppins"/>
          <w:color w:val="000000"/>
          <w:sz w:val="22"/>
          <w:szCs w:val="22"/>
          <w:u w:val="single"/>
        </w:rPr>
        <w:t>Note</w:t>
      </w:r>
      <w:r w:rsidRPr="00E04F1E">
        <w:rPr>
          <w:rFonts w:ascii="Poppins" w:hAnsi="Poppins" w:cs="Poppins"/>
          <w:color w:val="000000"/>
          <w:sz w:val="22"/>
          <w:szCs w:val="22"/>
        </w:rPr>
        <w:t xml:space="preserve"> that at Workgroup 15, the Authority representative outlined the possibility that the Authority understand why the </w:t>
      </w:r>
      <w:r w:rsidR="00C416CD">
        <w:rPr>
          <w:rFonts w:ascii="Poppins" w:hAnsi="Poppins" w:cs="Poppins"/>
          <w:color w:val="000000"/>
          <w:sz w:val="22"/>
          <w:szCs w:val="22"/>
        </w:rPr>
        <w:t>P</w:t>
      </w:r>
      <w:r w:rsidRPr="00E04F1E">
        <w:rPr>
          <w:rFonts w:ascii="Poppins" w:hAnsi="Poppins" w:cs="Poppins"/>
          <w:color w:val="000000"/>
          <w:sz w:val="22"/>
          <w:szCs w:val="22"/>
        </w:rPr>
        <w:t>roposer is requesting for a decision by mid-August but keeping in mind that this being a transformative change requires due consideration before decision is made, the Authority might provide a minded-to position alongside an interim impact assessment, as soon as possible, before making the final decision.</w:t>
      </w:r>
    </w:p>
    <w:p w14:paraId="38AA5508" w14:textId="540B9A47" w:rsidR="00B7751D" w:rsidRPr="004A44F8" w:rsidRDefault="00B7751D" w:rsidP="00B7751D">
      <w:pPr>
        <w:spacing w:line="240" w:lineRule="auto"/>
        <w:rPr>
          <w:rFonts w:ascii="Poppins" w:hAnsi="Poppins" w:cs="Poppins"/>
          <w:noProof/>
          <w:sz w:val="22"/>
          <w:szCs w:val="22"/>
        </w:rPr>
      </w:pPr>
    </w:p>
    <w:p w14:paraId="798CDEE8" w14:textId="77777777" w:rsidR="00B7751D" w:rsidRPr="00BB187E" w:rsidRDefault="00B7751D" w:rsidP="00B7751D">
      <w:pPr>
        <w:pageBreakBefore/>
        <w:spacing w:line="240" w:lineRule="auto"/>
        <w:rPr>
          <w:rFonts w:ascii="Poppins" w:hAnsi="Poppins" w:cs="Poppins"/>
          <w:b/>
          <w:bCs/>
          <w:noProof/>
          <w:sz w:val="22"/>
          <w:szCs w:val="22"/>
        </w:rPr>
      </w:pPr>
      <w:r w:rsidRPr="00BB187E">
        <w:rPr>
          <w:rFonts w:ascii="Poppins" w:hAnsi="Poppins" w:cs="Poppins"/>
          <w:b/>
          <w:bCs/>
          <w:noProof/>
          <w:sz w:val="22"/>
          <w:szCs w:val="22"/>
        </w:rPr>
        <w:lastRenderedPageBreak/>
        <w:t>Solution summary</w:t>
      </w:r>
    </w:p>
    <w:tbl>
      <w:tblPr>
        <w:tblStyle w:val="TableGrid"/>
        <w:tblW w:w="0" w:type="auto"/>
        <w:tblLook w:val="04A0" w:firstRow="1" w:lastRow="0" w:firstColumn="1" w:lastColumn="0" w:noHBand="0" w:noVBand="1"/>
      </w:tblPr>
      <w:tblGrid>
        <w:gridCol w:w="3256"/>
        <w:gridCol w:w="6486"/>
      </w:tblGrid>
      <w:tr w:rsidR="00B7751D" w14:paraId="2B12102F" w14:textId="77777777">
        <w:tc>
          <w:tcPr>
            <w:tcW w:w="3256" w:type="dxa"/>
          </w:tcPr>
          <w:p w14:paraId="2C5063AB"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Parameter</w:t>
            </w:r>
          </w:p>
        </w:tc>
        <w:tc>
          <w:tcPr>
            <w:tcW w:w="6486" w:type="dxa"/>
          </w:tcPr>
          <w:p w14:paraId="230C547D"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Summary</w:t>
            </w:r>
          </w:p>
        </w:tc>
      </w:tr>
      <w:tr w:rsidR="00B7751D" w14:paraId="383DE060" w14:textId="77777777">
        <w:tc>
          <w:tcPr>
            <w:tcW w:w="3256" w:type="dxa"/>
          </w:tcPr>
          <w:p w14:paraId="6F03AD91"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1 – Activation and deactivation thresholds</w:t>
            </w:r>
          </w:p>
        </w:tc>
        <w:tc>
          <w:tcPr>
            <w:tcW w:w="6486" w:type="dxa"/>
          </w:tcPr>
          <w:p w14:paraId="7B26935A" w14:textId="77777777" w:rsidR="00B7751D" w:rsidRPr="004A44F8" w:rsidRDefault="00B7751D">
            <w:pPr>
              <w:pStyle w:val="ListParagraph"/>
              <w:numPr>
                <w:ilvl w:val="0"/>
                <w:numId w:val="34"/>
              </w:numPr>
              <w:spacing w:after="0" w:line="240" w:lineRule="auto"/>
              <w:rPr>
                <w:rFonts w:ascii="Poppins" w:hAnsi="Poppins" w:cs="Poppins"/>
                <w:noProof/>
                <w:sz w:val="22"/>
                <w:szCs w:val="22"/>
              </w:rPr>
            </w:pPr>
            <w:r w:rsidRPr="004A44F8">
              <w:rPr>
                <w:rFonts w:ascii="Poppins" w:hAnsi="Poppins" w:cs="Poppins"/>
                <w:noProof/>
                <w:sz w:val="22"/>
                <w:szCs w:val="22"/>
              </w:rPr>
              <w:t>Activated at 50% oversubscription and national capacity target &gt;5GW</w:t>
            </w:r>
          </w:p>
          <w:p w14:paraId="11EFD152" w14:textId="77777777" w:rsidR="00B7751D" w:rsidRPr="004A44F8" w:rsidRDefault="00B7751D">
            <w:pPr>
              <w:pStyle w:val="ListParagraph"/>
              <w:numPr>
                <w:ilvl w:val="0"/>
                <w:numId w:val="34"/>
              </w:numPr>
              <w:spacing w:after="0" w:line="240" w:lineRule="auto"/>
              <w:rPr>
                <w:rFonts w:ascii="Poppins" w:hAnsi="Poppins" w:cs="Poppins"/>
                <w:noProof/>
                <w:sz w:val="22"/>
                <w:szCs w:val="22"/>
              </w:rPr>
            </w:pPr>
            <w:r w:rsidRPr="004A44F8">
              <w:rPr>
                <w:rFonts w:ascii="Poppins" w:hAnsi="Poppins" w:cs="Poppins"/>
                <w:noProof/>
                <w:sz w:val="22"/>
                <w:szCs w:val="22"/>
              </w:rPr>
              <w:t>Deactivated at 25% oversubscription</w:t>
            </w:r>
          </w:p>
        </w:tc>
      </w:tr>
      <w:tr w:rsidR="00B7751D" w14:paraId="611A9429" w14:textId="77777777">
        <w:tc>
          <w:tcPr>
            <w:tcW w:w="3256" w:type="dxa"/>
          </w:tcPr>
          <w:p w14:paraId="38D59572"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2 – National or regional application</w:t>
            </w:r>
          </w:p>
        </w:tc>
        <w:tc>
          <w:tcPr>
            <w:tcW w:w="6486" w:type="dxa"/>
          </w:tcPr>
          <w:p w14:paraId="74D316B2" w14:textId="77777777" w:rsidR="00B7751D" w:rsidRDefault="00B7751D">
            <w:pPr>
              <w:spacing w:after="0" w:line="240" w:lineRule="auto"/>
              <w:rPr>
                <w:rFonts w:ascii="Poppins" w:hAnsi="Poppins" w:cs="Poppins"/>
                <w:noProof/>
                <w:sz w:val="22"/>
                <w:szCs w:val="22"/>
              </w:rPr>
            </w:pPr>
            <w:r>
              <w:rPr>
                <w:rFonts w:ascii="Poppins" w:hAnsi="Poppins" w:cs="Poppins"/>
                <w:noProof/>
                <w:sz w:val="22"/>
                <w:szCs w:val="22"/>
              </w:rPr>
              <w:t>National</w:t>
            </w:r>
          </w:p>
        </w:tc>
      </w:tr>
      <w:tr w:rsidR="00B7751D" w14:paraId="5208A920" w14:textId="77777777">
        <w:tc>
          <w:tcPr>
            <w:tcW w:w="3256" w:type="dxa"/>
          </w:tcPr>
          <w:p w14:paraId="53B2DF81"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3 – Timing of application to projects</w:t>
            </w:r>
          </w:p>
        </w:tc>
        <w:tc>
          <w:tcPr>
            <w:tcW w:w="6486" w:type="dxa"/>
          </w:tcPr>
          <w:p w14:paraId="10354650" w14:textId="77777777" w:rsidR="00B7751D" w:rsidRPr="00902AA2" w:rsidRDefault="00B7751D">
            <w:pPr>
              <w:spacing w:after="0" w:line="240" w:lineRule="auto"/>
              <w:rPr>
                <w:rFonts w:ascii="Poppins" w:hAnsi="Poppins" w:cs="Poppins"/>
                <w:noProof/>
                <w:sz w:val="22"/>
                <w:szCs w:val="22"/>
              </w:rPr>
            </w:pPr>
            <w:r w:rsidRPr="00902AA2">
              <w:rPr>
                <w:rFonts w:ascii="Poppins" w:hAnsi="Poppins" w:cs="Poppins"/>
                <w:noProof/>
                <w:sz w:val="22"/>
                <w:szCs w:val="22"/>
              </w:rPr>
              <w:t>Start:</w:t>
            </w:r>
          </w:p>
          <w:p w14:paraId="66D7147F" w14:textId="77777777" w:rsidR="00B7751D" w:rsidRPr="004A44F8" w:rsidRDefault="00B7751D">
            <w:pPr>
              <w:pStyle w:val="ListParagraph"/>
              <w:numPr>
                <w:ilvl w:val="0"/>
                <w:numId w:val="35"/>
              </w:numPr>
              <w:spacing w:after="0" w:line="240" w:lineRule="auto"/>
              <w:rPr>
                <w:rFonts w:ascii="Poppins" w:hAnsi="Poppins" w:cs="Poppins"/>
                <w:noProof/>
                <w:sz w:val="22"/>
                <w:szCs w:val="22"/>
              </w:rPr>
            </w:pPr>
            <w:r w:rsidRPr="004A44F8">
              <w:rPr>
                <w:rFonts w:ascii="Poppins" w:hAnsi="Poppins" w:cs="Poppins"/>
                <w:noProof/>
                <w:sz w:val="22"/>
                <w:szCs w:val="22"/>
              </w:rPr>
              <w:t xml:space="preserve">For G2tWQ </w:t>
            </w:r>
            <w:r>
              <w:rPr>
                <w:rFonts w:ascii="Poppins" w:hAnsi="Poppins" w:cs="Poppins"/>
                <w:noProof/>
                <w:sz w:val="22"/>
                <w:szCs w:val="22"/>
              </w:rPr>
              <w:t xml:space="preserve">and first Gated Application Window </w:t>
            </w:r>
            <w:r w:rsidRPr="004A44F8">
              <w:rPr>
                <w:rFonts w:ascii="Poppins" w:hAnsi="Poppins" w:cs="Poppins"/>
                <w:noProof/>
                <w:sz w:val="22"/>
                <w:szCs w:val="22"/>
              </w:rPr>
              <w:t>offers - from implementation</w:t>
            </w:r>
          </w:p>
          <w:p w14:paraId="643A3722" w14:textId="77777777" w:rsidR="00B7751D" w:rsidRPr="004A44F8" w:rsidRDefault="00B7751D">
            <w:pPr>
              <w:pStyle w:val="ListParagraph"/>
              <w:numPr>
                <w:ilvl w:val="0"/>
                <w:numId w:val="35"/>
              </w:numPr>
              <w:spacing w:after="0" w:line="240" w:lineRule="auto"/>
              <w:rPr>
                <w:rFonts w:ascii="Poppins" w:hAnsi="Poppins" w:cs="Poppins"/>
                <w:noProof/>
                <w:sz w:val="22"/>
                <w:szCs w:val="22"/>
              </w:rPr>
            </w:pPr>
            <w:r w:rsidRPr="004A44F8">
              <w:rPr>
                <w:rFonts w:ascii="Poppins" w:hAnsi="Poppins" w:cs="Poppins"/>
                <w:noProof/>
                <w:sz w:val="22"/>
                <w:szCs w:val="22"/>
              </w:rPr>
              <w:t>For new Gate 2 Offers thereafter, from acceptance of offer</w:t>
            </w:r>
          </w:p>
          <w:p w14:paraId="2861FBE1" w14:textId="77777777" w:rsidR="00B7751D" w:rsidRDefault="00B7751D">
            <w:pPr>
              <w:spacing w:after="0" w:line="240" w:lineRule="auto"/>
              <w:rPr>
                <w:rFonts w:ascii="Poppins" w:hAnsi="Poppins" w:cs="Poppins"/>
                <w:noProof/>
                <w:sz w:val="22"/>
                <w:szCs w:val="22"/>
              </w:rPr>
            </w:pPr>
            <w:r w:rsidRPr="00902AA2">
              <w:rPr>
                <w:rFonts w:ascii="Poppins" w:hAnsi="Poppins" w:cs="Poppins"/>
                <w:noProof/>
                <w:sz w:val="22"/>
                <w:szCs w:val="22"/>
              </w:rPr>
              <w:t xml:space="preserve">End: </w:t>
            </w:r>
            <w:r>
              <w:rPr>
                <w:rFonts w:ascii="Poppins" w:hAnsi="Poppins" w:cs="Poppins"/>
                <w:noProof/>
                <w:sz w:val="22"/>
                <w:szCs w:val="22"/>
              </w:rPr>
              <w:t xml:space="preserve">project </w:t>
            </w:r>
            <w:r w:rsidRPr="00902AA2">
              <w:rPr>
                <w:rFonts w:ascii="Poppins" w:hAnsi="Poppins" w:cs="Poppins"/>
                <w:noProof/>
                <w:sz w:val="22"/>
                <w:szCs w:val="22"/>
              </w:rPr>
              <w:t>energisation.</w:t>
            </w:r>
          </w:p>
        </w:tc>
      </w:tr>
      <w:tr w:rsidR="00B7751D" w14:paraId="687A8F06" w14:textId="77777777">
        <w:tc>
          <w:tcPr>
            <w:tcW w:w="3256" w:type="dxa"/>
          </w:tcPr>
          <w:p w14:paraId="314D07EB"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4 – Application Method</w:t>
            </w:r>
          </w:p>
        </w:tc>
        <w:tc>
          <w:tcPr>
            <w:tcW w:w="6486" w:type="dxa"/>
          </w:tcPr>
          <w:p w14:paraId="73358D4C" w14:textId="77777777" w:rsidR="00B7751D" w:rsidRDefault="00B7751D">
            <w:pPr>
              <w:spacing w:after="0" w:line="240" w:lineRule="auto"/>
              <w:rPr>
                <w:rFonts w:ascii="Poppins" w:hAnsi="Poppins" w:cs="Poppins"/>
                <w:noProof/>
                <w:sz w:val="22"/>
                <w:szCs w:val="22"/>
              </w:rPr>
            </w:pPr>
            <w:r>
              <w:rPr>
                <w:rFonts w:ascii="Poppins" w:hAnsi="Poppins" w:cs="Poppins"/>
                <w:noProof/>
                <w:sz w:val="22"/>
                <w:szCs w:val="22"/>
              </w:rPr>
              <w:t xml:space="preserve">Floor to </w:t>
            </w:r>
            <w:r w:rsidRPr="3D9DB319">
              <w:rPr>
                <w:rFonts w:ascii="Poppins" w:hAnsi="Poppins" w:cs="Poppins"/>
                <w:noProof/>
                <w:sz w:val="22"/>
                <w:szCs w:val="22"/>
              </w:rPr>
              <w:t xml:space="preserve">Cancellation Charges and </w:t>
            </w:r>
            <w:r>
              <w:rPr>
                <w:rFonts w:ascii="Poppins" w:hAnsi="Poppins" w:cs="Poppins"/>
                <w:noProof/>
                <w:sz w:val="22"/>
                <w:szCs w:val="22"/>
              </w:rPr>
              <w:t>securities on all projects in an oversubscribed technology</w:t>
            </w:r>
          </w:p>
        </w:tc>
      </w:tr>
      <w:tr w:rsidR="00B7751D" w14:paraId="39F1903F" w14:textId="77777777">
        <w:tc>
          <w:tcPr>
            <w:tcW w:w="3256" w:type="dxa"/>
          </w:tcPr>
          <w:p w14:paraId="40CDC11B"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5 - Level of the securities floor</w:t>
            </w:r>
          </w:p>
        </w:tc>
        <w:tc>
          <w:tcPr>
            <w:tcW w:w="6486" w:type="dxa"/>
          </w:tcPr>
          <w:p w14:paraId="3076002D" w14:textId="77777777" w:rsidR="00B7751D" w:rsidRDefault="00B7751D">
            <w:pPr>
              <w:spacing w:after="0" w:line="240" w:lineRule="auto"/>
              <w:rPr>
                <w:rFonts w:ascii="Poppins" w:hAnsi="Poppins" w:cs="Poppins"/>
                <w:noProof/>
                <w:sz w:val="22"/>
                <w:szCs w:val="22"/>
              </w:rPr>
            </w:pPr>
            <w:r>
              <w:rPr>
                <w:rFonts w:ascii="Poppins" w:hAnsi="Poppins" w:cs="Poppins"/>
                <w:noProof/>
                <w:sz w:val="22"/>
                <w:szCs w:val="22"/>
              </w:rPr>
              <w:t>£3k/MW initially, i</w:t>
            </w:r>
            <w:r w:rsidRPr="00902AA2">
              <w:rPr>
                <w:rFonts w:ascii="Poppins" w:hAnsi="Poppins" w:cs="Poppins"/>
                <w:noProof/>
                <w:sz w:val="22"/>
                <w:szCs w:val="22"/>
              </w:rPr>
              <w:t xml:space="preserve">ncreasing if oversubscription falls by less than 25%, to £5k/MW and then in £5k/MW increments up to a </w:t>
            </w:r>
            <w:r w:rsidRPr="35B83079">
              <w:rPr>
                <w:rFonts w:ascii="Poppins" w:hAnsi="Poppins" w:cs="Poppins"/>
                <w:noProof/>
                <w:sz w:val="22"/>
                <w:szCs w:val="22"/>
              </w:rPr>
              <w:t xml:space="preserve">maximum level </w:t>
            </w:r>
            <w:r w:rsidRPr="00902AA2">
              <w:rPr>
                <w:rFonts w:ascii="Poppins" w:hAnsi="Poppins" w:cs="Poppins"/>
                <w:noProof/>
                <w:sz w:val="22"/>
                <w:szCs w:val="22"/>
              </w:rPr>
              <w:t>of £25k/MW</w:t>
            </w:r>
          </w:p>
        </w:tc>
      </w:tr>
      <w:tr w:rsidR="00B7751D" w14:paraId="2B1283C3" w14:textId="77777777">
        <w:tc>
          <w:tcPr>
            <w:tcW w:w="3256" w:type="dxa"/>
          </w:tcPr>
          <w:p w14:paraId="033788D2"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6 - Application to co-located projects</w:t>
            </w:r>
          </w:p>
        </w:tc>
        <w:tc>
          <w:tcPr>
            <w:tcW w:w="6486" w:type="dxa"/>
          </w:tcPr>
          <w:p w14:paraId="0488A228" w14:textId="77777777" w:rsidR="00B7751D" w:rsidRDefault="00B7751D">
            <w:pPr>
              <w:spacing w:after="0" w:line="240" w:lineRule="auto"/>
              <w:rPr>
                <w:rFonts w:ascii="Poppins" w:hAnsi="Poppins" w:cs="Poppins"/>
                <w:noProof/>
                <w:sz w:val="22"/>
                <w:szCs w:val="22"/>
              </w:rPr>
            </w:pPr>
            <w:r w:rsidRPr="00902AA2">
              <w:rPr>
                <w:rFonts w:ascii="Poppins" w:hAnsi="Poppins" w:cs="Poppins"/>
                <w:noProof/>
                <w:sz w:val="22"/>
                <w:szCs w:val="22"/>
              </w:rPr>
              <w:t>Applies to projects which include the oversubscribed technology based on the lower of TEC and installed capacity of the oversubscribed technology</w:t>
            </w:r>
            <w:r>
              <w:rPr>
                <w:rFonts w:ascii="Poppins" w:hAnsi="Poppins" w:cs="Poppins"/>
                <w:noProof/>
                <w:sz w:val="22"/>
                <w:szCs w:val="22"/>
              </w:rPr>
              <w:t xml:space="preserve"> except where </w:t>
            </w:r>
          </w:p>
          <w:p w14:paraId="08C17F0D" w14:textId="6A295039" w:rsidR="00B7751D" w:rsidRDefault="00B7751D">
            <w:pPr>
              <w:pStyle w:val="ListParagraph"/>
              <w:numPr>
                <w:ilvl w:val="0"/>
                <w:numId w:val="36"/>
              </w:numPr>
              <w:spacing w:after="0" w:line="240" w:lineRule="auto"/>
              <w:rPr>
                <w:rFonts w:ascii="Poppins" w:hAnsi="Poppins" w:cs="Poppins"/>
                <w:noProof/>
                <w:sz w:val="22"/>
                <w:szCs w:val="22"/>
              </w:rPr>
            </w:pPr>
            <w:r w:rsidRPr="004A44F8">
              <w:rPr>
                <w:rFonts w:ascii="Poppins" w:hAnsi="Poppins" w:cs="Poppins"/>
                <w:noProof/>
                <w:sz w:val="22"/>
                <w:szCs w:val="22"/>
              </w:rPr>
              <w:t>The oversub</w:t>
            </w:r>
            <w:r>
              <w:rPr>
                <w:rFonts w:ascii="Poppins" w:hAnsi="Poppins" w:cs="Poppins"/>
                <w:noProof/>
                <w:sz w:val="22"/>
                <w:szCs w:val="22"/>
              </w:rPr>
              <w:t>s</w:t>
            </w:r>
            <w:r w:rsidRPr="004A44F8">
              <w:rPr>
                <w:rFonts w:ascii="Poppins" w:hAnsi="Poppins" w:cs="Poppins"/>
                <w:noProof/>
                <w:sz w:val="22"/>
                <w:szCs w:val="22"/>
              </w:rPr>
              <w:t>cribed technology is due to connect after the other technology</w:t>
            </w:r>
            <w:r w:rsidR="00F10EF3">
              <w:rPr>
                <w:rFonts w:ascii="Poppins" w:hAnsi="Poppins" w:cs="Poppins"/>
                <w:noProof/>
                <w:sz w:val="22"/>
                <w:szCs w:val="22"/>
              </w:rPr>
              <w:t>; and</w:t>
            </w:r>
          </w:p>
          <w:p w14:paraId="0233C7C5" w14:textId="2C2CA5EE" w:rsidR="00B7751D" w:rsidRDefault="00B7751D">
            <w:pPr>
              <w:pStyle w:val="ListParagraph"/>
              <w:numPr>
                <w:ilvl w:val="0"/>
                <w:numId w:val="36"/>
              </w:numPr>
              <w:spacing w:after="0" w:line="240" w:lineRule="auto"/>
              <w:rPr>
                <w:rFonts w:ascii="Poppins" w:hAnsi="Poppins" w:cs="Poppins"/>
                <w:noProof/>
                <w:sz w:val="22"/>
                <w:szCs w:val="22"/>
              </w:rPr>
            </w:pPr>
            <w:r>
              <w:rPr>
                <w:rFonts w:ascii="Poppins" w:hAnsi="Poppins" w:cs="Poppins"/>
                <w:noProof/>
                <w:sz w:val="22"/>
                <w:szCs w:val="22"/>
              </w:rPr>
              <w:t>The addition of the oversubscribed technology has no associated increase in TEC</w:t>
            </w:r>
            <w:r w:rsidR="00F10EF3">
              <w:rPr>
                <w:rFonts w:ascii="Poppins" w:hAnsi="Poppins" w:cs="Poppins"/>
                <w:noProof/>
                <w:sz w:val="22"/>
                <w:szCs w:val="22"/>
              </w:rPr>
              <w:t>; and</w:t>
            </w:r>
          </w:p>
          <w:p w14:paraId="178381AD" w14:textId="77777777" w:rsidR="00B7751D" w:rsidRPr="004A44F8" w:rsidRDefault="00B7751D">
            <w:pPr>
              <w:pStyle w:val="ListParagraph"/>
              <w:numPr>
                <w:ilvl w:val="0"/>
                <w:numId w:val="36"/>
              </w:numPr>
              <w:spacing w:after="0" w:line="240" w:lineRule="auto"/>
              <w:rPr>
                <w:rFonts w:ascii="Poppins" w:hAnsi="Poppins" w:cs="Poppins"/>
                <w:noProof/>
                <w:sz w:val="22"/>
                <w:szCs w:val="22"/>
              </w:rPr>
            </w:pPr>
            <w:r w:rsidRPr="004A44F8">
              <w:rPr>
                <w:rFonts w:ascii="Poppins" w:hAnsi="Poppins" w:cs="Poppins"/>
                <w:noProof/>
                <w:sz w:val="22"/>
                <w:szCs w:val="22"/>
              </w:rPr>
              <w:t xml:space="preserve">The addition of the oversubscribed technology has </w:t>
            </w:r>
            <w:r>
              <w:rPr>
                <w:rFonts w:ascii="Poppins" w:hAnsi="Poppins" w:cs="Poppins"/>
                <w:noProof/>
                <w:sz w:val="22"/>
                <w:szCs w:val="22"/>
              </w:rPr>
              <w:t>the total sum of</w:t>
            </w:r>
            <w:r w:rsidRPr="004A44F8">
              <w:rPr>
                <w:rFonts w:ascii="Poppins" w:hAnsi="Poppins" w:cs="Poppins"/>
                <w:noProof/>
                <w:sz w:val="22"/>
                <w:szCs w:val="22"/>
              </w:rPr>
              <w:t xml:space="preserve"> </w:t>
            </w:r>
            <w:r>
              <w:rPr>
                <w:rFonts w:ascii="Poppins" w:hAnsi="Poppins" w:cs="Poppins"/>
                <w:noProof/>
                <w:sz w:val="22"/>
                <w:szCs w:val="22"/>
              </w:rPr>
              <w:t>A</w:t>
            </w:r>
            <w:r w:rsidRPr="004A44F8">
              <w:rPr>
                <w:rFonts w:ascii="Poppins" w:hAnsi="Poppins" w:cs="Poppins"/>
                <w:noProof/>
                <w:sz w:val="22"/>
                <w:szCs w:val="22"/>
              </w:rPr>
              <w:t xml:space="preserve">ttributable </w:t>
            </w:r>
            <w:r>
              <w:rPr>
                <w:rFonts w:ascii="Poppins" w:hAnsi="Poppins" w:cs="Poppins"/>
                <w:noProof/>
                <w:sz w:val="22"/>
                <w:szCs w:val="22"/>
              </w:rPr>
              <w:t>W</w:t>
            </w:r>
            <w:r w:rsidRPr="004A44F8">
              <w:rPr>
                <w:rFonts w:ascii="Poppins" w:hAnsi="Poppins" w:cs="Poppins"/>
                <w:noProof/>
                <w:sz w:val="22"/>
                <w:szCs w:val="22"/>
              </w:rPr>
              <w:t xml:space="preserve">orks </w:t>
            </w:r>
            <w:r>
              <w:rPr>
                <w:rFonts w:ascii="Poppins" w:hAnsi="Poppins" w:cs="Poppins"/>
                <w:noProof/>
                <w:sz w:val="22"/>
                <w:szCs w:val="22"/>
              </w:rPr>
              <w:t>and</w:t>
            </w:r>
            <w:r w:rsidRPr="004A44F8">
              <w:rPr>
                <w:rFonts w:ascii="Poppins" w:hAnsi="Poppins" w:cs="Poppins"/>
                <w:noProof/>
                <w:sz w:val="22"/>
                <w:szCs w:val="22"/>
              </w:rPr>
              <w:t xml:space="preserve"> connection costs</w:t>
            </w:r>
            <w:r>
              <w:t xml:space="preserve"> </w:t>
            </w:r>
            <w:r>
              <w:rPr>
                <w:rStyle w:val="cf01"/>
              </w:rPr>
              <w:t>&lt;</w:t>
            </w:r>
            <w:r w:rsidRPr="222C73B8">
              <w:rPr>
                <w:rFonts w:ascii="Poppins" w:hAnsi="Poppins" w:cs="Poppins"/>
                <w:noProof/>
                <w:sz w:val="22"/>
                <w:szCs w:val="22"/>
              </w:rPr>
              <w:t>£250K</w:t>
            </w:r>
          </w:p>
        </w:tc>
      </w:tr>
      <w:tr w:rsidR="00B7751D" w14:paraId="4ABC64DD" w14:textId="77777777">
        <w:tc>
          <w:tcPr>
            <w:tcW w:w="3256" w:type="dxa"/>
          </w:tcPr>
          <w:p w14:paraId="00559AB7"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7 – Interaction with the PCF</w:t>
            </w:r>
          </w:p>
        </w:tc>
        <w:tc>
          <w:tcPr>
            <w:tcW w:w="6486" w:type="dxa"/>
          </w:tcPr>
          <w:p w14:paraId="6F1D1BB2" w14:textId="77777777" w:rsidR="00B7751D" w:rsidRDefault="00B7751D">
            <w:pPr>
              <w:spacing w:after="0" w:line="240" w:lineRule="auto"/>
              <w:rPr>
                <w:rFonts w:ascii="Poppins" w:hAnsi="Poppins" w:cs="Poppins"/>
                <w:noProof/>
                <w:sz w:val="22"/>
                <w:szCs w:val="22"/>
              </w:rPr>
            </w:pPr>
            <w:r>
              <w:rPr>
                <w:rFonts w:ascii="Poppins" w:hAnsi="Poppins" w:cs="Poppins"/>
                <w:noProof/>
                <w:sz w:val="22"/>
                <w:szCs w:val="22"/>
              </w:rPr>
              <w:t>A</w:t>
            </w:r>
            <w:r w:rsidRPr="003E017C">
              <w:rPr>
                <w:rFonts w:ascii="Poppins" w:hAnsi="Poppins" w:cs="Poppins"/>
                <w:noProof/>
                <w:sz w:val="22"/>
                <w:szCs w:val="22"/>
              </w:rPr>
              <w:t xml:space="preserve">pplies on top of PCF but as floor to total </w:t>
            </w:r>
            <w:r w:rsidRPr="3D9DB319">
              <w:rPr>
                <w:rFonts w:ascii="Poppins" w:hAnsi="Poppins" w:cs="Poppins"/>
                <w:noProof/>
                <w:sz w:val="22"/>
                <w:szCs w:val="22"/>
              </w:rPr>
              <w:t xml:space="preserve">Cancellation Charges and </w:t>
            </w:r>
            <w:r w:rsidRPr="003E017C">
              <w:rPr>
                <w:rFonts w:ascii="Poppins" w:hAnsi="Poppins" w:cs="Poppins"/>
                <w:noProof/>
                <w:sz w:val="22"/>
                <w:szCs w:val="22"/>
              </w:rPr>
              <w:t>securities (including PCF), so if securities with PCF are already above floor, OTCF has no impact</w:t>
            </w:r>
          </w:p>
        </w:tc>
      </w:tr>
      <w:tr w:rsidR="00B7751D" w14:paraId="4CE653B2" w14:textId="77777777">
        <w:tc>
          <w:tcPr>
            <w:tcW w:w="3256" w:type="dxa"/>
          </w:tcPr>
          <w:p w14:paraId="38765B69"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 xml:space="preserve">8 – Treatment of OTCF </w:t>
            </w:r>
            <w:r>
              <w:rPr>
                <w:rFonts w:ascii="Poppins" w:hAnsi="Poppins" w:cs="Poppins"/>
                <w:b/>
                <w:bCs/>
                <w:noProof/>
                <w:sz w:val="22"/>
                <w:szCs w:val="22"/>
              </w:rPr>
              <w:t>where the customer does not energise</w:t>
            </w:r>
          </w:p>
        </w:tc>
        <w:tc>
          <w:tcPr>
            <w:tcW w:w="6486" w:type="dxa"/>
          </w:tcPr>
          <w:p w14:paraId="2F9D9EEA" w14:textId="77777777" w:rsidR="00B7751D" w:rsidRDefault="00B7751D">
            <w:pPr>
              <w:spacing w:after="0" w:line="240" w:lineRule="auto"/>
              <w:rPr>
                <w:rFonts w:ascii="Poppins" w:hAnsi="Poppins" w:cs="Poppins"/>
                <w:noProof/>
                <w:sz w:val="22"/>
                <w:szCs w:val="22"/>
              </w:rPr>
            </w:pPr>
            <w:r w:rsidRPr="003E017C">
              <w:rPr>
                <w:rFonts w:ascii="Poppins" w:hAnsi="Poppins" w:cs="Poppins"/>
                <w:noProof/>
                <w:sz w:val="22"/>
                <w:szCs w:val="22"/>
              </w:rPr>
              <w:t xml:space="preserve">Returned to </w:t>
            </w:r>
            <w:r>
              <w:rPr>
                <w:rFonts w:ascii="Poppins" w:hAnsi="Poppins" w:cs="Poppins"/>
                <w:noProof/>
                <w:sz w:val="22"/>
                <w:szCs w:val="22"/>
              </w:rPr>
              <w:t xml:space="preserve">end </w:t>
            </w:r>
            <w:r w:rsidRPr="003E017C">
              <w:rPr>
                <w:rFonts w:ascii="Poppins" w:hAnsi="Poppins" w:cs="Poppins"/>
                <w:noProof/>
                <w:sz w:val="22"/>
                <w:szCs w:val="22"/>
              </w:rPr>
              <w:t>consumers via TNUoS</w:t>
            </w:r>
          </w:p>
        </w:tc>
      </w:tr>
      <w:tr w:rsidR="00B7751D" w14:paraId="12053F8C" w14:textId="77777777">
        <w:tc>
          <w:tcPr>
            <w:tcW w:w="3256" w:type="dxa"/>
          </w:tcPr>
          <w:p w14:paraId="3B25A197"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t>9 – Option for NESO to apply the OTCF or not</w:t>
            </w:r>
          </w:p>
        </w:tc>
        <w:tc>
          <w:tcPr>
            <w:tcW w:w="6486" w:type="dxa"/>
          </w:tcPr>
          <w:p w14:paraId="2DB4F419" w14:textId="77777777" w:rsidR="00B7751D" w:rsidRDefault="00B7751D">
            <w:pPr>
              <w:spacing w:after="0" w:line="240" w:lineRule="auto"/>
              <w:rPr>
                <w:rFonts w:ascii="Poppins" w:hAnsi="Poppins" w:cs="Poppins"/>
                <w:noProof/>
                <w:sz w:val="22"/>
                <w:szCs w:val="22"/>
              </w:rPr>
            </w:pPr>
            <w:r>
              <w:rPr>
                <w:rFonts w:ascii="Poppins" w:hAnsi="Poppins" w:cs="Poppins"/>
                <w:noProof/>
                <w:sz w:val="22"/>
                <w:szCs w:val="22"/>
              </w:rPr>
              <w:t xml:space="preserve">Yes, but limited to discretion to </w:t>
            </w:r>
            <w:r w:rsidRPr="00364458">
              <w:rPr>
                <w:rFonts w:ascii="Poppins" w:hAnsi="Poppins" w:cs="Poppins"/>
                <w:b/>
                <w:bCs/>
                <w:noProof/>
                <w:sz w:val="22"/>
                <w:szCs w:val="22"/>
              </w:rPr>
              <w:t>not activate</w:t>
            </w:r>
            <w:r>
              <w:rPr>
                <w:rFonts w:ascii="Poppins" w:hAnsi="Poppins" w:cs="Poppins"/>
                <w:noProof/>
                <w:sz w:val="22"/>
                <w:szCs w:val="22"/>
              </w:rPr>
              <w:t xml:space="preserve"> when the activation threshold is met and to </w:t>
            </w:r>
            <w:r w:rsidRPr="00364458">
              <w:rPr>
                <w:rFonts w:ascii="Poppins" w:hAnsi="Poppins" w:cs="Poppins"/>
                <w:b/>
                <w:bCs/>
                <w:noProof/>
                <w:sz w:val="22"/>
                <w:szCs w:val="22"/>
              </w:rPr>
              <w:t>not increase</w:t>
            </w:r>
            <w:r>
              <w:rPr>
                <w:rFonts w:ascii="Poppins" w:hAnsi="Poppins" w:cs="Poppins"/>
                <w:noProof/>
                <w:sz w:val="22"/>
                <w:szCs w:val="22"/>
              </w:rPr>
              <w:t xml:space="preserve"> when the threshold to increase is met,  with Ofgem option to overrule</w:t>
            </w:r>
          </w:p>
        </w:tc>
      </w:tr>
      <w:tr w:rsidR="00B7751D" w14:paraId="1F58B117" w14:textId="77777777">
        <w:tc>
          <w:tcPr>
            <w:tcW w:w="3256" w:type="dxa"/>
          </w:tcPr>
          <w:p w14:paraId="6E6396E1" w14:textId="77777777" w:rsidR="00B7751D" w:rsidRPr="00BA6DF7" w:rsidRDefault="00B7751D">
            <w:pPr>
              <w:spacing w:after="0" w:line="240" w:lineRule="auto"/>
              <w:rPr>
                <w:rFonts w:ascii="Poppins" w:hAnsi="Poppins" w:cs="Poppins"/>
                <w:b/>
                <w:bCs/>
                <w:noProof/>
                <w:sz w:val="22"/>
                <w:szCs w:val="22"/>
              </w:rPr>
            </w:pPr>
            <w:r w:rsidRPr="00BA6DF7">
              <w:rPr>
                <w:rFonts w:ascii="Poppins" w:hAnsi="Poppins" w:cs="Poppins"/>
                <w:b/>
                <w:bCs/>
                <w:noProof/>
                <w:sz w:val="22"/>
                <w:szCs w:val="22"/>
              </w:rPr>
              <w:lastRenderedPageBreak/>
              <w:t>Implementation approach</w:t>
            </w:r>
          </w:p>
        </w:tc>
        <w:tc>
          <w:tcPr>
            <w:tcW w:w="6486" w:type="dxa"/>
          </w:tcPr>
          <w:p w14:paraId="7DA01857" w14:textId="3247F7F6" w:rsidR="00B7751D" w:rsidRDefault="00B7751D">
            <w:pPr>
              <w:spacing w:after="0" w:line="240" w:lineRule="auto"/>
              <w:rPr>
                <w:rFonts w:ascii="Poppins" w:hAnsi="Poppins" w:cs="Poppins"/>
                <w:noProof/>
                <w:sz w:val="22"/>
                <w:szCs w:val="22"/>
              </w:rPr>
            </w:pPr>
            <w:r>
              <w:rPr>
                <w:rFonts w:ascii="Poppins" w:hAnsi="Poppins" w:cs="Poppins"/>
                <w:noProof/>
                <w:sz w:val="22"/>
                <w:szCs w:val="22"/>
              </w:rPr>
              <w:t>Implemented 10 Business Days after Ofgem decision, with activationin the first biannual securities statement after both:</w:t>
            </w:r>
          </w:p>
          <w:p w14:paraId="01D2C34F" w14:textId="77777777" w:rsidR="00B7751D" w:rsidRDefault="00B7751D">
            <w:pPr>
              <w:pStyle w:val="ListParagraph"/>
              <w:numPr>
                <w:ilvl w:val="0"/>
                <w:numId w:val="33"/>
              </w:numPr>
              <w:spacing w:after="0" w:line="240" w:lineRule="auto"/>
              <w:rPr>
                <w:rFonts w:ascii="Poppins" w:hAnsi="Poppins" w:cs="Poppins"/>
                <w:noProof/>
                <w:sz w:val="22"/>
                <w:szCs w:val="22"/>
              </w:rPr>
            </w:pPr>
            <w:r>
              <w:rPr>
                <w:rFonts w:ascii="Poppins" w:hAnsi="Poppins" w:cs="Poppins"/>
                <w:noProof/>
                <w:sz w:val="22"/>
                <w:szCs w:val="22"/>
              </w:rPr>
              <w:t>All offers from the (CMP435) G2tWQ application window have either been signed or lapsed; and</w:t>
            </w:r>
          </w:p>
          <w:p w14:paraId="0D9B715D" w14:textId="77777777" w:rsidR="00B7751D" w:rsidRPr="004A44F8" w:rsidRDefault="00B7751D">
            <w:pPr>
              <w:pStyle w:val="ListParagraph"/>
              <w:numPr>
                <w:ilvl w:val="0"/>
                <w:numId w:val="33"/>
              </w:numPr>
              <w:spacing w:after="0" w:line="240" w:lineRule="auto"/>
              <w:rPr>
                <w:rFonts w:ascii="Poppins" w:hAnsi="Poppins" w:cs="Poppins"/>
                <w:noProof/>
                <w:sz w:val="22"/>
                <w:szCs w:val="22"/>
              </w:rPr>
            </w:pPr>
            <w:r w:rsidRPr="00111509">
              <w:rPr>
                <w:rFonts w:ascii="Poppins" w:hAnsi="Poppins" w:cs="Poppins"/>
                <w:noProof/>
                <w:sz w:val="22"/>
                <w:szCs w:val="22"/>
              </w:rPr>
              <w:t xml:space="preserve">All first </w:t>
            </w:r>
            <w:r>
              <w:rPr>
                <w:rFonts w:ascii="Poppins" w:hAnsi="Poppins" w:cs="Poppins"/>
                <w:noProof/>
                <w:sz w:val="22"/>
                <w:szCs w:val="22"/>
              </w:rPr>
              <w:t>(CMP434)</w:t>
            </w:r>
            <w:r w:rsidRPr="00111509">
              <w:rPr>
                <w:rFonts w:ascii="Poppins" w:hAnsi="Poppins" w:cs="Poppins"/>
                <w:noProof/>
                <w:sz w:val="22"/>
                <w:szCs w:val="22"/>
              </w:rPr>
              <w:t xml:space="preserve"> Gated Window Applications have been assigned a Gate 1 status (as requested to be a Gate 1) or assigned a Gate 2 status following the outcome of strategic alignment checks and queue formation, as notified by NESO</w:t>
            </w:r>
            <w:r>
              <w:rPr>
                <w:rFonts w:ascii="Poppins" w:hAnsi="Poppins" w:cs="Poppins"/>
                <w:noProof/>
                <w:sz w:val="22"/>
                <w:szCs w:val="22"/>
              </w:rPr>
              <w:t xml:space="preserve"> </w:t>
            </w:r>
          </w:p>
        </w:tc>
      </w:tr>
    </w:tbl>
    <w:p w14:paraId="288E8198" w14:textId="77777777" w:rsidR="00B7751D" w:rsidRDefault="00B7751D" w:rsidP="00B7751D">
      <w:pPr>
        <w:spacing w:line="240" w:lineRule="auto"/>
        <w:rPr>
          <w:rFonts w:ascii="Poppins" w:hAnsi="Poppins" w:cs="Poppins"/>
          <w:noProof/>
          <w:sz w:val="22"/>
          <w:szCs w:val="22"/>
        </w:rPr>
      </w:pPr>
    </w:p>
    <w:p w14:paraId="7E0E6D92" w14:textId="77777777" w:rsidR="00B7751D" w:rsidRDefault="00B7751D" w:rsidP="00B7751D">
      <w:pPr>
        <w:spacing w:line="240" w:lineRule="auto"/>
        <w:rPr>
          <w:rFonts w:ascii="Poppins" w:hAnsi="Poppins" w:cs="Poppins"/>
          <w:noProof/>
          <w:sz w:val="22"/>
          <w:szCs w:val="22"/>
        </w:rPr>
      </w:pPr>
      <w:r w:rsidRPr="0092190D">
        <w:rPr>
          <w:rFonts w:ascii="Poppins" w:hAnsi="Poppins" w:cs="Poppins"/>
          <w:noProof/>
          <w:sz w:val="22"/>
          <w:szCs w:val="22"/>
        </w:rPr>
        <w:t xml:space="preserve">Worked examples can be found in </w:t>
      </w:r>
      <w:r w:rsidRPr="00CD7551">
        <w:rPr>
          <w:rFonts w:ascii="Poppins" w:hAnsi="Poppins" w:cs="Poppins"/>
          <w:b/>
          <w:bCs/>
          <w:noProof/>
          <w:sz w:val="22"/>
          <w:szCs w:val="22"/>
        </w:rPr>
        <w:t>Annex 04</w:t>
      </w:r>
      <w:r>
        <w:rPr>
          <w:rFonts w:ascii="Poppins" w:hAnsi="Poppins" w:cs="Poppins"/>
          <w:noProof/>
          <w:sz w:val="22"/>
          <w:szCs w:val="22"/>
        </w:rPr>
        <w:t>, illustrating:</w:t>
      </w:r>
    </w:p>
    <w:p w14:paraId="0A8E7394" w14:textId="77777777" w:rsidR="00B7751D" w:rsidRDefault="00B7751D" w:rsidP="00B7751D">
      <w:pPr>
        <w:pStyle w:val="ListParagraph"/>
        <w:numPr>
          <w:ilvl w:val="0"/>
          <w:numId w:val="39"/>
        </w:numPr>
        <w:spacing w:line="240" w:lineRule="auto"/>
        <w:rPr>
          <w:rFonts w:ascii="Poppins" w:hAnsi="Poppins" w:cs="Poppins"/>
          <w:noProof/>
          <w:sz w:val="22"/>
          <w:szCs w:val="22"/>
        </w:rPr>
      </w:pPr>
      <w:r>
        <w:rPr>
          <w:rFonts w:ascii="Poppins" w:hAnsi="Poppins" w:cs="Poppins"/>
          <w:noProof/>
          <w:sz w:val="22"/>
          <w:szCs w:val="22"/>
        </w:rPr>
        <w:t>How the OTCF and securities floor may change over time under illustrative scenarios for the change in BESS oversubscription;</w:t>
      </w:r>
    </w:p>
    <w:p w14:paraId="15F499DC" w14:textId="77777777" w:rsidR="00B7751D" w:rsidRDefault="00B7751D" w:rsidP="00B7751D">
      <w:pPr>
        <w:pStyle w:val="ListParagraph"/>
        <w:numPr>
          <w:ilvl w:val="0"/>
          <w:numId w:val="39"/>
        </w:numPr>
        <w:spacing w:line="240" w:lineRule="auto"/>
        <w:rPr>
          <w:rFonts w:ascii="Poppins" w:hAnsi="Poppins" w:cs="Poppins"/>
          <w:noProof/>
          <w:sz w:val="22"/>
          <w:szCs w:val="22"/>
        </w:rPr>
      </w:pPr>
      <w:r>
        <w:rPr>
          <w:rFonts w:ascii="Poppins" w:hAnsi="Poppins" w:cs="Poppins"/>
          <w:noProof/>
          <w:sz w:val="22"/>
          <w:szCs w:val="22"/>
        </w:rPr>
        <w:t xml:space="preserve">The OTCF and securities floor applied to an illustrative project using an illustrative profile for the securities floor; and </w:t>
      </w:r>
    </w:p>
    <w:p w14:paraId="63BF3D06" w14:textId="1609F480" w:rsidR="00B7751D" w:rsidRPr="0092190D" w:rsidRDefault="00B7751D" w:rsidP="00B7751D">
      <w:pPr>
        <w:pStyle w:val="ListParagraph"/>
        <w:numPr>
          <w:ilvl w:val="0"/>
          <w:numId w:val="39"/>
        </w:numPr>
        <w:spacing w:line="240" w:lineRule="auto"/>
        <w:rPr>
          <w:rFonts w:ascii="Poppins" w:hAnsi="Poppins" w:cs="Poppins"/>
          <w:noProof/>
          <w:sz w:val="22"/>
          <w:szCs w:val="22"/>
        </w:rPr>
      </w:pPr>
      <w:r>
        <w:rPr>
          <w:rFonts w:ascii="Poppins" w:hAnsi="Poppins" w:cs="Poppins"/>
          <w:noProof/>
          <w:sz w:val="22"/>
          <w:szCs w:val="22"/>
        </w:rPr>
        <w:t xml:space="preserve">The worst-case application of the OTCF under both the Original </w:t>
      </w:r>
      <w:r w:rsidR="000F041F">
        <w:rPr>
          <w:rFonts w:ascii="Poppins" w:hAnsi="Poppins" w:cs="Poppins"/>
          <w:noProof/>
          <w:sz w:val="22"/>
          <w:szCs w:val="22"/>
        </w:rPr>
        <w:t xml:space="preserve">solution </w:t>
      </w:r>
      <w:r>
        <w:rPr>
          <w:rFonts w:ascii="Poppins" w:hAnsi="Poppins" w:cs="Poppins"/>
          <w:noProof/>
          <w:sz w:val="22"/>
          <w:szCs w:val="22"/>
        </w:rPr>
        <w:t>and proposed alternatives (discussed further below).</w:t>
      </w:r>
    </w:p>
    <w:p w14:paraId="06C6013E" w14:textId="77777777" w:rsidR="00B7751D" w:rsidRPr="0063142D" w:rsidRDefault="00B7751D" w:rsidP="00370649">
      <w:pPr>
        <w:pStyle w:val="BodyText"/>
      </w:pPr>
    </w:p>
    <w:p w14:paraId="327EC37E" w14:textId="77777777" w:rsidR="0063142D" w:rsidRPr="0063142D" w:rsidRDefault="0063142D" w:rsidP="0063142D">
      <w:pPr>
        <w:rPr>
          <w:rFonts w:ascii="Poppins" w:hAnsi="Poppins" w:cs="Poppins"/>
          <w:b/>
          <w:bCs/>
          <w:iCs/>
          <w:sz w:val="22"/>
          <w:szCs w:val="22"/>
        </w:rPr>
      </w:pPr>
      <w:bookmarkStart w:id="17" w:name="_Toc225153873"/>
      <w:r w:rsidRPr="0063142D">
        <w:rPr>
          <w:rFonts w:ascii="Poppins" w:hAnsi="Poppins" w:cs="Poppins"/>
          <w:b/>
          <w:bCs/>
          <w:iCs/>
          <w:sz w:val="22"/>
          <w:szCs w:val="22"/>
        </w:rPr>
        <w:t xml:space="preserve">What is the impact of this </w:t>
      </w:r>
      <w:sdt>
        <w:sdtPr>
          <w:rPr>
            <w:rFonts w:ascii="Poppins" w:hAnsi="Poppins" w:cs="Poppins"/>
            <w:b/>
            <w:bCs/>
            <w:iCs/>
            <w:sz w:val="22"/>
            <w:szCs w:val="22"/>
          </w:rPr>
          <w:tag w:val="goog_rdk_7"/>
          <w:id w:val="-479681490"/>
        </w:sdtPr>
        <w:sdtEndPr/>
        <w:sdtContent/>
      </w:sdt>
      <w:r w:rsidRPr="0063142D">
        <w:rPr>
          <w:rFonts w:ascii="Poppins" w:hAnsi="Poppins" w:cs="Poppins"/>
          <w:b/>
          <w:bCs/>
          <w:iCs/>
          <w:sz w:val="22"/>
          <w:szCs w:val="22"/>
        </w:rPr>
        <w:t>change?</w:t>
      </w:r>
      <w:bookmarkEnd w:id="17"/>
      <w:r w:rsidRPr="0063142D">
        <w:rPr>
          <w:rFonts w:ascii="Poppins" w:hAnsi="Poppins" w:cs="Poppins"/>
          <w:b/>
          <w:bCs/>
          <w:iCs/>
          <w:sz w:val="22"/>
          <w:szCs w:val="22"/>
        </w:rPr>
        <w:t> </w:t>
      </w:r>
    </w:p>
    <w:p w14:paraId="441E86A0" w14:textId="4B4423F7" w:rsidR="0063142D" w:rsidRPr="0063142D" w:rsidRDefault="0063142D" w:rsidP="00F874CD">
      <w:pPr>
        <w:spacing w:line="240" w:lineRule="auto"/>
        <w:rPr>
          <w:rFonts w:ascii="Poppins" w:hAnsi="Poppins" w:cs="Poppins"/>
          <w:iCs/>
          <w:sz w:val="22"/>
          <w:szCs w:val="22"/>
        </w:rPr>
      </w:pPr>
      <w:r w:rsidRPr="0063142D">
        <w:rPr>
          <w:rFonts w:ascii="Poppins" w:hAnsi="Poppins" w:cs="Poppins"/>
          <w:iCs/>
          <w:sz w:val="22"/>
          <w:szCs w:val="22"/>
        </w:rPr>
        <w:t>Th</w:t>
      </w:r>
      <w:r w:rsidR="001C0D48">
        <w:rPr>
          <w:rFonts w:ascii="Poppins" w:hAnsi="Poppins" w:cs="Poppins"/>
          <w:iCs/>
          <w:sz w:val="22"/>
          <w:szCs w:val="22"/>
        </w:rPr>
        <w:t>is</w:t>
      </w:r>
      <w:r w:rsidRPr="0063142D">
        <w:rPr>
          <w:rFonts w:ascii="Poppins" w:hAnsi="Poppins" w:cs="Poppins"/>
          <w:iCs/>
          <w:sz w:val="22"/>
          <w:szCs w:val="22"/>
        </w:rPr>
        <w:t xml:space="preserve"> change will directly impact </w:t>
      </w:r>
      <w:r w:rsidR="00943EE6">
        <w:rPr>
          <w:rFonts w:ascii="Poppins" w:hAnsi="Poppins" w:cs="Poppins"/>
          <w:iCs/>
          <w:sz w:val="22"/>
          <w:szCs w:val="22"/>
        </w:rPr>
        <w:t>D</w:t>
      </w:r>
      <w:r w:rsidR="0007058B">
        <w:rPr>
          <w:rFonts w:ascii="Poppins" w:hAnsi="Poppins" w:cs="Poppins"/>
          <w:iCs/>
          <w:sz w:val="22"/>
          <w:szCs w:val="22"/>
        </w:rPr>
        <w:t>eveloper</w:t>
      </w:r>
      <w:r w:rsidRPr="0063142D">
        <w:rPr>
          <w:rFonts w:ascii="Poppins" w:hAnsi="Poppins" w:cs="Poppins"/>
          <w:iCs/>
          <w:sz w:val="22"/>
          <w:szCs w:val="22"/>
        </w:rPr>
        <w:t xml:space="preserve">s of projects </w:t>
      </w:r>
      <w:r w:rsidR="00FF239A">
        <w:rPr>
          <w:rFonts w:ascii="Poppins" w:hAnsi="Poppins" w:cs="Poppins"/>
          <w:iCs/>
          <w:sz w:val="22"/>
          <w:szCs w:val="22"/>
        </w:rPr>
        <w:t xml:space="preserve">who have already or who </w:t>
      </w:r>
      <w:r w:rsidR="00364458">
        <w:rPr>
          <w:rFonts w:ascii="Poppins" w:hAnsi="Poppins" w:cs="Poppins"/>
          <w:iCs/>
          <w:sz w:val="22"/>
          <w:szCs w:val="22"/>
        </w:rPr>
        <w:t>go on to</w:t>
      </w:r>
      <w:r w:rsidRPr="0063142D">
        <w:rPr>
          <w:rFonts w:ascii="Poppins" w:hAnsi="Poppins" w:cs="Poppins"/>
          <w:iCs/>
          <w:sz w:val="22"/>
          <w:szCs w:val="22"/>
        </w:rPr>
        <w:t xml:space="preserve"> </w:t>
      </w:r>
      <w:r w:rsidR="38C91D81" w:rsidRPr="1E7D6A17">
        <w:rPr>
          <w:rFonts w:ascii="Poppins" w:hAnsi="Poppins" w:cs="Poppins"/>
          <w:sz w:val="22"/>
          <w:szCs w:val="22"/>
        </w:rPr>
        <w:t>enter</w:t>
      </w:r>
      <w:r w:rsidR="00364458">
        <w:rPr>
          <w:rFonts w:ascii="Poppins" w:hAnsi="Poppins" w:cs="Poppins"/>
          <w:sz w:val="22"/>
          <w:szCs w:val="22"/>
        </w:rPr>
        <w:t xml:space="preserve"> a</w:t>
      </w:r>
      <w:r w:rsidR="38C91D81" w:rsidRPr="1E7D6A17">
        <w:rPr>
          <w:rFonts w:ascii="Poppins" w:hAnsi="Poppins" w:cs="Poppins"/>
          <w:sz w:val="22"/>
          <w:szCs w:val="22"/>
        </w:rPr>
        <w:t xml:space="preserve"> </w:t>
      </w:r>
      <w:r w:rsidRPr="0063142D">
        <w:rPr>
          <w:rFonts w:ascii="Poppins" w:hAnsi="Poppins" w:cs="Poppins"/>
          <w:iCs/>
          <w:sz w:val="22"/>
          <w:szCs w:val="22"/>
        </w:rPr>
        <w:t xml:space="preserve">Gate 2 </w:t>
      </w:r>
      <w:r w:rsidR="4473BADE" w:rsidRPr="1E7D6A17">
        <w:rPr>
          <w:rFonts w:ascii="Poppins" w:hAnsi="Poppins" w:cs="Poppins"/>
          <w:sz w:val="22"/>
          <w:szCs w:val="22"/>
        </w:rPr>
        <w:t xml:space="preserve">Agreement </w:t>
      </w:r>
      <w:r w:rsidRPr="0063142D">
        <w:rPr>
          <w:rFonts w:ascii="Poppins" w:hAnsi="Poppins" w:cs="Poppins"/>
          <w:iCs/>
          <w:sz w:val="22"/>
          <w:szCs w:val="22"/>
        </w:rPr>
        <w:t xml:space="preserve">and </w:t>
      </w:r>
      <w:r w:rsidR="00716A90">
        <w:rPr>
          <w:rFonts w:ascii="Poppins" w:hAnsi="Poppins" w:cs="Poppins"/>
          <w:iCs/>
          <w:sz w:val="22"/>
          <w:szCs w:val="22"/>
        </w:rPr>
        <w:t>involve</w:t>
      </w:r>
      <w:r w:rsidRPr="0063142D">
        <w:rPr>
          <w:rFonts w:ascii="Poppins" w:hAnsi="Poppins" w:cs="Poppins"/>
          <w:iCs/>
          <w:sz w:val="22"/>
          <w:szCs w:val="22"/>
        </w:rPr>
        <w:t xml:space="preserve"> a technology</w:t>
      </w:r>
      <w:r w:rsidR="00FC7015">
        <w:rPr>
          <w:rFonts w:ascii="Poppins" w:hAnsi="Poppins" w:cs="Poppins"/>
          <w:iCs/>
          <w:sz w:val="22"/>
          <w:szCs w:val="22"/>
        </w:rPr>
        <w:t xml:space="preserve"> type</w:t>
      </w:r>
      <w:r w:rsidRPr="0063142D">
        <w:rPr>
          <w:rFonts w:ascii="Poppins" w:hAnsi="Poppins" w:cs="Poppins"/>
          <w:iCs/>
          <w:sz w:val="22"/>
          <w:szCs w:val="22"/>
        </w:rPr>
        <w:t xml:space="preserve"> which is oversubscribed</w:t>
      </w:r>
      <w:r w:rsidR="00BF6730">
        <w:rPr>
          <w:rFonts w:ascii="Poppins" w:hAnsi="Poppins" w:cs="Poppins"/>
          <w:iCs/>
          <w:sz w:val="22"/>
          <w:szCs w:val="22"/>
        </w:rPr>
        <w:t xml:space="preserve"> by 50%</w:t>
      </w:r>
      <w:r w:rsidRPr="0063142D">
        <w:rPr>
          <w:rFonts w:ascii="Poppins" w:hAnsi="Poppins" w:cs="Poppins"/>
          <w:iCs/>
          <w:sz w:val="22"/>
          <w:szCs w:val="22"/>
        </w:rPr>
        <w:t xml:space="preserve"> relative to the 2035 </w:t>
      </w:r>
      <w:r w:rsidR="001C08A8">
        <w:rPr>
          <w:rFonts w:ascii="Poppins" w:hAnsi="Poppins" w:cs="Poppins"/>
          <w:iCs/>
          <w:sz w:val="22"/>
          <w:szCs w:val="22"/>
        </w:rPr>
        <w:t xml:space="preserve">(MW) </w:t>
      </w:r>
      <w:r w:rsidRPr="0063142D">
        <w:rPr>
          <w:rFonts w:ascii="Poppins" w:hAnsi="Poppins" w:cs="Poppins"/>
          <w:iCs/>
          <w:sz w:val="22"/>
          <w:szCs w:val="22"/>
        </w:rPr>
        <w:t>capacity target in the C</w:t>
      </w:r>
      <w:r w:rsidR="00541ABD">
        <w:rPr>
          <w:rFonts w:ascii="Poppins" w:hAnsi="Poppins" w:cs="Poppins"/>
          <w:iCs/>
          <w:sz w:val="22"/>
          <w:szCs w:val="22"/>
        </w:rPr>
        <w:t>P</w:t>
      </w:r>
      <w:r w:rsidRPr="0063142D">
        <w:rPr>
          <w:rFonts w:ascii="Poppins" w:hAnsi="Poppins" w:cs="Poppins"/>
          <w:iCs/>
          <w:sz w:val="22"/>
          <w:szCs w:val="22"/>
        </w:rPr>
        <w:t xml:space="preserve">30 Action Plan. It would expose those </w:t>
      </w:r>
      <w:r w:rsidR="00943EE6">
        <w:rPr>
          <w:rFonts w:ascii="Poppins" w:hAnsi="Poppins" w:cs="Poppins"/>
          <w:iCs/>
          <w:sz w:val="22"/>
          <w:szCs w:val="22"/>
        </w:rPr>
        <w:t>D</w:t>
      </w:r>
      <w:r w:rsidR="0007058B">
        <w:rPr>
          <w:rFonts w:ascii="Poppins" w:hAnsi="Poppins" w:cs="Poppins"/>
          <w:iCs/>
          <w:sz w:val="22"/>
          <w:szCs w:val="22"/>
        </w:rPr>
        <w:t>eveloper</w:t>
      </w:r>
      <w:r w:rsidRPr="0063142D">
        <w:rPr>
          <w:rFonts w:ascii="Poppins" w:hAnsi="Poppins" w:cs="Poppins"/>
          <w:iCs/>
          <w:sz w:val="22"/>
          <w:szCs w:val="22"/>
        </w:rPr>
        <w:t xml:space="preserve">s to higher </w:t>
      </w:r>
      <w:r w:rsidR="00752DB2">
        <w:rPr>
          <w:rFonts w:ascii="Poppins" w:hAnsi="Poppins" w:cs="Poppins"/>
          <w:iCs/>
          <w:sz w:val="22"/>
          <w:szCs w:val="22"/>
        </w:rPr>
        <w:t>C</w:t>
      </w:r>
      <w:r w:rsidRPr="0063142D">
        <w:rPr>
          <w:rFonts w:ascii="Poppins" w:hAnsi="Poppins" w:cs="Poppins"/>
          <w:iCs/>
          <w:sz w:val="22"/>
          <w:szCs w:val="22"/>
        </w:rPr>
        <w:t xml:space="preserve">ancellation </w:t>
      </w:r>
      <w:r w:rsidR="00752DB2">
        <w:rPr>
          <w:rFonts w:ascii="Poppins" w:hAnsi="Poppins" w:cs="Poppins"/>
          <w:iCs/>
          <w:sz w:val="22"/>
          <w:szCs w:val="22"/>
        </w:rPr>
        <w:t>C</w:t>
      </w:r>
      <w:r w:rsidRPr="0063142D">
        <w:rPr>
          <w:rFonts w:ascii="Poppins" w:hAnsi="Poppins" w:cs="Poppins"/>
          <w:iCs/>
          <w:sz w:val="22"/>
          <w:szCs w:val="22"/>
        </w:rPr>
        <w:t>harges and securities.</w:t>
      </w:r>
    </w:p>
    <w:p w14:paraId="260B5DDA" w14:textId="69BA304D" w:rsidR="0073564B" w:rsidRPr="0063142D" w:rsidRDefault="0063142D" w:rsidP="001E1603">
      <w:pPr>
        <w:spacing w:line="240" w:lineRule="auto"/>
        <w:rPr>
          <w:sz w:val="22"/>
          <w:szCs w:val="22"/>
        </w:rPr>
      </w:pPr>
      <w:r w:rsidRPr="0063142D">
        <w:rPr>
          <w:rFonts w:ascii="Poppins" w:hAnsi="Poppins" w:cs="Poppins"/>
          <w:iCs/>
          <w:sz w:val="22"/>
          <w:szCs w:val="22"/>
        </w:rPr>
        <w:t xml:space="preserve">In the medium-term, </w:t>
      </w:r>
      <w:r w:rsidR="00C872A9">
        <w:rPr>
          <w:rFonts w:ascii="Poppins" w:hAnsi="Poppins" w:cs="Poppins"/>
          <w:iCs/>
          <w:sz w:val="22"/>
          <w:szCs w:val="22"/>
        </w:rPr>
        <w:t xml:space="preserve">the Proposer considers that </w:t>
      </w:r>
      <w:r w:rsidRPr="0063142D">
        <w:rPr>
          <w:rFonts w:ascii="Poppins" w:hAnsi="Poppins" w:cs="Poppins"/>
          <w:iCs/>
          <w:sz w:val="22"/>
          <w:szCs w:val="22"/>
        </w:rPr>
        <w:t xml:space="preserve">it will positively impact all </w:t>
      </w:r>
      <w:r w:rsidR="00943EE6">
        <w:rPr>
          <w:rFonts w:ascii="Poppins" w:hAnsi="Poppins" w:cs="Poppins"/>
          <w:iCs/>
          <w:sz w:val="22"/>
          <w:szCs w:val="22"/>
        </w:rPr>
        <w:t>D</w:t>
      </w:r>
      <w:r w:rsidR="0007058B">
        <w:rPr>
          <w:rFonts w:ascii="Poppins" w:hAnsi="Poppins" w:cs="Poppins"/>
          <w:iCs/>
          <w:sz w:val="22"/>
          <w:szCs w:val="22"/>
        </w:rPr>
        <w:t>eveloper</w:t>
      </w:r>
      <w:r w:rsidRPr="0063142D">
        <w:rPr>
          <w:rFonts w:ascii="Poppins" w:hAnsi="Poppins" w:cs="Poppins"/>
          <w:iCs/>
          <w:sz w:val="22"/>
          <w:szCs w:val="22"/>
        </w:rPr>
        <w:t>s and TOs, by removing</w:t>
      </w:r>
      <w:r w:rsidR="00345173">
        <w:rPr>
          <w:rFonts w:ascii="Poppins" w:hAnsi="Poppins" w:cs="Poppins"/>
          <w:iCs/>
          <w:sz w:val="22"/>
          <w:szCs w:val="22"/>
        </w:rPr>
        <w:t xml:space="preserve"> a proportion of</w:t>
      </w:r>
      <w:r w:rsidRPr="0063142D">
        <w:rPr>
          <w:rFonts w:ascii="Poppins" w:hAnsi="Poppins" w:cs="Poppins"/>
          <w:iCs/>
          <w:sz w:val="22"/>
          <w:szCs w:val="22"/>
        </w:rPr>
        <w:t xml:space="preserve"> projects of </w:t>
      </w:r>
      <w:r w:rsidR="00BA29E1">
        <w:rPr>
          <w:rFonts w:ascii="Poppins" w:hAnsi="Poppins" w:cs="Poppins"/>
          <w:iCs/>
          <w:sz w:val="22"/>
          <w:szCs w:val="22"/>
        </w:rPr>
        <w:t xml:space="preserve">any </w:t>
      </w:r>
      <w:r w:rsidRPr="0063142D">
        <w:rPr>
          <w:rFonts w:ascii="Poppins" w:hAnsi="Poppins" w:cs="Poppins"/>
          <w:iCs/>
          <w:sz w:val="22"/>
          <w:szCs w:val="22"/>
        </w:rPr>
        <w:t xml:space="preserve">oversubscribed technologies from the </w:t>
      </w:r>
      <w:r w:rsidR="001C08A8">
        <w:rPr>
          <w:rFonts w:ascii="Poppins" w:hAnsi="Poppins" w:cs="Poppins"/>
          <w:iCs/>
          <w:sz w:val="22"/>
          <w:szCs w:val="22"/>
        </w:rPr>
        <w:t xml:space="preserve">connection </w:t>
      </w:r>
      <w:r w:rsidRPr="0063142D">
        <w:rPr>
          <w:rFonts w:ascii="Poppins" w:hAnsi="Poppins" w:cs="Poppins"/>
          <w:iCs/>
          <w:sz w:val="22"/>
          <w:szCs w:val="22"/>
        </w:rPr>
        <w:t>queue and</w:t>
      </w:r>
      <w:r w:rsidR="003A397A">
        <w:rPr>
          <w:rFonts w:ascii="Poppins" w:hAnsi="Poppins" w:cs="Poppins"/>
          <w:iCs/>
          <w:sz w:val="22"/>
          <w:szCs w:val="22"/>
        </w:rPr>
        <w:t xml:space="preserve"> thus</w:t>
      </w:r>
      <w:r w:rsidRPr="0063142D">
        <w:rPr>
          <w:rFonts w:ascii="Poppins" w:hAnsi="Poppins" w:cs="Poppins"/>
          <w:iCs/>
          <w:sz w:val="22"/>
          <w:szCs w:val="22"/>
        </w:rPr>
        <w:t xml:space="preserve"> reducing the oversubscription. In turn, this will enable TOs to move faster and with greater certainty on network design and buildout, increasing the rate of progress on connections for all technologies.  </w:t>
      </w:r>
    </w:p>
    <w:p w14:paraId="7F8C9A50" w14:textId="77777777" w:rsidR="00CA0621" w:rsidRPr="00DE2E99" w:rsidRDefault="00CA0621" w:rsidP="00CA0621">
      <w:pPr>
        <w:pStyle w:val="CA3"/>
        <w:shd w:val="clear" w:color="auto" w:fill="3F0731"/>
        <w:rPr>
          <w:rFonts w:ascii="Poppins" w:hAnsi="Poppins" w:cs="Poppins"/>
        </w:rPr>
      </w:pPr>
      <w:bookmarkStart w:id="18" w:name="_Toc232171660"/>
      <w:bookmarkEnd w:id="10"/>
      <w:bookmarkEnd w:id="12"/>
      <w:r w:rsidRPr="00DE2E99">
        <w:rPr>
          <w:rFonts w:ascii="Poppins" w:hAnsi="Poppins" w:cs="Poppins"/>
        </w:rPr>
        <w:t>Workgroup considerations</w:t>
      </w:r>
      <w:bookmarkEnd w:id="18"/>
    </w:p>
    <w:p w14:paraId="7F49129F" w14:textId="482F6EBD" w:rsidR="00CA0621" w:rsidRPr="0063142D" w:rsidRDefault="00CA0621" w:rsidP="00A174AD">
      <w:pPr>
        <w:spacing w:line="240" w:lineRule="auto"/>
        <w:rPr>
          <w:rFonts w:ascii="Poppins" w:hAnsi="Poppins" w:cs="Poppins"/>
          <w:sz w:val="22"/>
          <w:szCs w:val="22"/>
        </w:rPr>
      </w:pPr>
      <w:r w:rsidRPr="0063142D">
        <w:rPr>
          <w:rFonts w:ascii="Poppins" w:hAnsi="Poppins" w:cs="Poppins"/>
          <w:sz w:val="22"/>
          <w:szCs w:val="22"/>
        </w:rPr>
        <w:t xml:space="preserve">The Workgroup convened </w:t>
      </w:r>
      <w:r w:rsidR="001C08A8">
        <w:rPr>
          <w:rFonts w:ascii="Poppins" w:hAnsi="Poppins" w:cs="Poppins"/>
          <w:sz w:val="22"/>
          <w:szCs w:val="22"/>
        </w:rPr>
        <w:t>four</w:t>
      </w:r>
      <w:r w:rsidRPr="00EF0A42">
        <w:rPr>
          <w:rFonts w:ascii="Poppins" w:hAnsi="Poppins" w:cs="Poppins"/>
          <w:sz w:val="22"/>
          <w:szCs w:val="22"/>
        </w:rPr>
        <w:t xml:space="preserve"> times</w:t>
      </w:r>
      <w:r w:rsidRPr="0063142D">
        <w:rPr>
          <w:rFonts w:ascii="Poppins" w:hAnsi="Poppins" w:cs="Poppins"/>
          <w:sz w:val="22"/>
          <w:szCs w:val="22"/>
        </w:rPr>
        <w:t xml:space="preserve"> </w:t>
      </w:r>
      <w:r w:rsidR="00426F5D">
        <w:rPr>
          <w:rFonts w:ascii="Poppins" w:hAnsi="Poppins" w:cs="Poppins"/>
          <w:sz w:val="22"/>
          <w:szCs w:val="22"/>
        </w:rPr>
        <w:t xml:space="preserve">prior to this Workgroup </w:t>
      </w:r>
      <w:r w:rsidR="0053291E">
        <w:rPr>
          <w:rFonts w:ascii="Poppins" w:hAnsi="Poppins" w:cs="Poppins"/>
          <w:sz w:val="22"/>
          <w:szCs w:val="22"/>
        </w:rPr>
        <w:t>Consultation and met a further</w:t>
      </w:r>
      <w:r w:rsidR="002B383C">
        <w:rPr>
          <w:rFonts w:ascii="Poppins" w:hAnsi="Poppins" w:cs="Poppins"/>
          <w:sz w:val="22"/>
          <w:szCs w:val="22"/>
        </w:rPr>
        <w:t xml:space="preserve"> </w:t>
      </w:r>
      <w:r w:rsidR="002B383C" w:rsidRPr="0065693B">
        <w:rPr>
          <w:rFonts w:ascii="Poppins" w:hAnsi="Poppins" w:cs="Poppins"/>
          <w:sz w:val="22"/>
          <w:szCs w:val="22"/>
        </w:rPr>
        <w:t>eleven</w:t>
      </w:r>
      <w:r w:rsidR="0053291E">
        <w:rPr>
          <w:rFonts w:ascii="Poppins" w:hAnsi="Poppins" w:cs="Poppins"/>
          <w:sz w:val="22"/>
          <w:szCs w:val="22"/>
        </w:rPr>
        <w:t xml:space="preserve"> times after th</w:t>
      </w:r>
      <w:r w:rsidR="0021398F">
        <w:rPr>
          <w:rFonts w:ascii="Poppins" w:hAnsi="Poppins" w:cs="Poppins"/>
          <w:sz w:val="22"/>
          <w:szCs w:val="22"/>
        </w:rPr>
        <w:t>at</w:t>
      </w:r>
      <w:r w:rsidR="0053291E">
        <w:rPr>
          <w:rFonts w:ascii="Poppins" w:hAnsi="Poppins" w:cs="Poppins"/>
          <w:sz w:val="22"/>
          <w:szCs w:val="22"/>
        </w:rPr>
        <w:t xml:space="preserve"> </w:t>
      </w:r>
      <w:r w:rsidR="00393B7E">
        <w:rPr>
          <w:rFonts w:ascii="Poppins" w:hAnsi="Poppins" w:cs="Poppins"/>
          <w:sz w:val="22"/>
          <w:szCs w:val="22"/>
        </w:rPr>
        <w:t>c</w:t>
      </w:r>
      <w:r w:rsidR="0053291E">
        <w:rPr>
          <w:rFonts w:ascii="Poppins" w:hAnsi="Poppins" w:cs="Poppins"/>
          <w:sz w:val="22"/>
          <w:szCs w:val="22"/>
        </w:rPr>
        <w:t>onsultation</w:t>
      </w:r>
      <w:r w:rsidR="00087268">
        <w:rPr>
          <w:rFonts w:ascii="Poppins" w:hAnsi="Poppins" w:cs="Poppins"/>
          <w:sz w:val="22"/>
          <w:szCs w:val="22"/>
        </w:rPr>
        <w:t xml:space="preserve"> prior to </w:t>
      </w:r>
      <w:r w:rsidR="00EA1CC6">
        <w:rPr>
          <w:rFonts w:ascii="Poppins" w:hAnsi="Poppins" w:cs="Poppins"/>
          <w:sz w:val="22"/>
          <w:szCs w:val="22"/>
        </w:rPr>
        <w:t>the</w:t>
      </w:r>
      <w:r w:rsidR="00087268">
        <w:rPr>
          <w:rFonts w:ascii="Poppins" w:hAnsi="Poppins" w:cs="Poppins"/>
          <w:sz w:val="22"/>
          <w:szCs w:val="22"/>
        </w:rPr>
        <w:t xml:space="preserve"> submission of this Workgroup </w:t>
      </w:r>
      <w:r w:rsidR="00313A98">
        <w:rPr>
          <w:rFonts w:ascii="Poppins" w:hAnsi="Poppins" w:cs="Poppins"/>
          <w:sz w:val="22"/>
          <w:szCs w:val="22"/>
        </w:rPr>
        <w:t>Report</w:t>
      </w:r>
      <w:r w:rsidR="0053291E">
        <w:rPr>
          <w:rFonts w:ascii="Poppins" w:hAnsi="Poppins" w:cs="Poppins"/>
          <w:sz w:val="22"/>
          <w:szCs w:val="22"/>
        </w:rPr>
        <w:t xml:space="preserve"> </w:t>
      </w:r>
      <w:r w:rsidRPr="0063142D">
        <w:rPr>
          <w:rFonts w:ascii="Poppins" w:hAnsi="Poppins" w:cs="Poppins"/>
          <w:sz w:val="22"/>
          <w:szCs w:val="22"/>
        </w:rPr>
        <w:t xml:space="preserve">to </w:t>
      </w:r>
      <w:r w:rsidR="006D4F31" w:rsidRPr="0063142D">
        <w:rPr>
          <w:rFonts w:ascii="Poppins" w:hAnsi="Poppins" w:cs="Poppins"/>
          <w:sz w:val="22"/>
          <w:szCs w:val="22"/>
        </w:rPr>
        <w:t xml:space="preserve">discuss the issue as identified by the Proposer within the scope of the defect, </w:t>
      </w:r>
      <w:r w:rsidR="006D4F31" w:rsidRPr="0063142D">
        <w:rPr>
          <w:rFonts w:ascii="Poppins" w:hAnsi="Poppins" w:cs="Poppins"/>
          <w:sz w:val="22"/>
          <w:szCs w:val="22"/>
        </w:rPr>
        <w:lastRenderedPageBreak/>
        <w:t>develop potential solutions, and evaluate the proposal in relation to the Applicable Code Objectives.</w:t>
      </w:r>
    </w:p>
    <w:p w14:paraId="315C4B9C" w14:textId="77777777" w:rsidR="00866C2B" w:rsidRPr="00866C2B" w:rsidRDefault="00866C2B" w:rsidP="00866C2B">
      <w:pPr>
        <w:spacing w:line="240" w:lineRule="auto"/>
        <w:jc w:val="both"/>
        <w:rPr>
          <w:rFonts w:ascii="Poppins" w:hAnsi="Poppins" w:cs="Poppins"/>
          <w:b/>
          <w:color w:val="3F0731"/>
        </w:rPr>
      </w:pPr>
      <w:r w:rsidRPr="00866C2B">
        <w:rPr>
          <w:rFonts w:ascii="Poppins" w:hAnsi="Poppins" w:cs="Poppins"/>
          <w:b/>
          <w:color w:val="3F0731"/>
        </w:rPr>
        <w:t>Workgroup Discussion ahead of the Workgroup Consultation</w:t>
      </w:r>
    </w:p>
    <w:p w14:paraId="347A221A" w14:textId="2EAECA80" w:rsidR="007F5583" w:rsidRPr="00E01F83" w:rsidRDefault="007F5583" w:rsidP="007F5583">
      <w:pPr>
        <w:spacing w:line="240" w:lineRule="auto"/>
        <w:rPr>
          <w:rFonts w:ascii="Poppins" w:hAnsi="Poppins" w:cs="Poppins"/>
          <w:noProof/>
          <w:sz w:val="22"/>
          <w:szCs w:val="22"/>
        </w:rPr>
      </w:pPr>
      <w:r w:rsidRPr="00E01F83">
        <w:rPr>
          <w:rFonts w:ascii="Poppins" w:hAnsi="Poppins" w:cs="Poppins"/>
          <w:noProof/>
          <w:sz w:val="22"/>
          <w:szCs w:val="22"/>
        </w:rPr>
        <w:t xml:space="preserve">The </w:t>
      </w:r>
      <w:r w:rsidR="00693071">
        <w:rPr>
          <w:rFonts w:ascii="Poppins" w:hAnsi="Poppins" w:cs="Poppins"/>
          <w:noProof/>
          <w:sz w:val="22"/>
          <w:szCs w:val="22"/>
        </w:rPr>
        <w:t>W</w:t>
      </w:r>
      <w:r w:rsidRPr="00E01F83">
        <w:rPr>
          <w:rFonts w:ascii="Poppins" w:hAnsi="Poppins" w:cs="Poppins"/>
          <w:noProof/>
          <w:sz w:val="22"/>
          <w:szCs w:val="22"/>
        </w:rPr>
        <w:t>orkgroup discussed the principles underpinning CMP470 alongside detailed considerations of solution design.</w:t>
      </w:r>
    </w:p>
    <w:p w14:paraId="4C7B1563" w14:textId="18082762" w:rsidR="007F5583" w:rsidRDefault="007F5583" w:rsidP="007F5583">
      <w:pPr>
        <w:spacing w:line="240" w:lineRule="auto"/>
        <w:rPr>
          <w:rFonts w:ascii="Poppins" w:hAnsi="Poppins" w:cs="Poppins"/>
          <w:b/>
          <w:bCs/>
          <w:noProof/>
          <w:color w:val="7A3864" w:themeColor="accent2"/>
          <w:sz w:val="22"/>
          <w:szCs w:val="22"/>
        </w:rPr>
      </w:pPr>
      <w:r>
        <w:rPr>
          <w:rFonts w:ascii="Poppins" w:hAnsi="Poppins" w:cs="Poppins"/>
          <w:b/>
          <w:bCs/>
          <w:noProof/>
          <w:color w:val="7A3864" w:themeColor="accent2"/>
          <w:sz w:val="22"/>
          <w:szCs w:val="22"/>
        </w:rPr>
        <w:t>Principles of CMP470 Discussion</w:t>
      </w:r>
    </w:p>
    <w:p w14:paraId="28F05DEB" w14:textId="16B246A1" w:rsidR="007F5583" w:rsidRPr="00E01F83" w:rsidRDefault="007F5583" w:rsidP="007F5583">
      <w:pPr>
        <w:spacing w:line="240" w:lineRule="auto"/>
        <w:rPr>
          <w:rFonts w:ascii="Poppins" w:hAnsi="Poppins" w:cs="Poppins"/>
          <w:noProof/>
          <w:sz w:val="22"/>
          <w:szCs w:val="22"/>
        </w:rPr>
      </w:pPr>
      <w:r w:rsidRPr="00E01F83">
        <w:rPr>
          <w:rFonts w:ascii="Poppins" w:hAnsi="Poppins" w:cs="Poppins"/>
          <w:noProof/>
          <w:sz w:val="22"/>
          <w:szCs w:val="22"/>
        </w:rPr>
        <w:t xml:space="preserve">The </w:t>
      </w:r>
      <w:r w:rsidR="00542E0E">
        <w:rPr>
          <w:rFonts w:ascii="Poppins" w:hAnsi="Poppins" w:cs="Poppins"/>
          <w:noProof/>
          <w:sz w:val="22"/>
          <w:szCs w:val="22"/>
        </w:rPr>
        <w:t>W</w:t>
      </w:r>
      <w:r w:rsidRPr="00E01F83">
        <w:rPr>
          <w:rFonts w:ascii="Poppins" w:hAnsi="Poppins" w:cs="Poppins"/>
          <w:noProof/>
          <w:sz w:val="22"/>
          <w:szCs w:val="22"/>
        </w:rPr>
        <w:t>orkgroup discussed:</w:t>
      </w:r>
    </w:p>
    <w:p w14:paraId="284FC9E1" w14:textId="692D17DE" w:rsidR="007F5583" w:rsidRPr="00E01F83" w:rsidRDefault="007F5583" w:rsidP="000C4177">
      <w:pPr>
        <w:pStyle w:val="ListParagraph"/>
        <w:numPr>
          <w:ilvl w:val="0"/>
          <w:numId w:val="27"/>
        </w:numPr>
        <w:spacing w:line="240" w:lineRule="auto"/>
        <w:rPr>
          <w:rFonts w:ascii="Poppins" w:hAnsi="Poppins" w:cs="Poppins"/>
          <w:noProof/>
          <w:sz w:val="22"/>
          <w:szCs w:val="22"/>
        </w:rPr>
      </w:pPr>
      <w:r w:rsidRPr="00E01F83">
        <w:rPr>
          <w:rFonts w:ascii="Poppins" w:hAnsi="Poppins" w:cs="Poppins"/>
          <w:noProof/>
          <w:sz w:val="22"/>
          <w:szCs w:val="22"/>
        </w:rPr>
        <w:t>The battery oversupply situation</w:t>
      </w:r>
      <w:r w:rsidR="00C76EB1">
        <w:rPr>
          <w:rFonts w:ascii="Poppins" w:hAnsi="Poppins" w:cs="Poppins"/>
          <w:noProof/>
          <w:sz w:val="22"/>
          <w:szCs w:val="22"/>
        </w:rPr>
        <w:t>;</w:t>
      </w:r>
    </w:p>
    <w:p w14:paraId="1800777C" w14:textId="1B346264" w:rsidR="007F5583" w:rsidRPr="00E01F83" w:rsidRDefault="007F5583" w:rsidP="000C4177">
      <w:pPr>
        <w:pStyle w:val="ListParagraph"/>
        <w:numPr>
          <w:ilvl w:val="0"/>
          <w:numId w:val="27"/>
        </w:numPr>
        <w:spacing w:line="240" w:lineRule="auto"/>
        <w:rPr>
          <w:rFonts w:ascii="Poppins" w:hAnsi="Poppins" w:cs="Poppins"/>
          <w:noProof/>
          <w:sz w:val="22"/>
          <w:szCs w:val="22"/>
        </w:rPr>
      </w:pPr>
      <w:r w:rsidRPr="00E01F83">
        <w:rPr>
          <w:rFonts w:ascii="Poppins" w:hAnsi="Poppins" w:cs="Poppins"/>
          <w:noProof/>
          <w:sz w:val="22"/>
          <w:szCs w:val="22"/>
        </w:rPr>
        <w:t>The challenge of oversubscription</w:t>
      </w:r>
      <w:r w:rsidR="00C76EB1">
        <w:rPr>
          <w:rFonts w:ascii="Poppins" w:hAnsi="Poppins" w:cs="Poppins"/>
          <w:noProof/>
          <w:sz w:val="22"/>
          <w:szCs w:val="22"/>
        </w:rPr>
        <w:t>;</w:t>
      </w:r>
    </w:p>
    <w:p w14:paraId="64F4931B" w14:textId="533612BC" w:rsidR="007F5583" w:rsidRPr="00E01F83" w:rsidRDefault="007F5583" w:rsidP="000C4177">
      <w:pPr>
        <w:pStyle w:val="ListParagraph"/>
        <w:numPr>
          <w:ilvl w:val="0"/>
          <w:numId w:val="27"/>
        </w:numPr>
        <w:spacing w:line="240" w:lineRule="auto"/>
        <w:rPr>
          <w:rFonts w:ascii="Poppins" w:hAnsi="Poppins" w:cs="Poppins"/>
          <w:noProof/>
          <w:sz w:val="22"/>
          <w:szCs w:val="22"/>
        </w:rPr>
      </w:pPr>
      <w:r w:rsidRPr="00E01F83">
        <w:rPr>
          <w:rFonts w:ascii="Poppins" w:hAnsi="Poppins" w:cs="Poppins"/>
          <w:noProof/>
          <w:sz w:val="22"/>
          <w:szCs w:val="22"/>
        </w:rPr>
        <w:t>Nuances of project viability</w:t>
      </w:r>
      <w:r w:rsidR="002C103B">
        <w:rPr>
          <w:rFonts w:ascii="Poppins" w:hAnsi="Poppins" w:cs="Poppins"/>
          <w:noProof/>
          <w:sz w:val="22"/>
          <w:szCs w:val="22"/>
        </w:rPr>
        <w:t>;</w:t>
      </w:r>
    </w:p>
    <w:p w14:paraId="45CD279B" w14:textId="300140E4" w:rsidR="00EC03EB" w:rsidRDefault="00EC03EB" w:rsidP="000C4177">
      <w:pPr>
        <w:pStyle w:val="ListParagraph"/>
        <w:numPr>
          <w:ilvl w:val="0"/>
          <w:numId w:val="27"/>
        </w:numPr>
        <w:spacing w:line="240" w:lineRule="auto"/>
        <w:rPr>
          <w:rFonts w:ascii="Poppins" w:hAnsi="Poppins" w:cs="Poppins"/>
          <w:noProof/>
          <w:sz w:val="22"/>
          <w:szCs w:val="22"/>
        </w:rPr>
      </w:pPr>
      <w:r>
        <w:rPr>
          <w:rFonts w:ascii="Poppins" w:hAnsi="Poppins" w:cs="Poppins"/>
          <w:noProof/>
          <w:sz w:val="22"/>
          <w:szCs w:val="22"/>
        </w:rPr>
        <w:t xml:space="preserve">Absence of </w:t>
      </w:r>
      <w:r w:rsidR="00DF4666">
        <w:rPr>
          <w:rFonts w:ascii="Poppins" w:hAnsi="Poppins" w:cs="Poppins"/>
          <w:noProof/>
          <w:sz w:val="22"/>
          <w:szCs w:val="22"/>
        </w:rPr>
        <w:t>indexation</w:t>
      </w:r>
      <w:r w:rsidR="002C103B">
        <w:rPr>
          <w:rFonts w:ascii="Poppins" w:hAnsi="Poppins" w:cs="Poppins"/>
          <w:noProof/>
          <w:sz w:val="22"/>
          <w:szCs w:val="22"/>
        </w:rPr>
        <w:t>;</w:t>
      </w:r>
    </w:p>
    <w:p w14:paraId="3BDE7460" w14:textId="0D24FC13" w:rsidR="003E2A5F" w:rsidRPr="00E01F83" w:rsidRDefault="003E2A5F" w:rsidP="000C4177">
      <w:pPr>
        <w:pStyle w:val="ListParagraph"/>
        <w:numPr>
          <w:ilvl w:val="0"/>
          <w:numId w:val="27"/>
        </w:numPr>
        <w:spacing w:line="240" w:lineRule="auto"/>
        <w:rPr>
          <w:rFonts w:ascii="Poppins" w:hAnsi="Poppins" w:cs="Poppins"/>
          <w:noProof/>
          <w:sz w:val="22"/>
          <w:szCs w:val="22"/>
        </w:rPr>
      </w:pPr>
      <w:r>
        <w:rPr>
          <w:rFonts w:ascii="Poppins" w:hAnsi="Poppins" w:cs="Poppins"/>
          <w:noProof/>
          <w:sz w:val="22"/>
          <w:szCs w:val="22"/>
        </w:rPr>
        <w:t xml:space="preserve">Defining the relevant </w:t>
      </w:r>
      <w:r w:rsidR="0028202B">
        <w:rPr>
          <w:rFonts w:ascii="Poppins" w:hAnsi="Poppins" w:cs="Poppins"/>
          <w:noProof/>
          <w:sz w:val="22"/>
          <w:szCs w:val="22"/>
        </w:rPr>
        <w:t>target capacity</w:t>
      </w:r>
      <w:r w:rsidR="0033590C">
        <w:rPr>
          <w:rFonts w:ascii="Poppins" w:hAnsi="Poppins" w:cs="Poppins"/>
          <w:noProof/>
          <w:sz w:val="22"/>
          <w:szCs w:val="22"/>
        </w:rPr>
        <w:t>;</w:t>
      </w:r>
    </w:p>
    <w:p w14:paraId="15BC6274" w14:textId="2B953DB3" w:rsidR="007F5583" w:rsidRPr="00E01F83" w:rsidRDefault="00755D16" w:rsidP="000C4177">
      <w:pPr>
        <w:pStyle w:val="ListParagraph"/>
        <w:numPr>
          <w:ilvl w:val="0"/>
          <w:numId w:val="27"/>
        </w:numPr>
        <w:spacing w:line="240" w:lineRule="auto"/>
        <w:rPr>
          <w:rFonts w:ascii="Poppins" w:hAnsi="Poppins" w:cs="Poppins"/>
          <w:noProof/>
          <w:sz w:val="22"/>
          <w:szCs w:val="22"/>
        </w:rPr>
      </w:pPr>
      <w:r w:rsidRPr="00755D16">
        <w:rPr>
          <w:rFonts w:ascii="Poppins" w:hAnsi="Poppins" w:cs="Poppins"/>
          <w:noProof/>
          <w:sz w:val="22"/>
          <w:szCs w:val="22"/>
        </w:rPr>
        <w:t>Will the market resolve the issue itself in time for the CP30 Action Plan</w:t>
      </w:r>
      <w:r w:rsidR="00F233C6">
        <w:rPr>
          <w:rFonts w:ascii="Poppins" w:hAnsi="Poppins" w:cs="Poppins"/>
          <w:noProof/>
          <w:sz w:val="22"/>
          <w:szCs w:val="22"/>
        </w:rPr>
        <w:t>;</w:t>
      </w:r>
    </w:p>
    <w:p w14:paraId="7719C857" w14:textId="6EFEB184" w:rsidR="007F5583" w:rsidRPr="00E01F83" w:rsidRDefault="007F5583" w:rsidP="000C4177">
      <w:pPr>
        <w:pStyle w:val="ListParagraph"/>
        <w:numPr>
          <w:ilvl w:val="0"/>
          <w:numId w:val="27"/>
        </w:numPr>
        <w:spacing w:line="240" w:lineRule="auto"/>
        <w:rPr>
          <w:rFonts w:ascii="Poppins" w:hAnsi="Poppins" w:cs="Poppins"/>
          <w:noProof/>
          <w:sz w:val="22"/>
          <w:szCs w:val="22"/>
        </w:rPr>
      </w:pPr>
      <w:r w:rsidRPr="00E01F83">
        <w:rPr>
          <w:rFonts w:ascii="Poppins" w:hAnsi="Poppins" w:cs="Poppins"/>
          <w:noProof/>
          <w:sz w:val="22"/>
          <w:szCs w:val="22"/>
        </w:rPr>
        <w:t>Other options under consideration beyond the scope of CMP470</w:t>
      </w:r>
      <w:r w:rsidR="002F45F9">
        <w:rPr>
          <w:rFonts w:ascii="Poppins" w:hAnsi="Poppins" w:cs="Poppins"/>
          <w:noProof/>
          <w:sz w:val="22"/>
          <w:szCs w:val="22"/>
        </w:rPr>
        <w:t>; and</w:t>
      </w:r>
    </w:p>
    <w:p w14:paraId="3327A765" w14:textId="076172AA" w:rsidR="007F5583" w:rsidRDefault="007F5583" w:rsidP="000C4177">
      <w:pPr>
        <w:pStyle w:val="ListParagraph"/>
        <w:numPr>
          <w:ilvl w:val="0"/>
          <w:numId w:val="27"/>
        </w:numPr>
        <w:spacing w:line="240" w:lineRule="auto"/>
        <w:rPr>
          <w:rFonts w:ascii="Poppins" w:hAnsi="Poppins" w:cs="Poppins"/>
          <w:noProof/>
          <w:sz w:val="22"/>
          <w:szCs w:val="22"/>
        </w:rPr>
      </w:pPr>
      <w:r w:rsidRPr="00E01F83">
        <w:rPr>
          <w:rFonts w:ascii="Poppins" w:hAnsi="Poppins" w:cs="Poppins"/>
          <w:noProof/>
          <w:sz w:val="22"/>
          <w:szCs w:val="22"/>
        </w:rPr>
        <w:t>Implications of DESNZ and Ofgem Open Letter</w:t>
      </w:r>
      <w:r w:rsidR="0080624D">
        <w:rPr>
          <w:rFonts w:ascii="Poppins" w:hAnsi="Poppins" w:cs="Poppins"/>
          <w:noProof/>
          <w:sz w:val="22"/>
          <w:szCs w:val="22"/>
        </w:rPr>
        <w:t xml:space="preserve"> issued shortly before the Workgroup consultation</w:t>
      </w:r>
      <w:r w:rsidR="0033590C">
        <w:rPr>
          <w:rFonts w:ascii="Poppins" w:hAnsi="Poppins" w:cs="Poppins"/>
          <w:noProof/>
          <w:sz w:val="22"/>
          <w:szCs w:val="22"/>
        </w:rPr>
        <w:t>.</w:t>
      </w:r>
    </w:p>
    <w:p w14:paraId="3809396C" w14:textId="77777777" w:rsidR="00A00AB4" w:rsidRDefault="00A00AB4" w:rsidP="00A00AB4">
      <w:pPr>
        <w:spacing w:after="0" w:line="240" w:lineRule="auto"/>
        <w:rPr>
          <w:rFonts w:ascii="Poppins" w:hAnsi="Poppins" w:cs="Poppins"/>
          <w:sz w:val="22"/>
          <w:szCs w:val="22"/>
        </w:rPr>
      </w:pPr>
    </w:p>
    <w:p w14:paraId="72E4F309" w14:textId="11686EB9" w:rsidR="005A0663" w:rsidRPr="00D86B96" w:rsidRDefault="000061AA" w:rsidP="005A0663">
      <w:pPr>
        <w:spacing w:line="240" w:lineRule="auto"/>
        <w:rPr>
          <w:rFonts w:ascii="Poppins" w:hAnsi="Poppins" w:cs="Poppins"/>
          <w:b/>
          <w:bCs/>
          <w:noProof/>
          <w:sz w:val="22"/>
          <w:szCs w:val="22"/>
        </w:rPr>
      </w:pPr>
      <w:r w:rsidRPr="00D86B96">
        <w:rPr>
          <w:rFonts w:ascii="Poppins" w:hAnsi="Poppins" w:cs="Poppins"/>
          <w:b/>
          <w:bCs/>
          <w:noProof/>
          <w:sz w:val="22"/>
          <w:szCs w:val="22"/>
        </w:rPr>
        <w:t xml:space="preserve">The </w:t>
      </w:r>
      <w:r w:rsidR="00393B7E">
        <w:rPr>
          <w:rFonts w:ascii="Poppins" w:hAnsi="Poppins" w:cs="Poppins"/>
          <w:b/>
          <w:bCs/>
          <w:noProof/>
          <w:sz w:val="22"/>
          <w:szCs w:val="22"/>
        </w:rPr>
        <w:t>b</w:t>
      </w:r>
      <w:r w:rsidR="005A0663" w:rsidRPr="00D86B96">
        <w:rPr>
          <w:rFonts w:ascii="Poppins" w:hAnsi="Poppins" w:cs="Poppins"/>
          <w:b/>
          <w:bCs/>
          <w:noProof/>
          <w:sz w:val="22"/>
          <w:szCs w:val="22"/>
        </w:rPr>
        <w:t xml:space="preserve">attery </w:t>
      </w:r>
      <w:r w:rsidR="00393B7E">
        <w:rPr>
          <w:rFonts w:ascii="Poppins" w:hAnsi="Poppins" w:cs="Poppins"/>
          <w:b/>
          <w:bCs/>
          <w:noProof/>
          <w:sz w:val="22"/>
          <w:szCs w:val="22"/>
        </w:rPr>
        <w:t>o</w:t>
      </w:r>
      <w:r w:rsidR="005A0663" w:rsidRPr="00D86B96">
        <w:rPr>
          <w:rFonts w:ascii="Poppins" w:hAnsi="Poppins" w:cs="Poppins"/>
          <w:b/>
          <w:bCs/>
          <w:noProof/>
          <w:sz w:val="22"/>
          <w:szCs w:val="22"/>
        </w:rPr>
        <w:t xml:space="preserve">versupply </w:t>
      </w:r>
      <w:r w:rsidR="00393B7E">
        <w:rPr>
          <w:rFonts w:ascii="Poppins" w:hAnsi="Poppins" w:cs="Poppins"/>
          <w:b/>
          <w:bCs/>
          <w:noProof/>
          <w:sz w:val="22"/>
          <w:szCs w:val="22"/>
        </w:rPr>
        <w:t>s</w:t>
      </w:r>
      <w:r w:rsidR="005A0663" w:rsidRPr="00D86B96">
        <w:rPr>
          <w:rFonts w:ascii="Poppins" w:hAnsi="Poppins" w:cs="Poppins"/>
          <w:b/>
          <w:bCs/>
          <w:noProof/>
          <w:sz w:val="22"/>
          <w:szCs w:val="22"/>
        </w:rPr>
        <w:t>ituation</w:t>
      </w:r>
    </w:p>
    <w:p w14:paraId="103B6639" w14:textId="6896B6AD" w:rsidR="00A00AB4" w:rsidRDefault="00A00AB4" w:rsidP="00A00AB4">
      <w:pPr>
        <w:spacing w:after="0" w:line="240" w:lineRule="auto"/>
        <w:rPr>
          <w:rFonts w:ascii="Poppins" w:hAnsi="Poppins" w:cs="Poppins"/>
          <w:sz w:val="22"/>
          <w:szCs w:val="22"/>
        </w:rPr>
      </w:pPr>
      <w:r w:rsidRPr="00A174AD">
        <w:rPr>
          <w:rFonts w:ascii="Poppins" w:hAnsi="Poppins" w:cs="Poppins"/>
          <w:sz w:val="22"/>
          <w:szCs w:val="22"/>
        </w:rPr>
        <w:t>As reported in the NESO’s Connections Reform</w:t>
      </w:r>
      <w:r w:rsidR="007B5377">
        <w:rPr>
          <w:rFonts w:ascii="Poppins" w:hAnsi="Poppins" w:cs="Poppins"/>
          <w:sz w:val="22"/>
          <w:szCs w:val="22"/>
        </w:rPr>
        <w:t>, d</w:t>
      </w:r>
      <w:r w:rsidRPr="00A174AD">
        <w:rPr>
          <w:rFonts w:ascii="Poppins" w:hAnsi="Poppins" w:cs="Poppins"/>
          <w:sz w:val="22"/>
          <w:szCs w:val="22"/>
        </w:rPr>
        <w:t>etailed Results Data publication in January 2026</w:t>
      </w:r>
      <w:r w:rsidRPr="00A174AD">
        <w:rPr>
          <w:rStyle w:val="FootnoteReference"/>
          <w:rFonts w:ascii="Poppins" w:hAnsi="Poppins" w:cs="Poppins"/>
          <w:sz w:val="22"/>
          <w:szCs w:val="22"/>
        </w:rPr>
        <w:footnoteReference w:id="17"/>
      </w:r>
      <w:r w:rsidRPr="00A174AD">
        <w:rPr>
          <w:rFonts w:ascii="Poppins" w:hAnsi="Poppins" w:cs="Poppins"/>
          <w:sz w:val="22"/>
          <w:szCs w:val="22"/>
        </w:rPr>
        <w:t>,</w:t>
      </w:r>
      <w:r w:rsidR="00DA30EB">
        <w:rPr>
          <w:rFonts w:ascii="Poppins" w:hAnsi="Poppins" w:cs="Poppins"/>
          <w:sz w:val="22"/>
          <w:szCs w:val="22"/>
        </w:rPr>
        <w:t xml:space="preserve"> </w:t>
      </w:r>
      <w:r w:rsidRPr="00A174AD">
        <w:rPr>
          <w:rFonts w:ascii="Poppins" w:hAnsi="Poppins" w:cs="Poppins"/>
          <w:sz w:val="22"/>
          <w:szCs w:val="22"/>
        </w:rPr>
        <w:t xml:space="preserve">there is a significant </w:t>
      </w:r>
      <w:r w:rsidR="002938B8">
        <w:rPr>
          <w:rFonts w:ascii="Poppins" w:hAnsi="Poppins" w:cs="Poppins"/>
          <w:sz w:val="22"/>
          <w:szCs w:val="22"/>
        </w:rPr>
        <w:t xml:space="preserve">(MW) </w:t>
      </w:r>
      <w:r w:rsidRPr="00A174AD">
        <w:rPr>
          <w:rFonts w:ascii="Poppins" w:hAnsi="Poppins" w:cs="Poppins"/>
          <w:sz w:val="22"/>
          <w:szCs w:val="22"/>
        </w:rPr>
        <w:t xml:space="preserve">oversupply of batteries with Gate 2 status </w:t>
      </w:r>
    </w:p>
    <w:p w14:paraId="3D5127DE" w14:textId="26467ACE" w:rsidR="006B0FA0" w:rsidRDefault="00CE6B2A" w:rsidP="00A00AB4">
      <w:pPr>
        <w:spacing w:after="0" w:line="240" w:lineRule="auto"/>
        <w:rPr>
          <w:rFonts w:ascii="Poppins" w:hAnsi="Poppins" w:cs="Poppins"/>
          <w:sz w:val="22"/>
          <w:szCs w:val="22"/>
        </w:rPr>
      </w:pPr>
      <w:r w:rsidRPr="00A174AD">
        <w:rPr>
          <w:rFonts w:ascii="Poppins" w:hAnsi="Poppins" w:cs="Poppins"/>
          <w:sz w:val="22"/>
          <w:szCs w:val="22"/>
        </w:rPr>
        <w:t xml:space="preserve">compared with the </w:t>
      </w:r>
      <w:r w:rsidR="002938B8">
        <w:rPr>
          <w:rFonts w:ascii="Poppins" w:hAnsi="Poppins" w:cs="Poppins"/>
          <w:sz w:val="22"/>
          <w:szCs w:val="22"/>
        </w:rPr>
        <w:t xml:space="preserve">(MW) </w:t>
      </w:r>
      <w:r w:rsidRPr="00A174AD">
        <w:rPr>
          <w:rFonts w:ascii="Poppins" w:hAnsi="Poppins" w:cs="Poppins"/>
          <w:sz w:val="22"/>
          <w:szCs w:val="22"/>
        </w:rPr>
        <w:t>capacities set out in the UK Government’s C</w:t>
      </w:r>
      <w:r>
        <w:rPr>
          <w:rFonts w:ascii="Poppins" w:hAnsi="Poppins" w:cs="Poppins"/>
          <w:sz w:val="22"/>
          <w:szCs w:val="22"/>
        </w:rPr>
        <w:t>P</w:t>
      </w:r>
      <w:r w:rsidRPr="00A174AD">
        <w:rPr>
          <w:rFonts w:ascii="Poppins" w:hAnsi="Poppins" w:cs="Poppins"/>
          <w:sz w:val="22"/>
          <w:szCs w:val="22"/>
        </w:rPr>
        <w:t>30 Action Plan</w:t>
      </w:r>
      <w:r w:rsidR="00F53622">
        <w:rPr>
          <w:rStyle w:val="FootnoteReference"/>
          <w:rFonts w:ascii="Poppins" w:hAnsi="Poppins" w:cs="Poppins"/>
          <w:sz w:val="22"/>
          <w:szCs w:val="22"/>
        </w:rPr>
        <w:footnoteReference w:id="18"/>
      </w:r>
      <w:r w:rsidR="00F53622">
        <w:rPr>
          <w:rFonts w:ascii="Poppins" w:hAnsi="Poppins" w:cs="Poppins"/>
          <w:sz w:val="22"/>
          <w:szCs w:val="22"/>
        </w:rPr>
        <w:t>.</w:t>
      </w:r>
      <w:r w:rsidR="00B379F5">
        <w:rPr>
          <w:rFonts w:ascii="Poppins" w:hAnsi="Poppins" w:cs="Poppins"/>
          <w:sz w:val="22"/>
          <w:szCs w:val="22"/>
        </w:rPr>
        <w:t xml:space="preserve"> </w:t>
      </w:r>
      <w:r w:rsidRPr="00A174AD">
        <w:rPr>
          <w:rFonts w:ascii="Poppins" w:hAnsi="Poppins" w:cs="Poppins"/>
          <w:sz w:val="22"/>
          <w:szCs w:val="22"/>
        </w:rPr>
        <w:t>This oversupply is at both a zonal (across all zones) and GB level</w:t>
      </w:r>
      <w:r w:rsidR="002B1F61">
        <w:rPr>
          <w:rFonts w:ascii="Poppins" w:hAnsi="Poppins" w:cs="Poppins"/>
          <w:sz w:val="22"/>
          <w:szCs w:val="22"/>
        </w:rPr>
        <w:t xml:space="preserve"> by 2035</w:t>
      </w:r>
      <w:r w:rsidRPr="00A174AD">
        <w:rPr>
          <w:rFonts w:ascii="Poppins" w:hAnsi="Poppins" w:cs="Poppins"/>
          <w:sz w:val="22"/>
          <w:szCs w:val="22"/>
        </w:rPr>
        <w:t xml:space="preserve"> because</w:t>
      </w:r>
      <w:r>
        <w:rPr>
          <w:rFonts w:ascii="Poppins" w:hAnsi="Poppins" w:cs="Poppins"/>
          <w:sz w:val="22"/>
          <w:szCs w:val="22"/>
        </w:rPr>
        <w:t xml:space="preserve"> </w:t>
      </w:r>
      <w:r w:rsidRPr="00A174AD">
        <w:rPr>
          <w:rFonts w:ascii="Poppins" w:hAnsi="Poppins" w:cs="Poppins"/>
          <w:sz w:val="22"/>
          <w:szCs w:val="22"/>
        </w:rPr>
        <w:t>those batteries met one or</w:t>
      </w:r>
      <w:r>
        <w:rPr>
          <w:rFonts w:ascii="Poppins" w:hAnsi="Poppins" w:cs="Poppins"/>
          <w:sz w:val="22"/>
          <w:szCs w:val="22"/>
        </w:rPr>
        <w:t xml:space="preserve"> </w:t>
      </w:r>
      <w:r w:rsidRPr="00A174AD">
        <w:rPr>
          <w:rFonts w:ascii="Poppins" w:hAnsi="Poppins" w:cs="Poppins"/>
          <w:sz w:val="22"/>
          <w:szCs w:val="22"/>
        </w:rPr>
        <w:t>more of the protection clauses in the Connections Methodologies</w:t>
      </w:r>
      <w:r w:rsidR="006B20FE">
        <w:rPr>
          <w:rStyle w:val="FootnoteReference"/>
          <w:rFonts w:ascii="Poppins" w:hAnsi="Poppins" w:cs="Poppins"/>
          <w:sz w:val="22"/>
          <w:szCs w:val="22"/>
        </w:rPr>
        <w:footnoteReference w:id="19"/>
      </w:r>
      <w:r w:rsidRPr="00A174AD">
        <w:rPr>
          <w:rFonts w:ascii="Poppins" w:hAnsi="Poppins" w:cs="Poppins"/>
          <w:sz w:val="22"/>
          <w:szCs w:val="22"/>
        </w:rPr>
        <w:t xml:space="preserve">. </w:t>
      </w:r>
    </w:p>
    <w:p w14:paraId="0D39CAD9" w14:textId="61D7DAF7" w:rsidR="00826762" w:rsidRPr="006335F2" w:rsidRDefault="00A14E1B" w:rsidP="00A00AB4">
      <w:pPr>
        <w:spacing w:after="0" w:line="240" w:lineRule="auto"/>
        <w:rPr>
          <w:rFonts w:ascii="Poppins" w:hAnsi="Poppins" w:cs="Poppins"/>
          <w:sz w:val="22"/>
          <w:szCs w:val="22"/>
        </w:rPr>
      </w:pPr>
      <w:r>
        <w:rPr>
          <w:rFonts w:ascii="Poppins" w:hAnsi="Poppins" w:cs="Poppins"/>
          <w:sz w:val="22"/>
          <w:szCs w:val="22"/>
        </w:rPr>
        <w:t xml:space="preserve">The </w:t>
      </w:r>
      <w:r w:rsidR="00B379F5">
        <w:rPr>
          <w:rFonts w:ascii="Poppins" w:hAnsi="Poppins" w:cs="Poppins"/>
          <w:sz w:val="22"/>
          <w:szCs w:val="22"/>
        </w:rPr>
        <w:t>data</w:t>
      </w:r>
      <w:r>
        <w:rPr>
          <w:rFonts w:ascii="Poppins" w:hAnsi="Poppins" w:cs="Poppins"/>
          <w:sz w:val="22"/>
          <w:szCs w:val="22"/>
        </w:rPr>
        <w:t xml:space="preserve"> shows the total </w:t>
      </w:r>
      <w:r w:rsidR="00ED06F5">
        <w:rPr>
          <w:rFonts w:ascii="Poppins" w:hAnsi="Poppins" w:cs="Poppins"/>
          <w:sz w:val="22"/>
          <w:szCs w:val="22"/>
        </w:rPr>
        <w:t xml:space="preserve">(MW) </w:t>
      </w:r>
      <w:r>
        <w:rPr>
          <w:rFonts w:ascii="Poppins" w:hAnsi="Poppins" w:cs="Poppins"/>
          <w:sz w:val="22"/>
          <w:szCs w:val="22"/>
        </w:rPr>
        <w:t xml:space="preserve">capacity by </w:t>
      </w:r>
      <w:r w:rsidR="003F6FD0">
        <w:rPr>
          <w:rFonts w:ascii="Poppins" w:hAnsi="Poppins" w:cs="Poppins"/>
          <w:sz w:val="22"/>
          <w:szCs w:val="22"/>
        </w:rPr>
        <w:t>zone</w:t>
      </w:r>
      <w:r w:rsidR="004644E8">
        <w:rPr>
          <w:rFonts w:ascii="Poppins" w:hAnsi="Poppins" w:cs="Poppins"/>
          <w:sz w:val="22"/>
          <w:szCs w:val="22"/>
        </w:rPr>
        <w:t xml:space="preserve"> (</w:t>
      </w:r>
      <w:r w:rsidR="004644E8" w:rsidRPr="00CF3F29">
        <w:rPr>
          <w:rFonts w:ascii="Poppins" w:hAnsi="Poppins" w:cs="Poppins"/>
          <w:b/>
          <w:bCs/>
          <w:sz w:val="22"/>
          <w:szCs w:val="22"/>
        </w:rPr>
        <w:t xml:space="preserve">Annex </w:t>
      </w:r>
      <w:r w:rsidR="00794BFE" w:rsidRPr="00CF3F29">
        <w:rPr>
          <w:rFonts w:ascii="Poppins" w:hAnsi="Poppins" w:cs="Poppins"/>
          <w:b/>
          <w:bCs/>
          <w:sz w:val="22"/>
          <w:szCs w:val="22"/>
        </w:rPr>
        <w:t>14</w:t>
      </w:r>
      <w:r w:rsidR="00794BFE">
        <w:rPr>
          <w:rFonts w:ascii="Poppins" w:hAnsi="Poppins" w:cs="Poppins"/>
          <w:sz w:val="22"/>
          <w:szCs w:val="22"/>
        </w:rPr>
        <w:t>)</w:t>
      </w:r>
      <w:r w:rsidR="003F6FD0">
        <w:rPr>
          <w:rFonts w:ascii="Poppins" w:hAnsi="Poppins" w:cs="Poppins"/>
          <w:sz w:val="22"/>
          <w:szCs w:val="22"/>
        </w:rPr>
        <w:t>,</w:t>
      </w:r>
      <w:r>
        <w:rPr>
          <w:rFonts w:ascii="Poppins" w:hAnsi="Poppins" w:cs="Poppins"/>
          <w:sz w:val="22"/>
          <w:szCs w:val="22"/>
        </w:rPr>
        <w:t xml:space="preserve"> which is buil</w:t>
      </w:r>
      <w:r w:rsidR="00246CEF">
        <w:rPr>
          <w:rFonts w:ascii="Poppins" w:hAnsi="Poppins" w:cs="Poppins"/>
          <w:sz w:val="22"/>
          <w:szCs w:val="22"/>
        </w:rPr>
        <w:t>t</w:t>
      </w:r>
      <w:r>
        <w:rPr>
          <w:rFonts w:ascii="Poppins" w:hAnsi="Poppins" w:cs="Poppins"/>
          <w:sz w:val="22"/>
          <w:szCs w:val="22"/>
        </w:rPr>
        <w:t xml:space="preserve">, Phase 1 (2026-2030 connections) and Phase 2 (2031-2035 connections), the permitted </w:t>
      </w:r>
      <w:r w:rsidR="00246CEF">
        <w:rPr>
          <w:rFonts w:ascii="Poppins" w:hAnsi="Poppins" w:cs="Poppins"/>
          <w:sz w:val="22"/>
          <w:szCs w:val="22"/>
        </w:rPr>
        <w:t>(MW)</w:t>
      </w:r>
      <w:r>
        <w:rPr>
          <w:rFonts w:ascii="Poppins" w:hAnsi="Poppins" w:cs="Poppins"/>
          <w:sz w:val="22"/>
          <w:szCs w:val="22"/>
        </w:rPr>
        <w:t xml:space="preserve"> capacity in CP30, and the oversubscription. The zones are as defined in the CP30 Action Plan</w:t>
      </w:r>
      <w:r w:rsidR="003F6FD0">
        <w:rPr>
          <w:rFonts w:ascii="Poppins" w:hAnsi="Poppins" w:cs="Poppins"/>
          <w:sz w:val="22"/>
          <w:szCs w:val="22"/>
        </w:rPr>
        <w:t>.</w:t>
      </w:r>
      <w:r>
        <w:rPr>
          <w:rFonts w:ascii="Poppins" w:hAnsi="Poppins" w:cs="Poppins"/>
          <w:sz w:val="22"/>
          <w:szCs w:val="22"/>
        </w:rPr>
        <w:t xml:space="preserve"> </w:t>
      </w:r>
      <w:r w:rsidR="05493DC4" w:rsidRPr="7C59A28B">
        <w:rPr>
          <w:rFonts w:ascii="Poppins" w:hAnsi="Poppins" w:cs="Poppins"/>
          <w:sz w:val="22"/>
          <w:szCs w:val="22"/>
        </w:rPr>
        <w:t xml:space="preserve">Note that an error was identified in the equivalent table presented in the </w:t>
      </w:r>
      <w:r w:rsidR="005D69A7">
        <w:rPr>
          <w:rFonts w:ascii="Poppins" w:hAnsi="Poppins" w:cs="Poppins"/>
          <w:sz w:val="22"/>
          <w:szCs w:val="22"/>
        </w:rPr>
        <w:t>W</w:t>
      </w:r>
      <w:r w:rsidR="05493DC4" w:rsidRPr="7C59A28B">
        <w:rPr>
          <w:rFonts w:ascii="Poppins" w:hAnsi="Poppins" w:cs="Poppins"/>
          <w:sz w:val="22"/>
          <w:szCs w:val="22"/>
        </w:rPr>
        <w:t xml:space="preserve">orkgroup consultation (shown as v1 in </w:t>
      </w:r>
      <w:r w:rsidR="05493DC4" w:rsidRPr="00E3222E">
        <w:rPr>
          <w:rFonts w:ascii="Poppins" w:hAnsi="Poppins" w:cs="Poppins"/>
          <w:b/>
          <w:bCs/>
          <w:sz w:val="22"/>
          <w:szCs w:val="22"/>
        </w:rPr>
        <w:t>Annex 14</w:t>
      </w:r>
      <w:r w:rsidR="05493DC4" w:rsidRPr="7C59A28B">
        <w:rPr>
          <w:rFonts w:ascii="Poppins" w:hAnsi="Poppins" w:cs="Poppins"/>
          <w:sz w:val="22"/>
          <w:szCs w:val="22"/>
        </w:rPr>
        <w:t xml:space="preserve">) which has been corrected in v2 in </w:t>
      </w:r>
      <w:r w:rsidR="00562211" w:rsidRPr="00E3222E">
        <w:rPr>
          <w:rFonts w:ascii="Poppins" w:hAnsi="Poppins" w:cs="Poppins"/>
          <w:b/>
          <w:bCs/>
          <w:sz w:val="22"/>
          <w:szCs w:val="22"/>
        </w:rPr>
        <w:t>A</w:t>
      </w:r>
      <w:r w:rsidR="05493DC4" w:rsidRPr="00E3222E">
        <w:rPr>
          <w:rFonts w:ascii="Poppins" w:hAnsi="Poppins" w:cs="Poppins"/>
          <w:b/>
          <w:bCs/>
          <w:sz w:val="22"/>
          <w:szCs w:val="22"/>
        </w:rPr>
        <w:t xml:space="preserve">nnex 14 </w:t>
      </w:r>
      <w:r w:rsidR="05493DC4" w:rsidRPr="7C59A28B">
        <w:rPr>
          <w:rFonts w:ascii="Poppins" w:hAnsi="Poppins" w:cs="Poppins"/>
          <w:sz w:val="22"/>
          <w:szCs w:val="22"/>
        </w:rPr>
        <w:t xml:space="preserve">and the difference shown on the “delta” worksheet. </w:t>
      </w:r>
      <w:r w:rsidR="4E89582E" w:rsidRPr="7C59A28B">
        <w:rPr>
          <w:rFonts w:ascii="Poppins" w:hAnsi="Poppins" w:cs="Poppins"/>
          <w:sz w:val="22"/>
          <w:szCs w:val="22"/>
        </w:rPr>
        <w:t>This related to the capacity targets for two pairs of distribution zones being switched.</w:t>
      </w:r>
    </w:p>
    <w:p w14:paraId="533A584E" w14:textId="77777777" w:rsidR="008151B4" w:rsidRDefault="008151B4" w:rsidP="00A00AB4">
      <w:pPr>
        <w:spacing w:after="0" w:line="240" w:lineRule="auto"/>
        <w:rPr>
          <w:rFonts w:ascii="Poppins" w:hAnsi="Poppins" w:cs="Poppins"/>
          <w:sz w:val="22"/>
          <w:szCs w:val="22"/>
        </w:rPr>
      </w:pPr>
    </w:p>
    <w:p w14:paraId="5118C819" w14:textId="1CC905CC" w:rsidR="00476E88" w:rsidRPr="00A174AD" w:rsidRDefault="00476E88" w:rsidP="00476E88">
      <w:pPr>
        <w:spacing w:after="0" w:line="240" w:lineRule="auto"/>
        <w:rPr>
          <w:rFonts w:ascii="Poppins" w:hAnsi="Poppins" w:cs="Poppins"/>
          <w:sz w:val="22"/>
          <w:szCs w:val="22"/>
        </w:rPr>
      </w:pPr>
      <w:r w:rsidRPr="00A174AD">
        <w:rPr>
          <w:rFonts w:ascii="Poppins" w:hAnsi="Poppins" w:cs="Poppins"/>
          <w:sz w:val="22"/>
          <w:szCs w:val="22"/>
        </w:rPr>
        <w:lastRenderedPageBreak/>
        <w:t xml:space="preserve">According to </w:t>
      </w:r>
      <w:r w:rsidRPr="00162823">
        <w:rPr>
          <w:rFonts w:ascii="Poppins" w:hAnsi="Poppins" w:cs="Poppins"/>
          <w:sz w:val="22"/>
          <w:szCs w:val="22"/>
        </w:rPr>
        <w:t>NESO, at</w:t>
      </w:r>
      <w:r w:rsidRPr="00A174AD">
        <w:rPr>
          <w:rFonts w:ascii="Poppins" w:hAnsi="Poppins" w:cs="Poppins"/>
          <w:sz w:val="22"/>
          <w:szCs w:val="22"/>
        </w:rPr>
        <w:t xml:space="preserve"> a GB level, 83.2 GW of batteries have received Gate 2 status. Adding operational battery capacity at the close of the G2</w:t>
      </w:r>
      <w:r w:rsidR="004B7E4A">
        <w:rPr>
          <w:rFonts w:ascii="Poppins" w:hAnsi="Poppins" w:cs="Poppins"/>
          <w:sz w:val="22"/>
          <w:szCs w:val="22"/>
        </w:rPr>
        <w:t>t</w:t>
      </w:r>
      <w:r w:rsidRPr="00A174AD">
        <w:rPr>
          <w:rFonts w:ascii="Poppins" w:hAnsi="Poppins" w:cs="Poppins"/>
          <w:sz w:val="22"/>
          <w:szCs w:val="22"/>
        </w:rPr>
        <w:t xml:space="preserve">WQ evidence submission window brings the total </w:t>
      </w:r>
      <w:r w:rsidR="00ED06F5">
        <w:rPr>
          <w:rFonts w:ascii="Poppins" w:hAnsi="Poppins" w:cs="Poppins"/>
          <w:sz w:val="22"/>
          <w:szCs w:val="22"/>
        </w:rPr>
        <w:t xml:space="preserve">(MW) </w:t>
      </w:r>
      <w:r w:rsidRPr="00A174AD">
        <w:rPr>
          <w:rFonts w:ascii="Poppins" w:hAnsi="Poppins" w:cs="Poppins"/>
          <w:sz w:val="22"/>
          <w:szCs w:val="22"/>
        </w:rPr>
        <w:t xml:space="preserve">capacity of batteries either built, operational or with Gate 2 status to 90.6 GW. This is more than three times the capacity of 24–29 GW by 2035 set out in the UK Government’s CP30 Action Plan. </w:t>
      </w:r>
    </w:p>
    <w:p w14:paraId="3EC150A8" w14:textId="77777777" w:rsidR="00476E88" w:rsidRPr="00A174AD" w:rsidRDefault="00476E88" w:rsidP="00476E88">
      <w:pPr>
        <w:spacing w:after="0" w:line="240" w:lineRule="auto"/>
        <w:rPr>
          <w:rFonts w:ascii="Poppins" w:hAnsi="Poppins" w:cs="Poppins"/>
          <w:sz w:val="22"/>
          <w:szCs w:val="22"/>
        </w:rPr>
      </w:pPr>
    </w:p>
    <w:p w14:paraId="6B3B3012" w14:textId="2DEB544C" w:rsidR="0094729D" w:rsidRPr="002665B0" w:rsidRDefault="00402FE8" w:rsidP="002665B0">
      <w:pPr>
        <w:spacing w:after="0" w:line="240" w:lineRule="auto"/>
        <w:rPr>
          <w:rFonts w:ascii="Poppins" w:hAnsi="Poppins" w:cs="Poppins"/>
          <w:sz w:val="22"/>
          <w:szCs w:val="22"/>
        </w:rPr>
      </w:pPr>
      <w:r w:rsidRPr="00A174AD">
        <w:rPr>
          <w:rFonts w:ascii="Poppins" w:hAnsi="Poppins" w:cs="Poppins"/>
          <w:sz w:val="22"/>
          <w:szCs w:val="22"/>
        </w:rPr>
        <w:t>Connections</w:t>
      </w:r>
      <w:r w:rsidR="00476E88" w:rsidRPr="00A174AD">
        <w:rPr>
          <w:rFonts w:ascii="Poppins" w:hAnsi="Poppins" w:cs="Poppins"/>
          <w:sz w:val="22"/>
          <w:szCs w:val="22"/>
        </w:rPr>
        <w:t xml:space="preserve"> Methodologies (which sit outside of the CUSC </w:t>
      </w:r>
      <w:r w:rsidR="00DB317F">
        <w:rPr>
          <w:rFonts w:ascii="Poppins" w:hAnsi="Poppins" w:cs="Poppins"/>
          <w:sz w:val="22"/>
          <w:szCs w:val="22"/>
        </w:rPr>
        <w:t>governance</w:t>
      </w:r>
      <w:r w:rsidR="00476E88" w:rsidRPr="00A174AD">
        <w:rPr>
          <w:rFonts w:ascii="Poppins" w:hAnsi="Poppins" w:cs="Poppins"/>
          <w:sz w:val="22"/>
          <w:szCs w:val="22"/>
        </w:rPr>
        <w:t xml:space="preserve">) set out that further batteries can meet the Gate 2 criteria under future </w:t>
      </w:r>
      <w:r w:rsidR="00C53B90">
        <w:rPr>
          <w:rFonts w:ascii="Poppins" w:hAnsi="Poppins" w:cs="Poppins"/>
          <w:sz w:val="22"/>
          <w:szCs w:val="22"/>
        </w:rPr>
        <w:t>Gated A</w:t>
      </w:r>
      <w:r w:rsidR="00476E88" w:rsidRPr="00A174AD">
        <w:rPr>
          <w:rFonts w:ascii="Poppins" w:hAnsi="Poppins" w:cs="Poppins"/>
          <w:sz w:val="22"/>
          <w:szCs w:val="22"/>
        </w:rPr>
        <w:t xml:space="preserve">pplication </w:t>
      </w:r>
      <w:r w:rsidR="00C53B90">
        <w:rPr>
          <w:rFonts w:ascii="Poppins" w:hAnsi="Poppins" w:cs="Poppins"/>
          <w:sz w:val="22"/>
          <w:szCs w:val="22"/>
        </w:rPr>
        <w:t>W</w:t>
      </w:r>
      <w:r w:rsidR="00476E88" w:rsidRPr="00A174AD">
        <w:rPr>
          <w:rFonts w:ascii="Poppins" w:hAnsi="Poppins" w:cs="Poppins"/>
          <w:sz w:val="22"/>
          <w:szCs w:val="22"/>
        </w:rPr>
        <w:t>indows</w:t>
      </w:r>
      <w:r w:rsidR="00A7169F">
        <w:rPr>
          <w:rFonts w:ascii="Poppins" w:hAnsi="Poppins" w:cs="Poppins"/>
          <w:sz w:val="22"/>
          <w:szCs w:val="22"/>
        </w:rPr>
        <w:t xml:space="preserve"> (</w:t>
      </w:r>
      <w:hyperlink r:id="rId22">
        <w:r w:rsidR="00A7169F" w:rsidRPr="7E871B2D">
          <w:rPr>
            <w:rStyle w:val="Hyperlink"/>
            <w:rFonts w:ascii="Poppins" w:hAnsi="Poppins" w:cs="Poppins"/>
            <w:sz w:val="22"/>
            <w:szCs w:val="22"/>
          </w:rPr>
          <w:t>CMP434</w:t>
        </w:r>
      </w:hyperlink>
      <w:r w:rsidR="00A7169F">
        <w:rPr>
          <w:rFonts w:ascii="Poppins" w:hAnsi="Poppins" w:cs="Poppins"/>
          <w:sz w:val="22"/>
          <w:szCs w:val="22"/>
        </w:rPr>
        <w:t>)</w:t>
      </w:r>
      <w:r w:rsidR="00476E88" w:rsidRPr="00A174AD">
        <w:rPr>
          <w:rFonts w:ascii="Poppins" w:hAnsi="Poppins" w:cs="Poppins"/>
          <w:sz w:val="22"/>
          <w:szCs w:val="22"/>
        </w:rPr>
        <w:t xml:space="preserve">, provided they meet the protection criteria. Given the significant oversupply of batteries compared with the GB permitted </w:t>
      </w:r>
      <w:r w:rsidR="00D13C95">
        <w:rPr>
          <w:rFonts w:ascii="Poppins" w:hAnsi="Poppins" w:cs="Poppins"/>
          <w:sz w:val="22"/>
          <w:szCs w:val="22"/>
        </w:rPr>
        <w:t xml:space="preserve">(MW) </w:t>
      </w:r>
      <w:r w:rsidR="00476E88" w:rsidRPr="00A174AD">
        <w:rPr>
          <w:rFonts w:ascii="Poppins" w:hAnsi="Poppins" w:cs="Poppins"/>
          <w:sz w:val="22"/>
          <w:szCs w:val="22"/>
        </w:rPr>
        <w:t>capacity, it is likely that only batteries that are ‘ready’ and that meet protection clauses 2b or 3a</w:t>
      </w:r>
      <w:r w:rsidR="00AA0EAB">
        <w:rPr>
          <w:rStyle w:val="FootnoteReference"/>
          <w:rFonts w:ascii="Poppins" w:hAnsi="Poppins" w:cs="Poppins"/>
          <w:sz w:val="22"/>
          <w:szCs w:val="22"/>
        </w:rPr>
        <w:footnoteReference w:id="20"/>
      </w:r>
      <w:r w:rsidR="00476E88" w:rsidRPr="00A174AD">
        <w:rPr>
          <w:rFonts w:ascii="Poppins" w:hAnsi="Poppins" w:cs="Poppins"/>
          <w:sz w:val="22"/>
          <w:szCs w:val="22"/>
        </w:rPr>
        <w:t xml:space="preserve"> would meet the Gate 2 criteria in the next </w:t>
      </w:r>
      <w:r w:rsidR="00D13C95">
        <w:rPr>
          <w:rFonts w:ascii="Poppins" w:hAnsi="Poppins" w:cs="Poppins"/>
          <w:sz w:val="22"/>
          <w:szCs w:val="22"/>
        </w:rPr>
        <w:t xml:space="preserve">(CMP434) </w:t>
      </w:r>
      <w:r w:rsidR="00476E88" w:rsidRPr="00A174AD">
        <w:rPr>
          <w:rFonts w:ascii="Poppins" w:hAnsi="Poppins" w:cs="Poppins"/>
          <w:sz w:val="22"/>
          <w:szCs w:val="22"/>
        </w:rPr>
        <w:t>application window. Based on the outcomes of the G2</w:t>
      </w:r>
      <w:r w:rsidR="004B7E4A">
        <w:rPr>
          <w:rFonts w:ascii="Poppins" w:hAnsi="Poppins" w:cs="Poppins"/>
          <w:sz w:val="22"/>
          <w:szCs w:val="22"/>
        </w:rPr>
        <w:t>t</w:t>
      </w:r>
      <w:r w:rsidR="00476E88" w:rsidRPr="00A174AD">
        <w:rPr>
          <w:rFonts w:ascii="Poppins" w:hAnsi="Poppins" w:cs="Poppins"/>
          <w:sz w:val="22"/>
          <w:szCs w:val="22"/>
        </w:rPr>
        <w:t>WQ process and the number</w:t>
      </w:r>
      <w:r w:rsidR="00456623">
        <w:rPr>
          <w:rFonts w:ascii="Poppins" w:hAnsi="Poppins" w:cs="Poppins"/>
          <w:sz w:val="22"/>
          <w:szCs w:val="22"/>
        </w:rPr>
        <w:t xml:space="preserve"> of projects</w:t>
      </w:r>
      <w:r w:rsidR="00476E88" w:rsidRPr="00A174AD">
        <w:rPr>
          <w:rFonts w:ascii="Poppins" w:hAnsi="Poppins" w:cs="Poppins"/>
          <w:sz w:val="22"/>
          <w:szCs w:val="22"/>
        </w:rPr>
        <w:t xml:space="preserve"> and </w:t>
      </w:r>
      <w:r w:rsidR="00D13C95">
        <w:rPr>
          <w:rFonts w:ascii="Poppins" w:hAnsi="Poppins" w:cs="Poppins"/>
          <w:sz w:val="22"/>
          <w:szCs w:val="22"/>
        </w:rPr>
        <w:t xml:space="preserve">(MW) </w:t>
      </w:r>
      <w:r w:rsidR="00476E88" w:rsidRPr="00A174AD">
        <w:rPr>
          <w:rFonts w:ascii="Poppins" w:hAnsi="Poppins" w:cs="Poppins"/>
          <w:sz w:val="22"/>
          <w:szCs w:val="22"/>
        </w:rPr>
        <w:t>capacity of batteries that received a Gate 1 Offer but had submitted planning consent, NESO estimate</w:t>
      </w:r>
      <w:r w:rsidR="001E7E58">
        <w:rPr>
          <w:rStyle w:val="FootnoteReference"/>
          <w:rFonts w:ascii="Poppins" w:hAnsi="Poppins" w:cs="Poppins"/>
          <w:sz w:val="22"/>
          <w:szCs w:val="22"/>
        </w:rPr>
        <w:footnoteReference w:id="21"/>
      </w:r>
      <w:r w:rsidR="001E7E58">
        <w:rPr>
          <w:rFonts w:ascii="Poppins" w:hAnsi="Poppins" w:cs="Poppins"/>
          <w:sz w:val="22"/>
          <w:szCs w:val="22"/>
        </w:rPr>
        <w:t xml:space="preserve"> </w:t>
      </w:r>
      <w:r w:rsidR="00476E88" w:rsidRPr="00A174AD">
        <w:rPr>
          <w:rFonts w:ascii="Poppins" w:hAnsi="Poppins" w:cs="Poppins"/>
          <w:sz w:val="22"/>
          <w:szCs w:val="22"/>
        </w:rPr>
        <w:t xml:space="preserve">that a further potential </w:t>
      </w:r>
      <w:r w:rsidR="0038039D">
        <w:rPr>
          <w:rFonts w:ascii="Poppins" w:hAnsi="Poppins" w:cs="Poppins"/>
          <w:sz w:val="22"/>
          <w:szCs w:val="22"/>
        </w:rPr>
        <w:t>~</w:t>
      </w:r>
      <w:r w:rsidR="00476E88" w:rsidRPr="00A174AD">
        <w:rPr>
          <w:rFonts w:ascii="Poppins" w:hAnsi="Poppins" w:cs="Poppins"/>
          <w:sz w:val="22"/>
          <w:szCs w:val="22"/>
        </w:rPr>
        <w:t>20.9 GW of batteries could meet protection clauses 2b or 3a in the next</w:t>
      </w:r>
      <w:r w:rsidR="000B2A8F">
        <w:rPr>
          <w:rFonts w:ascii="Poppins" w:hAnsi="Poppins" w:cs="Poppins"/>
          <w:sz w:val="22"/>
          <w:szCs w:val="22"/>
        </w:rPr>
        <w:t xml:space="preserve"> (CMP434)</w:t>
      </w:r>
      <w:r w:rsidR="000B2A8F" w:rsidDel="009403C9">
        <w:rPr>
          <w:rFonts w:ascii="Poppins" w:hAnsi="Poppins" w:cs="Poppins"/>
          <w:sz w:val="22"/>
          <w:szCs w:val="22"/>
        </w:rPr>
        <w:t xml:space="preserve"> </w:t>
      </w:r>
      <w:r w:rsidR="00476E88" w:rsidRPr="00A174AD">
        <w:rPr>
          <w:rFonts w:ascii="Poppins" w:hAnsi="Poppins" w:cs="Poppins"/>
          <w:sz w:val="22"/>
          <w:szCs w:val="22"/>
        </w:rPr>
        <w:t xml:space="preserve">application window. If this were to occur, it would lead to an overall capacity (built and with Gate 2 status) of </w:t>
      </w:r>
      <w:r w:rsidR="0038039D">
        <w:rPr>
          <w:rFonts w:ascii="Poppins" w:hAnsi="Poppins" w:cs="Poppins"/>
          <w:sz w:val="22"/>
          <w:szCs w:val="22"/>
        </w:rPr>
        <w:t>~</w:t>
      </w:r>
      <w:r w:rsidR="00476E88" w:rsidRPr="00A174AD">
        <w:rPr>
          <w:rFonts w:ascii="Poppins" w:hAnsi="Poppins" w:cs="Poppins"/>
          <w:sz w:val="22"/>
          <w:szCs w:val="22"/>
        </w:rPr>
        <w:t>1</w:t>
      </w:r>
      <w:r w:rsidR="00476E88">
        <w:rPr>
          <w:rFonts w:ascii="Poppins" w:hAnsi="Poppins" w:cs="Poppins"/>
          <w:sz w:val="22"/>
          <w:szCs w:val="22"/>
        </w:rPr>
        <w:t>1</w:t>
      </w:r>
      <w:r w:rsidR="00476E88" w:rsidRPr="00A174AD">
        <w:rPr>
          <w:rFonts w:ascii="Poppins" w:hAnsi="Poppins" w:cs="Poppins"/>
          <w:sz w:val="22"/>
          <w:szCs w:val="22"/>
        </w:rPr>
        <w:t>1.5 GW</w:t>
      </w:r>
      <w:r w:rsidR="003A0273">
        <w:rPr>
          <w:rFonts w:ascii="Poppins" w:hAnsi="Poppins" w:cs="Poppins"/>
          <w:sz w:val="22"/>
          <w:szCs w:val="22"/>
        </w:rPr>
        <w:t xml:space="preserve"> (</w:t>
      </w:r>
      <w:r w:rsidR="003A0273" w:rsidRPr="003A0273">
        <w:rPr>
          <w:rFonts w:ascii="Poppins" w:hAnsi="Poppins" w:cs="Poppins"/>
          <w:sz w:val="22"/>
          <w:szCs w:val="22"/>
        </w:rPr>
        <w:t xml:space="preserve">90.6GW batteries either built, operational or with Gate 2 status plus a further potential of </w:t>
      </w:r>
      <w:r w:rsidR="00212446">
        <w:rPr>
          <w:rFonts w:ascii="Poppins" w:hAnsi="Poppins" w:cs="Poppins"/>
          <w:sz w:val="22"/>
          <w:szCs w:val="22"/>
        </w:rPr>
        <w:t>~</w:t>
      </w:r>
      <w:r w:rsidR="003A0273" w:rsidRPr="003A0273">
        <w:rPr>
          <w:rFonts w:ascii="Poppins" w:hAnsi="Poppins" w:cs="Poppins"/>
          <w:sz w:val="22"/>
          <w:szCs w:val="22"/>
        </w:rPr>
        <w:t xml:space="preserve">20.9 GW, making a total of </w:t>
      </w:r>
      <w:r w:rsidR="00212446">
        <w:rPr>
          <w:rFonts w:ascii="Poppins" w:hAnsi="Poppins" w:cs="Poppins"/>
          <w:sz w:val="22"/>
          <w:szCs w:val="22"/>
        </w:rPr>
        <w:t>~</w:t>
      </w:r>
      <w:r w:rsidR="003A0273" w:rsidRPr="003A0273">
        <w:rPr>
          <w:rFonts w:ascii="Poppins" w:hAnsi="Poppins" w:cs="Poppins"/>
          <w:sz w:val="22"/>
          <w:szCs w:val="22"/>
        </w:rPr>
        <w:t>111.5GW</w:t>
      </w:r>
      <w:r w:rsidR="00BA6DF7">
        <w:rPr>
          <w:rFonts w:ascii="Poppins" w:hAnsi="Poppins" w:cs="Poppins"/>
          <w:sz w:val="22"/>
          <w:szCs w:val="22"/>
        </w:rPr>
        <w:t>)</w:t>
      </w:r>
      <w:r w:rsidR="00476E88" w:rsidRPr="00A174AD">
        <w:rPr>
          <w:rFonts w:ascii="Poppins" w:hAnsi="Poppins" w:cs="Poppins"/>
          <w:sz w:val="22"/>
          <w:szCs w:val="22"/>
        </w:rPr>
        <w:t xml:space="preserve"> of batteries – assuming no attrition in Gate 2 batteries beforehand – which would be more than four times the </w:t>
      </w:r>
      <w:r w:rsidR="00212446">
        <w:rPr>
          <w:rFonts w:ascii="Poppins" w:hAnsi="Poppins" w:cs="Poppins"/>
          <w:sz w:val="22"/>
          <w:szCs w:val="22"/>
        </w:rPr>
        <w:t xml:space="preserve">(MW) </w:t>
      </w:r>
      <w:r w:rsidR="00476E88" w:rsidRPr="00A174AD">
        <w:rPr>
          <w:rFonts w:ascii="Poppins" w:hAnsi="Poppins" w:cs="Poppins"/>
          <w:sz w:val="22"/>
          <w:szCs w:val="22"/>
        </w:rPr>
        <w:t>capacity by 2035 set out in the UK Government’s CP30 Action Plan.</w:t>
      </w:r>
    </w:p>
    <w:p w14:paraId="113AF927" w14:textId="25DCD3FE" w:rsidR="00E02DDB" w:rsidRDefault="00E02DDB" w:rsidP="00925457">
      <w:pPr>
        <w:spacing w:after="0" w:line="240" w:lineRule="auto"/>
        <w:rPr>
          <w:rFonts w:ascii="Poppins" w:hAnsi="Poppins" w:cs="Poppins"/>
          <w:b/>
          <w:bCs/>
          <w:noProof/>
          <w:sz w:val="22"/>
          <w:szCs w:val="22"/>
        </w:rPr>
      </w:pPr>
    </w:p>
    <w:p w14:paraId="6A8AE052" w14:textId="7500A040" w:rsidR="00F9523B" w:rsidRPr="00BB187E" w:rsidRDefault="00F9523B" w:rsidP="00F9523B">
      <w:pPr>
        <w:spacing w:line="240" w:lineRule="auto"/>
        <w:rPr>
          <w:rFonts w:ascii="Poppins" w:hAnsi="Poppins" w:cs="Poppins"/>
          <w:b/>
          <w:bCs/>
          <w:noProof/>
          <w:sz w:val="22"/>
          <w:szCs w:val="22"/>
        </w:rPr>
      </w:pPr>
      <w:r>
        <w:rPr>
          <w:rFonts w:ascii="Poppins" w:hAnsi="Poppins" w:cs="Poppins"/>
          <w:b/>
          <w:bCs/>
          <w:noProof/>
          <w:sz w:val="22"/>
          <w:szCs w:val="22"/>
        </w:rPr>
        <w:t xml:space="preserve">The challenge of </w:t>
      </w:r>
      <w:r w:rsidRPr="00BB187E">
        <w:rPr>
          <w:rFonts w:ascii="Poppins" w:hAnsi="Poppins" w:cs="Poppins"/>
          <w:b/>
          <w:bCs/>
          <w:noProof/>
          <w:sz w:val="22"/>
          <w:szCs w:val="22"/>
        </w:rPr>
        <w:t>oversub</w:t>
      </w:r>
      <w:r w:rsidR="00821A5D">
        <w:rPr>
          <w:rFonts w:ascii="Poppins" w:hAnsi="Poppins" w:cs="Poppins"/>
          <w:b/>
          <w:bCs/>
          <w:noProof/>
          <w:sz w:val="22"/>
          <w:szCs w:val="22"/>
        </w:rPr>
        <w:t>s</w:t>
      </w:r>
      <w:r w:rsidRPr="00BB187E">
        <w:rPr>
          <w:rFonts w:ascii="Poppins" w:hAnsi="Poppins" w:cs="Poppins"/>
          <w:b/>
          <w:bCs/>
          <w:noProof/>
          <w:sz w:val="22"/>
          <w:szCs w:val="22"/>
        </w:rPr>
        <w:t>cription</w:t>
      </w:r>
    </w:p>
    <w:p w14:paraId="69E10B29" w14:textId="0AAAB0F5" w:rsidR="00A16CFA" w:rsidRDefault="00A10B97" w:rsidP="00A10B97">
      <w:pPr>
        <w:spacing w:after="0" w:line="240" w:lineRule="auto"/>
        <w:rPr>
          <w:rFonts w:ascii="Poppins" w:hAnsi="Poppins" w:cs="Poppins"/>
          <w:sz w:val="22"/>
          <w:szCs w:val="22"/>
        </w:rPr>
      </w:pPr>
      <w:r w:rsidRPr="00A174AD">
        <w:rPr>
          <w:rFonts w:ascii="Poppins" w:hAnsi="Poppins" w:cs="Poppins"/>
          <w:sz w:val="22"/>
          <w:szCs w:val="22"/>
        </w:rPr>
        <w:t xml:space="preserve">According to NESO </w:t>
      </w:r>
      <w:r w:rsidR="00A16CFA">
        <w:rPr>
          <w:rFonts w:ascii="Poppins" w:hAnsi="Poppins" w:cs="Poppins"/>
          <w:sz w:val="22"/>
          <w:szCs w:val="22"/>
        </w:rPr>
        <w:t xml:space="preserve">in its </w:t>
      </w:r>
      <w:r w:rsidR="00A16CFA" w:rsidRPr="00A16CFA">
        <w:rPr>
          <w:rFonts w:ascii="Poppins" w:hAnsi="Poppins" w:cs="Poppins"/>
          <w:sz w:val="22"/>
          <w:szCs w:val="22"/>
        </w:rPr>
        <w:t>Connections Reform Connections Methodologies Annual Consultation</w:t>
      </w:r>
      <w:r w:rsidR="00A16CFA">
        <w:rPr>
          <w:rStyle w:val="FootnoteReference"/>
          <w:rFonts w:ascii="Poppins" w:hAnsi="Poppins" w:cs="Poppins"/>
          <w:sz w:val="22"/>
          <w:szCs w:val="22"/>
        </w:rPr>
        <w:footnoteReference w:id="22"/>
      </w:r>
      <w:r w:rsidR="00A16CFA">
        <w:rPr>
          <w:rFonts w:ascii="Poppins" w:hAnsi="Poppins" w:cs="Poppins"/>
          <w:sz w:val="22"/>
          <w:szCs w:val="22"/>
        </w:rPr>
        <w:t xml:space="preserve">: </w:t>
      </w:r>
    </w:p>
    <w:p w14:paraId="52F08ED1" w14:textId="77777777" w:rsidR="00A16CFA" w:rsidRDefault="00A16CFA" w:rsidP="00A10B97">
      <w:pPr>
        <w:spacing w:after="0" w:line="240" w:lineRule="auto"/>
        <w:rPr>
          <w:rFonts w:ascii="Poppins" w:hAnsi="Poppins" w:cs="Poppins"/>
          <w:sz w:val="22"/>
          <w:szCs w:val="22"/>
        </w:rPr>
      </w:pPr>
    </w:p>
    <w:p w14:paraId="22ECF91C" w14:textId="404E42B6" w:rsidR="00CA445C" w:rsidRDefault="00A16CFA" w:rsidP="00A10B97">
      <w:pPr>
        <w:spacing w:after="0" w:line="240" w:lineRule="auto"/>
        <w:rPr>
          <w:rFonts w:ascii="Poppins" w:hAnsi="Poppins" w:cs="Poppins"/>
          <w:sz w:val="22"/>
          <w:szCs w:val="22"/>
        </w:rPr>
      </w:pPr>
      <w:r>
        <w:rPr>
          <w:rFonts w:ascii="Poppins" w:hAnsi="Poppins" w:cs="Poppins"/>
          <w:sz w:val="22"/>
          <w:szCs w:val="22"/>
        </w:rPr>
        <w:t>“T</w:t>
      </w:r>
      <w:r w:rsidR="00A10B97" w:rsidRPr="00A174AD">
        <w:rPr>
          <w:rFonts w:ascii="Poppins" w:hAnsi="Poppins" w:cs="Poppins"/>
          <w:sz w:val="22"/>
          <w:szCs w:val="22"/>
        </w:rPr>
        <w:t>here are clear downsides to battery oversupply:</w:t>
      </w:r>
    </w:p>
    <w:p w14:paraId="0BC168C5" w14:textId="77777777" w:rsidR="00A16CFA" w:rsidRPr="00A174AD" w:rsidRDefault="00A16CFA" w:rsidP="00A10B97">
      <w:pPr>
        <w:spacing w:after="0" w:line="240" w:lineRule="auto"/>
        <w:rPr>
          <w:rFonts w:ascii="Poppins" w:hAnsi="Poppins" w:cs="Poppins"/>
          <w:sz w:val="22"/>
          <w:szCs w:val="22"/>
        </w:rPr>
      </w:pPr>
    </w:p>
    <w:p w14:paraId="78EF4A67" w14:textId="77777777" w:rsidR="00A10B97" w:rsidRPr="003D1378" w:rsidRDefault="00A10B97" w:rsidP="0071381C">
      <w:pPr>
        <w:pStyle w:val="ListParagraph"/>
        <w:numPr>
          <w:ilvl w:val="0"/>
          <w:numId w:val="22"/>
        </w:numPr>
        <w:spacing w:after="0" w:line="240" w:lineRule="auto"/>
        <w:rPr>
          <w:rFonts w:ascii="Poppins" w:hAnsi="Poppins" w:cs="Poppins"/>
          <w:sz w:val="22"/>
          <w:szCs w:val="22"/>
        </w:rPr>
      </w:pPr>
      <w:r w:rsidRPr="003D1378">
        <w:rPr>
          <w:rFonts w:ascii="Poppins" w:hAnsi="Poppins" w:cs="Poppins"/>
          <w:sz w:val="22"/>
          <w:szCs w:val="22"/>
        </w:rPr>
        <w:t>cost to consumers – because network companies could design and build a network to accommodate battery connections that are not ultimately needed</w:t>
      </w:r>
      <w:r>
        <w:rPr>
          <w:rFonts w:ascii="Poppins" w:hAnsi="Poppins" w:cs="Poppins"/>
          <w:sz w:val="22"/>
          <w:szCs w:val="22"/>
        </w:rPr>
        <w:t>.</w:t>
      </w:r>
    </w:p>
    <w:p w14:paraId="0F065273" w14:textId="77E3EAF5" w:rsidR="00A10B97" w:rsidRPr="003D1378" w:rsidRDefault="00A10B97" w:rsidP="0071381C">
      <w:pPr>
        <w:pStyle w:val="ListParagraph"/>
        <w:numPr>
          <w:ilvl w:val="0"/>
          <w:numId w:val="22"/>
        </w:numPr>
        <w:spacing w:after="0" w:line="240" w:lineRule="auto"/>
        <w:rPr>
          <w:rFonts w:ascii="Poppins" w:hAnsi="Poppins" w:cs="Poppins"/>
          <w:sz w:val="22"/>
          <w:szCs w:val="22"/>
        </w:rPr>
      </w:pPr>
      <w:r w:rsidRPr="003D1378">
        <w:rPr>
          <w:rFonts w:ascii="Poppins" w:hAnsi="Poppins" w:cs="Poppins"/>
          <w:sz w:val="22"/>
          <w:szCs w:val="22"/>
        </w:rPr>
        <w:t>delays to connection dates (for batteries and non-batteries) – because of reduced network delivery capacity and the need to design an efficient network across the full portfolio of customers (batteries require access to network infrastructure, for example substation bays or Grid Supply Points</w:t>
      </w:r>
      <w:r w:rsidR="00F708FC">
        <w:rPr>
          <w:rFonts w:ascii="Poppins" w:hAnsi="Poppins" w:cs="Poppins"/>
          <w:sz w:val="22"/>
          <w:szCs w:val="22"/>
        </w:rPr>
        <w:t xml:space="preserve"> (GSPs)</w:t>
      </w:r>
      <w:r w:rsidRPr="003D1378">
        <w:rPr>
          <w:rFonts w:ascii="Poppins" w:hAnsi="Poppins" w:cs="Poppins"/>
          <w:sz w:val="22"/>
          <w:szCs w:val="22"/>
        </w:rPr>
        <w:t xml:space="preserve">, that </w:t>
      </w:r>
      <w:r w:rsidRPr="003D1378">
        <w:rPr>
          <w:rFonts w:ascii="Poppins" w:hAnsi="Poppins" w:cs="Poppins"/>
          <w:sz w:val="22"/>
          <w:szCs w:val="22"/>
        </w:rPr>
        <w:lastRenderedPageBreak/>
        <w:t>could otherwise be allocated to other technologies more closely aligned with the UK Government’s CP30 Action Plan)</w:t>
      </w:r>
      <w:r>
        <w:rPr>
          <w:rFonts w:ascii="Poppins" w:hAnsi="Poppins" w:cs="Poppins"/>
          <w:sz w:val="22"/>
          <w:szCs w:val="22"/>
        </w:rPr>
        <w:t>.</w:t>
      </w:r>
      <w:r w:rsidR="00A16CFA">
        <w:rPr>
          <w:rFonts w:ascii="Poppins" w:hAnsi="Poppins" w:cs="Poppins"/>
          <w:sz w:val="22"/>
          <w:szCs w:val="22"/>
        </w:rPr>
        <w:t>”</w:t>
      </w:r>
      <w:r w:rsidRPr="003D1378">
        <w:rPr>
          <w:rFonts w:ascii="Poppins" w:hAnsi="Poppins" w:cs="Poppins"/>
          <w:sz w:val="22"/>
          <w:szCs w:val="22"/>
        </w:rPr>
        <w:t xml:space="preserve"> </w:t>
      </w:r>
    </w:p>
    <w:p w14:paraId="7E917C51" w14:textId="60AC4FBF" w:rsidR="00E01F83" w:rsidRDefault="00E01F83" w:rsidP="00C750C4">
      <w:pPr>
        <w:tabs>
          <w:tab w:val="left" w:pos="900"/>
        </w:tabs>
        <w:spacing w:line="240" w:lineRule="auto"/>
        <w:rPr>
          <w:rFonts w:ascii="Poppins" w:hAnsi="Poppins" w:cs="Poppins"/>
          <w:noProof/>
          <w:sz w:val="22"/>
          <w:szCs w:val="22"/>
        </w:rPr>
      </w:pPr>
    </w:p>
    <w:p w14:paraId="176000A6" w14:textId="0A2E6083" w:rsidR="00D0726C" w:rsidRDefault="00D0726C" w:rsidP="00D0726C">
      <w:pPr>
        <w:spacing w:after="0" w:line="240" w:lineRule="auto"/>
        <w:rPr>
          <w:rFonts w:ascii="Poppins" w:hAnsi="Poppins" w:cs="Poppins"/>
          <w:sz w:val="22"/>
          <w:szCs w:val="22"/>
        </w:rPr>
      </w:pPr>
      <w:r>
        <w:rPr>
          <w:rFonts w:ascii="Poppins" w:hAnsi="Poppins" w:cs="Poppins"/>
          <w:sz w:val="22"/>
          <w:szCs w:val="22"/>
        </w:rPr>
        <w:t xml:space="preserve">During the initial Workgroup meeting, the Proposer outlined </w:t>
      </w:r>
      <w:r w:rsidR="23DD2257" w:rsidRPr="33E7E524">
        <w:rPr>
          <w:rFonts w:ascii="Poppins" w:hAnsi="Poppins" w:cs="Poppins"/>
          <w:sz w:val="22"/>
          <w:szCs w:val="22"/>
        </w:rPr>
        <w:t>their</w:t>
      </w:r>
      <w:r>
        <w:rPr>
          <w:rFonts w:ascii="Poppins" w:hAnsi="Poppins" w:cs="Poppins"/>
          <w:sz w:val="22"/>
          <w:szCs w:val="22"/>
        </w:rPr>
        <w:t xml:space="preserve"> concerns that oversubscription affecting a particular technology</w:t>
      </w:r>
      <w:r>
        <w:rPr>
          <w:rStyle w:val="FootnoteReference"/>
          <w:rFonts w:ascii="Poppins" w:hAnsi="Poppins" w:cs="Poppins"/>
          <w:sz w:val="22"/>
          <w:szCs w:val="22"/>
        </w:rPr>
        <w:footnoteReference w:id="23"/>
      </w:r>
      <w:r>
        <w:rPr>
          <w:rFonts w:ascii="Poppins" w:hAnsi="Poppins" w:cs="Poppins"/>
          <w:sz w:val="22"/>
          <w:szCs w:val="22"/>
        </w:rPr>
        <w:t xml:space="preserve"> </w:t>
      </w:r>
      <w:r w:rsidR="00563515">
        <w:rPr>
          <w:rFonts w:ascii="Poppins" w:hAnsi="Poppins" w:cs="Poppins"/>
          <w:sz w:val="22"/>
          <w:szCs w:val="22"/>
        </w:rPr>
        <w:t xml:space="preserve">can </w:t>
      </w:r>
      <w:r>
        <w:rPr>
          <w:rFonts w:ascii="Poppins" w:hAnsi="Poppins" w:cs="Poppins"/>
          <w:sz w:val="22"/>
          <w:szCs w:val="22"/>
        </w:rPr>
        <w:t xml:space="preserve">diminish the advantages offered by </w:t>
      </w:r>
      <w:r w:rsidR="00D21D45">
        <w:rPr>
          <w:rFonts w:ascii="Poppins" w:hAnsi="Poppins" w:cs="Poppins"/>
          <w:sz w:val="22"/>
          <w:szCs w:val="22"/>
        </w:rPr>
        <w:t>C</w:t>
      </w:r>
      <w:r>
        <w:rPr>
          <w:rFonts w:ascii="Poppins" w:hAnsi="Poppins" w:cs="Poppins"/>
          <w:sz w:val="22"/>
          <w:szCs w:val="22"/>
        </w:rPr>
        <w:t xml:space="preserve">onnection </w:t>
      </w:r>
      <w:r w:rsidR="00D21D45">
        <w:rPr>
          <w:rFonts w:ascii="Poppins" w:hAnsi="Poppins" w:cs="Poppins"/>
          <w:sz w:val="22"/>
          <w:szCs w:val="22"/>
        </w:rPr>
        <w:t>R</w:t>
      </w:r>
      <w:r>
        <w:rPr>
          <w:rFonts w:ascii="Poppins" w:hAnsi="Poppins" w:cs="Poppins"/>
          <w:sz w:val="22"/>
          <w:szCs w:val="22"/>
        </w:rPr>
        <w:t xml:space="preserve">eform for other technologies (that are not oversubscribed). The Proposer explained how </w:t>
      </w:r>
      <w:r w:rsidRPr="00745F17">
        <w:rPr>
          <w:rFonts w:ascii="Poppins" w:hAnsi="Poppins" w:cs="Poppins"/>
          <w:sz w:val="22"/>
          <w:szCs w:val="22"/>
        </w:rPr>
        <w:t xml:space="preserve">NESO currently lacks a mechanism to reduce the project </w:t>
      </w:r>
      <w:r w:rsidR="008F5100">
        <w:rPr>
          <w:rFonts w:ascii="Poppins" w:hAnsi="Poppins" w:cs="Poppins"/>
          <w:sz w:val="22"/>
          <w:szCs w:val="22"/>
        </w:rPr>
        <w:t xml:space="preserve">connection </w:t>
      </w:r>
      <w:r w:rsidRPr="00745F17">
        <w:rPr>
          <w:rFonts w:ascii="Poppins" w:hAnsi="Poppins" w:cs="Poppins"/>
          <w:sz w:val="22"/>
          <w:szCs w:val="22"/>
        </w:rPr>
        <w:t xml:space="preserve">queue from those receiving Gate 2 </w:t>
      </w:r>
      <w:r w:rsidR="5E6FD706" w:rsidRPr="1E7D6A17">
        <w:rPr>
          <w:rFonts w:ascii="Poppins" w:hAnsi="Poppins" w:cs="Poppins"/>
          <w:sz w:val="22"/>
          <w:szCs w:val="22"/>
        </w:rPr>
        <w:t xml:space="preserve">status </w:t>
      </w:r>
      <w:r w:rsidRPr="00745F17">
        <w:rPr>
          <w:rFonts w:ascii="Poppins" w:hAnsi="Poppins" w:cs="Poppins"/>
          <w:sz w:val="22"/>
          <w:szCs w:val="22"/>
        </w:rPr>
        <w:t xml:space="preserve">to the </w:t>
      </w:r>
      <w:r w:rsidR="008F5100">
        <w:rPr>
          <w:rFonts w:ascii="Poppins" w:hAnsi="Poppins" w:cs="Poppins"/>
          <w:sz w:val="22"/>
          <w:szCs w:val="22"/>
        </w:rPr>
        <w:t xml:space="preserve">(MW) capacity </w:t>
      </w:r>
      <w:r w:rsidRPr="00745F17">
        <w:rPr>
          <w:rFonts w:ascii="Poppins" w:hAnsi="Poppins" w:cs="Poppins"/>
          <w:sz w:val="22"/>
          <w:szCs w:val="22"/>
        </w:rPr>
        <w:t>number</w:t>
      </w:r>
      <w:r w:rsidR="00F13EB9">
        <w:rPr>
          <w:rFonts w:ascii="Poppins" w:hAnsi="Poppins" w:cs="Poppins"/>
          <w:sz w:val="22"/>
          <w:szCs w:val="22"/>
        </w:rPr>
        <w:t xml:space="preserve"> </w:t>
      </w:r>
      <w:r w:rsidR="00BB3701">
        <w:rPr>
          <w:rFonts w:ascii="Poppins" w:hAnsi="Poppins" w:cs="Poppins"/>
          <w:sz w:val="22"/>
          <w:szCs w:val="22"/>
        </w:rPr>
        <w:t>stated in the CP30</w:t>
      </w:r>
      <w:r w:rsidR="00D7784B">
        <w:rPr>
          <w:rFonts w:ascii="Poppins" w:hAnsi="Poppins" w:cs="Poppins"/>
          <w:sz w:val="22"/>
          <w:szCs w:val="22"/>
        </w:rPr>
        <w:t xml:space="preserve"> </w:t>
      </w:r>
      <w:r w:rsidR="00D21D45">
        <w:rPr>
          <w:rFonts w:ascii="Poppins" w:hAnsi="Poppins" w:cs="Poppins"/>
          <w:sz w:val="22"/>
          <w:szCs w:val="22"/>
        </w:rPr>
        <w:t>A</w:t>
      </w:r>
      <w:r w:rsidR="00D7784B">
        <w:rPr>
          <w:rFonts w:ascii="Poppins" w:hAnsi="Poppins" w:cs="Poppins"/>
          <w:sz w:val="22"/>
          <w:szCs w:val="22"/>
        </w:rPr>
        <w:t xml:space="preserve">ction </w:t>
      </w:r>
      <w:r w:rsidR="00D21D45">
        <w:rPr>
          <w:rFonts w:ascii="Poppins" w:hAnsi="Poppins" w:cs="Poppins"/>
          <w:sz w:val="22"/>
          <w:szCs w:val="22"/>
        </w:rPr>
        <w:t>P</w:t>
      </w:r>
      <w:r w:rsidR="00D7784B">
        <w:rPr>
          <w:rFonts w:ascii="Poppins" w:hAnsi="Poppins" w:cs="Poppins"/>
          <w:sz w:val="22"/>
          <w:szCs w:val="22"/>
        </w:rPr>
        <w:t>lan</w:t>
      </w:r>
      <w:r w:rsidRPr="00745F17">
        <w:rPr>
          <w:rFonts w:ascii="Poppins" w:hAnsi="Poppins" w:cs="Poppins"/>
          <w:sz w:val="22"/>
          <w:szCs w:val="22"/>
        </w:rPr>
        <w:t xml:space="preserve">, relying instead on long-term market attrition similar to the pre-TMO4+ approach. This lack of certainty means NESO and TOs do not know which projects will connect, leading to viable projects being delayed by less feasible </w:t>
      </w:r>
      <w:r>
        <w:rPr>
          <w:rFonts w:ascii="Poppins" w:hAnsi="Poppins" w:cs="Poppins"/>
          <w:sz w:val="22"/>
          <w:szCs w:val="22"/>
        </w:rPr>
        <w:t>projects</w:t>
      </w:r>
      <w:r w:rsidRPr="00745F17">
        <w:rPr>
          <w:rFonts w:ascii="Poppins" w:hAnsi="Poppins" w:cs="Poppins"/>
          <w:sz w:val="22"/>
          <w:szCs w:val="22"/>
        </w:rPr>
        <w:t xml:space="preserve">. </w:t>
      </w:r>
      <w:r>
        <w:rPr>
          <w:rFonts w:ascii="Poppins" w:hAnsi="Poppins" w:cs="Poppins"/>
          <w:sz w:val="22"/>
          <w:szCs w:val="22"/>
        </w:rPr>
        <w:t xml:space="preserve">It was noted </w:t>
      </w:r>
      <w:r w:rsidR="006C75A9">
        <w:rPr>
          <w:rFonts w:ascii="Poppins" w:hAnsi="Poppins" w:cs="Poppins"/>
          <w:sz w:val="22"/>
          <w:szCs w:val="22"/>
        </w:rPr>
        <w:t xml:space="preserve">by TOs </w:t>
      </w:r>
      <w:r>
        <w:rPr>
          <w:rFonts w:ascii="Poppins" w:hAnsi="Poppins" w:cs="Poppins"/>
          <w:sz w:val="22"/>
          <w:szCs w:val="22"/>
        </w:rPr>
        <w:t xml:space="preserve">that in this situation </w:t>
      </w:r>
      <w:r w:rsidRPr="00745F17">
        <w:rPr>
          <w:rFonts w:ascii="Poppins" w:hAnsi="Poppins" w:cs="Poppins"/>
          <w:sz w:val="22"/>
          <w:szCs w:val="22"/>
        </w:rPr>
        <w:t xml:space="preserve">TOs </w:t>
      </w:r>
      <w:r w:rsidR="002B59D6">
        <w:rPr>
          <w:rFonts w:ascii="Poppins" w:hAnsi="Poppins" w:cs="Poppins"/>
          <w:sz w:val="22"/>
          <w:szCs w:val="22"/>
        </w:rPr>
        <w:t xml:space="preserve">must </w:t>
      </w:r>
      <w:r w:rsidRPr="00745F17">
        <w:rPr>
          <w:rFonts w:ascii="Poppins" w:hAnsi="Poppins" w:cs="Poppins"/>
          <w:sz w:val="22"/>
          <w:szCs w:val="22"/>
        </w:rPr>
        <w:t xml:space="preserve">design the network for </w:t>
      </w:r>
      <w:r w:rsidRPr="00E1100D">
        <w:rPr>
          <w:rFonts w:ascii="Poppins" w:hAnsi="Poppins" w:cs="Poppins"/>
          <w:sz w:val="22"/>
          <w:szCs w:val="22"/>
          <w:u w:val="single"/>
        </w:rPr>
        <w:t>all</w:t>
      </w:r>
      <w:r w:rsidRPr="00745F17">
        <w:rPr>
          <w:rFonts w:ascii="Poppins" w:hAnsi="Poppins" w:cs="Poppins"/>
          <w:sz w:val="22"/>
          <w:szCs w:val="22"/>
        </w:rPr>
        <w:t xml:space="preserve"> oversubscribed projects</w:t>
      </w:r>
      <w:r w:rsidR="00D97027">
        <w:rPr>
          <w:rFonts w:ascii="Poppins" w:hAnsi="Poppins" w:cs="Poppins"/>
          <w:sz w:val="22"/>
          <w:szCs w:val="22"/>
        </w:rPr>
        <w:t>.</w:t>
      </w:r>
    </w:p>
    <w:p w14:paraId="417A4F50" w14:textId="77777777" w:rsidR="00D97027" w:rsidRDefault="00D97027" w:rsidP="00D0726C">
      <w:pPr>
        <w:spacing w:after="0" w:line="240" w:lineRule="auto"/>
        <w:rPr>
          <w:rFonts w:ascii="Poppins" w:hAnsi="Poppins" w:cs="Poppins"/>
          <w:sz w:val="22"/>
          <w:szCs w:val="22"/>
        </w:rPr>
      </w:pPr>
    </w:p>
    <w:p w14:paraId="262707EE" w14:textId="556B362F" w:rsidR="00AA536C" w:rsidRPr="0020232F" w:rsidRDefault="00D031D4" w:rsidP="008C51C7">
      <w:pPr>
        <w:spacing w:line="240" w:lineRule="auto"/>
        <w:rPr>
          <w:rFonts w:ascii="Poppins" w:hAnsi="Poppins" w:cs="Poppins"/>
          <w:noProof/>
          <w:sz w:val="22"/>
          <w:szCs w:val="22"/>
        </w:rPr>
      </w:pPr>
      <w:r>
        <w:rPr>
          <w:rFonts w:ascii="Poppins" w:hAnsi="Poppins" w:cs="Poppins"/>
          <w:noProof/>
          <w:sz w:val="22"/>
          <w:szCs w:val="22"/>
        </w:rPr>
        <w:t>Where not all of those projects will go on to connect</w:t>
      </w:r>
      <w:r w:rsidR="0062698A">
        <w:rPr>
          <w:rFonts w:ascii="Poppins" w:hAnsi="Poppins" w:cs="Poppins"/>
          <w:noProof/>
          <w:sz w:val="22"/>
          <w:szCs w:val="22"/>
        </w:rPr>
        <w:t xml:space="preserve"> (due to </w:t>
      </w:r>
      <w:r w:rsidR="00DA30EB">
        <w:rPr>
          <w:rFonts w:ascii="Poppins" w:hAnsi="Poppins" w:cs="Poppins"/>
          <w:noProof/>
          <w:sz w:val="22"/>
          <w:szCs w:val="22"/>
        </w:rPr>
        <w:t xml:space="preserve"> market saturation</w:t>
      </w:r>
      <w:r w:rsidR="00E07665">
        <w:rPr>
          <w:rFonts w:ascii="Poppins" w:hAnsi="Poppins" w:cs="Poppins"/>
          <w:noProof/>
          <w:sz w:val="22"/>
          <w:szCs w:val="22"/>
        </w:rPr>
        <w:t xml:space="preserve"> and project delivery issues</w:t>
      </w:r>
      <w:r w:rsidR="0062698A">
        <w:rPr>
          <w:rFonts w:ascii="Poppins" w:hAnsi="Poppins" w:cs="Poppins"/>
          <w:noProof/>
          <w:sz w:val="22"/>
          <w:szCs w:val="22"/>
        </w:rPr>
        <w:t>)</w:t>
      </w:r>
      <w:r w:rsidR="00DA30EB">
        <w:rPr>
          <w:rFonts w:ascii="Poppins" w:hAnsi="Poppins" w:cs="Poppins"/>
          <w:noProof/>
          <w:sz w:val="22"/>
          <w:szCs w:val="22"/>
        </w:rPr>
        <w:t>,</w:t>
      </w:r>
      <w:r w:rsidR="00D97027">
        <w:rPr>
          <w:rFonts w:ascii="Poppins" w:hAnsi="Poppins" w:cs="Poppins"/>
          <w:noProof/>
          <w:sz w:val="22"/>
          <w:szCs w:val="22"/>
        </w:rPr>
        <w:t xml:space="preserve"> </w:t>
      </w:r>
      <w:r w:rsidR="0062698A">
        <w:rPr>
          <w:rFonts w:ascii="Poppins" w:hAnsi="Poppins" w:cs="Poppins"/>
          <w:noProof/>
          <w:sz w:val="22"/>
          <w:szCs w:val="22"/>
        </w:rPr>
        <w:t>that</w:t>
      </w:r>
      <w:r w:rsidR="008C51C7" w:rsidRPr="00356166">
        <w:rPr>
          <w:rFonts w:ascii="Poppins" w:hAnsi="Poppins" w:cs="Poppins"/>
          <w:noProof/>
          <w:sz w:val="22"/>
          <w:szCs w:val="22"/>
        </w:rPr>
        <w:t xml:space="preserve"> </w:t>
      </w:r>
      <w:r w:rsidR="00573A38">
        <w:rPr>
          <w:rFonts w:ascii="Poppins" w:hAnsi="Poppins" w:cs="Poppins"/>
          <w:noProof/>
          <w:sz w:val="22"/>
          <w:szCs w:val="22"/>
        </w:rPr>
        <w:t xml:space="preserve">could </w:t>
      </w:r>
      <w:r w:rsidR="008C51C7" w:rsidRPr="00356166">
        <w:rPr>
          <w:rFonts w:ascii="Poppins" w:hAnsi="Poppins" w:cs="Poppins"/>
          <w:noProof/>
          <w:sz w:val="22"/>
          <w:szCs w:val="22"/>
        </w:rPr>
        <w:t>result in inefficient network designs and cause delays</w:t>
      </w:r>
      <w:r w:rsidR="007E383B" w:rsidRPr="007E383B">
        <w:rPr>
          <w:rFonts w:ascii="Poppins" w:hAnsi="Poppins" w:cs="Poppins"/>
          <w:noProof/>
          <w:sz w:val="22"/>
          <w:szCs w:val="22"/>
        </w:rPr>
        <w:t xml:space="preserve"> </w:t>
      </w:r>
      <w:r w:rsidR="007E383B">
        <w:rPr>
          <w:rFonts w:ascii="Poppins" w:hAnsi="Poppins" w:cs="Poppins"/>
          <w:noProof/>
          <w:sz w:val="22"/>
          <w:szCs w:val="22"/>
        </w:rPr>
        <w:t>to the connection date of other projects that are behind the oversubscribed projects</w:t>
      </w:r>
      <w:r w:rsidR="007E383B" w:rsidRPr="00356166">
        <w:rPr>
          <w:rFonts w:ascii="Poppins" w:hAnsi="Poppins" w:cs="Poppins"/>
          <w:noProof/>
          <w:sz w:val="22"/>
          <w:szCs w:val="22"/>
        </w:rPr>
        <w:t>.</w:t>
      </w:r>
      <w:r w:rsidR="0020232F">
        <w:rPr>
          <w:rFonts w:ascii="Poppins" w:hAnsi="Poppins" w:cs="Poppins"/>
          <w:noProof/>
          <w:sz w:val="22"/>
          <w:szCs w:val="22"/>
        </w:rPr>
        <w:t xml:space="preserve"> </w:t>
      </w:r>
      <w:r w:rsidR="00AA536C" w:rsidRPr="00063485">
        <w:rPr>
          <w:rFonts w:ascii="Poppins" w:eastAsia="Poppins" w:hAnsi="Poppins" w:cs="Poppins"/>
          <w:sz w:val="22"/>
          <w:szCs w:val="22"/>
        </w:rPr>
        <w:t>The Ofgem representative</w:t>
      </w:r>
      <w:r w:rsidR="00232C07">
        <w:rPr>
          <w:rFonts w:ascii="Poppins" w:eastAsia="Poppins" w:hAnsi="Poppins" w:cs="Poppins"/>
          <w:sz w:val="22"/>
          <w:szCs w:val="22"/>
        </w:rPr>
        <w:t xml:space="preserve">, </w:t>
      </w:r>
      <w:r w:rsidR="00AC2357" w:rsidRPr="00AC2357">
        <w:rPr>
          <w:rFonts w:ascii="Poppins" w:eastAsia="Poppins" w:hAnsi="Poppins" w:cs="Poppins"/>
          <w:sz w:val="22"/>
          <w:szCs w:val="22"/>
        </w:rPr>
        <w:t>without any bias towards CMP470, stated that it will be important to ensure that non-viable projects leave the connection queue</w:t>
      </w:r>
      <w:r w:rsidR="00AA536C" w:rsidRPr="00063485">
        <w:rPr>
          <w:rFonts w:ascii="Poppins" w:eastAsia="Poppins" w:hAnsi="Poppins" w:cs="Poppins"/>
          <w:sz w:val="22"/>
          <w:szCs w:val="22"/>
        </w:rPr>
        <w:t xml:space="preserve"> before the network companies have committed significant capital expenditure, both for their connection and for any wider network reinforcement, and in good time to allow their </w:t>
      </w:r>
      <w:r w:rsidR="00A824F3">
        <w:rPr>
          <w:rFonts w:ascii="Poppins" w:eastAsia="Poppins" w:hAnsi="Poppins" w:cs="Poppins"/>
          <w:sz w:val="22"/>
          <w:szCs w:val="22"/>
        </w:rPr>
        <w:t xml:space="preserve">(MW) </w:t>
      </w:r>
      <w:r w:rsidR="00AA536C" w:rsidRPr="00063485">
        <w:rPr>
          <w:rFonts w:ascii="Poppins" w:eastAsia="Poppins" w:hAnsi="Poppins" w:cs="Poppins"/>
          <w:sz w:val="22"/>
          <w:szCs w:val="22"/>
        </w:rPr>
        <w:t xml:space="preserve">capacity to be reallocated at the next connections </w:t>
      </w:r>
      <w:r w:rsidR="00A824F3">
        <w:rPr>
          <w:rFonts w:ascii="Poppins" w:eastAsia="Poppins" w:hAnsi="Poppins" w:cs="Poppins"/>
          <w:sz w:val="22"/>
          <w:szCs w:val="22"/>
        </w:rPr>
        <w:t>application</w:t>
      </w:r>
      <w:r w:rsidR="00D95307">
        <w:rPr>
          <w:rFonts w:ascii="Poppins" w:eastAsia="Poppins" w:hAnsi="Poppins" w:cs="Poppins"/>
          <w:sz w:val="22"/>
          <w:szCs w:val="22"/>
        </w:rPr>
        <w:t xml:space="preserve"> </w:t>
      </w:r>
      <w:r w:rsidR="00AA536C" w:rsidRPr="00063485">
        <w:rPr>
          <w:rFonts w:ascii="Poppins" w:eastAsia="Poppins" w:hAnsi="Poppins" w:cs="Poppins"/>
          <w:sz w:val="22"/>
          <w:szCs w:val="22"/>
        </w:rPr>
        <w:t>window.</w:t>
      </w:r>
    </w:p>
    <w:p w14:paraId="2A998D4E" w14:textId="030F55E0" w:rsidR="008C51C7" w:rsidRPr="00356166" w:rsidRDefault="008C51C7" w:rsidP="008C51C7">
      <w:pPr>
        <w:spacing w:line="240" w:lineRule="auto"/>
        <w:rPr>
          <w:rFonts w:ascii="Poppins" w:hAnsi="Poppins" w:cs="Poppins"/>
          <w:noProof/>
          <w:sz w:val="22"/>
          <w:szCs w:val="22"/>
        </w:rPr>
      </w:pPr>
      <w:r w:rsidRPr="00356166">
        <w:rPr>
          <w:rFonts w:ascii="Poppins" w:hAnsi="Poppins" w:cs="Poppins"/>
          <w:noProof/>
          <w:sz w:val="22"/>
          <w:szCs w:val="22"/>
        </w:rPr>
        <w:t xml:space="preserve">Some </w:t>
      </w:r>
      <w:r w:rsidR="007E2881">
        <w:rPr>
          <w:rFonts w:ascii="Poppins" w:hAnsi="Poppins" w:cs="Poppins"/>
          <w:noProof/>
          <w:sz w:val="22"/>
          <w:szCs w:val="22"/>
        </w:rPr>
        <w:t>Workgroup members</w:t>
      </w:r>
      <w:r w:rsidRPr="00356166">
        <w:rPr>
          <w:rFonts w:ascii="Poppins" w:hAnsi="Poppins" w:cs="Poppins"/>
          <w:noProof/>
          <w:sz w:val="22"/>
          <w:szCs w:val="22"/>
        </w:rPr>
        <w:t xml:space="preserve"> asked whether TO</w:t>
      </w:r>
      <w:r>
        <w:rPr>
          <w:rFonts w:ascii="Poppins" w:hAnsi="Poppins" w:cs="Poppins"/>
          <w:noProof/>
          <w:sz w:val="22"/>
          <w:szCs w:val="22"/>
        </w:rPr>
        <w:t>s</w:t>
      </w:r>
      <w:r w:rsidRPr="00356166">
        <w:rPr>
          <w:rFonts w:ascii="Poppins" w:hAnsi="Poppins" w:cs="Poppins"/>
          <w:noProof/>
          <w:sz w:val="22"/>
          <w:szCs w:val="22"/>
        </w:rPr>
        <w:t xml:space="preserve"> are genuinely designing for the full 90 GW</w:t>
      </w:r>
      <w:r w:rsidR="00480CA3">
        <w:rPr>
          <w:rFonts w:ascii="Poppins" w:hAnsi="Poppins" w:cs="Poppins"/>
          <w:noProof/>
          <w:sz w:val="22"/>
          <w:szCs w:val="22"/>
        </w:rPr>
        <w:t xml:space="preserve"> </w:t>
      </w:r>
      <w:r w:rsidR="00C9052C">
        <w:rPr>
          <w:rFonts w:ascii="Poppins" w:hAnsi="Poppins" w:cs="Poppins"/>
          <w:noProof/>
          <w:sz w:val="22"/>
          <w:szCs w:val="22"/>
        </w:rPr>
        <w:t xml:space="preserve">capacity </w:t>
      </w:r>
      <w:r w:rsidR="00480CA3">
        <w:rPr>
          <w:rFonts w:ascii="Poppins" w:hAnsi="Poppins" w:cs="Poppins"/>
          <w:noProof/>
          <w:sz w:val="22"/>
          <w:szCs w:val="22"/>
        </w:rPr>
        <w:t>of BESS projects</w:t>
      </w:r>
      <w:r w:rsidRPr="00356166">
        <w:rPr>
          <w:rFonts w:ascii="Poppins" w:hAnsi="Poppins" w:cs="Poppins"/>
          <w:noProof/>
          <w:sz w:val="22"/>
          <w:szCs w:val="22"/>
        </w:rPr>
        <w:t xml:space="preserve">, and a Workgroup member clarified that,  </w:t>
      </w:r>
      <w:r w:rsidR="00D2492B">
        <w:rPr>
          <w:rFonts w:ascii="Poppins" w:hAnsi="Poppins" w:cs="Poppins"/>
          <w:noProof/>
          <w:sz w:val="22"/>
          <w:szCs w:val="22"/>
        </w:rPr>
        <w:t>following</w:t>
      </w:r>
      <w:r w:rsidR="00A20AA9">
        <w:rPr>
          <w:rFonts w:ascii="Poppins" w:hAnsi="Poppins" w:cs="Poppins"/>
          <w:noProof/>
          <w:sz w:val="22"/>
          <w:szCs w:val="22"/>
        </w:rPr>
        <w:t xml:space="preserve"> implementation of </w:t>
      </w:r>
      <w:r w:rsidR="0079173E">
        <w:rPr>
          <w:rFonts w:ascii="Poppins" w:hAnsi="Poppins" w:cs="Poppins"/>
          <w:noProof/>
          <w:sz w:val="22"/>
          <w:szCs w:val="22"/>
        </w:rPr>
        <w:t>C</w:t>
      </w:r>
      <w:r w:rsidRPr="00356166">
        <w:rPr>
          <w:rFonts w:ascii="Poppins" w:hAnsi="Poppins" w:cs="Poppins"/>
          <w:noProof/>
          <w:sz w:val="22"/>
          <w:szCs w:val="22"/>
        </w:rPr>
        <w:t xml:space="preserve">onnections </w:t>
      </w:r>
      <w:r w:rsidR="0079173E">
        <w:rPr>
          <w:rFonts w:ascii="Poppins" w:hAnsi="Poppins" w:cs="Poppins"/>
          <w:noProof/>
          <w:sz w:val="22"/>
          <w:szCs w:val="22"/>
        </w:rPr>
        <w:t>R</w:t>
      </w:r>
      <w:r w:rsidRPr="00356166">
        <w:rPr>
          <w:rFonts w:ascii="Poppins" w:hAnsi="Poppins" w:cs="Poppins"/>
          <w:noProof/>
          <w:sz w:val="22"/>
          <w:szCs w:val="22"/>
        </w:rPr>
        <w:t xml:space="preserve">eform, </w:t>
      </w:r>
      <w:r w:rsidR="00A20AA9">
        <w:rPr>
          <w:rFonts w:ascii="Poppins" w:hAnsi="Poppins" w:cs="Poppins"/>
          <w:noProof/>
          <w:sz w:val="22"/>
          <w:szCs w:val="22"/>
        </w:rPr>
        <w:t>T</w:t>
      </w:r>
      <w:r w:rsidR="00DA30EB">
        <w:rPr>
          <w:rFonts w:ascii="Poppins" w:hAnsi="Poppins" w:cs="Poppins"/>
          <w:noProof/>
          <w:sz w:val="22"/>
          <w:szCs w:val="22"/>
        </w:rPr>
        <w:t>O</w:t>
      </w:r>
      <w:r w:rsidR="00A20AA9">
        <w:rPr>
          <w:rFonts w:ascii="Poppins" w:hAnsi="Poppins" w:cs="Poppins"/>
          <w:noProof/>
          <w:sz w:val="22"/>
          <w:szCs w:val="22"/>
        </w:rPr>
        <w:t>s are bound to do so</w:t>
      </w:r>
      <w:r w:rsidR="0002148E" w:rsidRPr="0002148E">
        <w:rPr>
          <w:rFonts w:ascii="Poppins" w:hAnsi="Poppins" w:cs="Poppins"/>
          <w:noProof/>
          <w:sz w:val="22"/>
          <w:szCs w:val="22"/>
        </w:rPr>
        <w:t xml:space="preserve"> </w:t>
      </w:r>
      <w:r w:rsidR="0002148E">
        <w:rPr>
          <w:rFonts w:ascii="Poppins" w:hAnsi="Poppins" w:cs="Poppins"/>
          <w:noProof/>
          <w:sz w:val="22"/>
          <w:szCs w:val="22"/>
        </w:rPr>
        <w:t>by their licence condition</w:t>
      </w:r>
      <w:r w:rsidR="00B44F93">
        <w:rPr>
          <w:rFonts w:ascii="Poppins" w:hAnsi="Poppins" w:cs="Poppins"/>
          <w:noProof/>
          <w:sz w:val="22"/>
          <w:szCs w:val="22"/>
        </w:rPr>
        <w:t>s</w:t>
      </w:r>
      <w:r w:rsidRPr="00356166">
        <w:rPr>
          <w:rFonts w:ascii="Poppins" w:hAnsi="Poppins" w:cs="Poppins"/>
          <w:noProof/>
          <w:sz w:val="22"/>
          <w:szCs w:val="22"/>
        </w:rPr>
        <w:t>.</w:t>
      </w:r>
      <w:r w:rsidR="005E4111">
        <w:rPr>
          <w:rFonts w:ascii="Poppins" w:hAnsi="Poppins" w:cs="Poppins"/>
          <w:noProof/>
          <w:sz w:val="22"/>
          <w:szCs w:val="22"/>
        </w:rPr>
        <w:t xml:space="preserve"> Users </w:t>
      </w:r>
      <w:r w:rsidR="00205471">
        <w:rPr>
          <w:rFonts w:ascii="Poppins" w:hAnsi="Poppins" w:cs="Poppins"/>
          <w:noProof/>
          <w:sz w:val="22"/>
          <w:szCs w:val="22"/>
        </w:rPr>
        <w:t>who sign Gate 2 agreements will currently secure TO spend which includes the development and design of the new infrastructure</w:t>
      </w:r>
      <w:r w:rsidR="007D0EE3">
        <w:rPr>
          <w:rFonts w:ascii="Poppins" w:hAnsi="Poppins" w:cs="Poppins"/>
          <w:noProof/>
          <w:sz w:val="22"/>
          <w:szCs w:val="22"/>
        </w:rPr>
        <w:t xml:space="preserve"> and therefore if a project is terminated, the consumer</w:t>
      </w:r>
      <w:r w:rsidR="005C2AE0">
        <w:rPr>
          <w:rFonts w:ascii="Poppins" w:hAnsi="Poppins" w:cs="Poppins"/>
          <w:noProof/>
          <w:sz w:val="22"/>
          <w:szCs w:val="22"/>
        </w:rPr>
        <w:t xml:space="preserve"> should not be out of pocket.</w:t>
      </w:r>
    </w:p>
    <w:p w14:paraId="5FCEA68D" w14:textId="5361C41F" w:rsidR="008C51C7" w:rsidRPr="00356166" w:rsidRDefault="008C51C7" w:rsidP="008C51C7">
      <w:pPr>
        <w:spacing w:line="240" w:lineRule="auto"/>
        <w:rPr>
          <w:rFonts w:ascii="Poppins" w:hAnsi="Poppins" w:cs="Poppins"/>
          <w:noProof/>
          <w:sz w:val="22"/>
          <w:szCs w:val="22"/>
        </w:rPr>
      </w:pPr>
      <w:r w:rsidRPr="00356166">
        <w:rPr>
          <w:rFonts w:ascii="Poppins" w:hAnsi="Poppins" w:cs="Poppins"/>
          <w:noProof/>
          <w:sz w:val="22"/>
          <w:szCs w:val="22"/>
        </w:rPr>
        <w:t xml:space="preserve">A Workgroup member inquired whether the issue of oversubscription impacts large </w:t>
      </w:r>
      <w:r w:rsidR="00D25D0A">
        <w:rPr>
          <w:rFonts w:ascii="Poppins" w:hAnsi="Poppins" w:cs="Poppins"/>
          <w:noProof/>
          <w:sz w:val="22"/>
          <w:szCs w:val="22"/>
        </w:rPr>
        <w:t>D</w:t>
      </w:r>
      <w:r w:rsidRPr="00356166">
        <w:rPr>
          <w:rFonts w:ascii="Poppins" w:hAnsi="Poppins" w:cs="Poppins"/>
          <w:noProof/>
          <w:sz w:val="22"/>
          <w:szCs w:val="22"/>
        </w:rPr>
        <w:t>emand projects. The Proposer clarified that delays and uncertainties affect all technologies</w:t>
      </w:r>
      <w:r>
        <w:rPr>
          <w:rFonts w:ascii="Poppins" w:hAnsi="Poppins" w:cs="Poppins"/>
          <w:noProof/>
          <w:sz w:val="22"/>
          <w:szCs w:val="22"/>
        </w:rPr>
        <w:t xml:space="preserve"> seeking to connect</w:t>
      </w:r>
      <w:r w:rsidRPr="00356166">
        <w:rPr>
          <w:rFonts w:ascii="Poppins" w:hAnsi="Poppins" w:cs="Poppins"/>
          <w:noProof/>
          <w:sz w:val="22"/>
          <w:szCs w:val="22"/>
        </w:rPr>
        <w:t xml:space="preserve">, not just battery storage as legitimate projects are often slowed down by less viable ones already in the </w:t>
      </w:r>
      <w:r w:rsidR="00272593">
        <w:rPr>
          <w:rFonts w:ascii="Poppins" w:hAnsi="Poppins" w:cs="Poppins"/>
          <w:noProof/>
          <w:sz w:val="22"/>
          <w:szCs w:val="22"/>
        </w:rPr>
        <w:t xml:space="preserve">connection </w:t>
      </w:r>
      <w:r w:rsidRPr="00356166">
        <w:rPr>
          <w:rFonts w:ascii="Poppins" w:hAnsi="Poppins" w:cs="Poppins"/>
          <w:noProof/>
          <w:sz w:val="22"/>
          <w:szCs w:val="22"/>
        </w:rPr>
        <w:t>queue.  </w:t>
      </w:r>
    </w:p>
    <w:p w14:paraId="15D8586D" w14:textId="4BA4B99A" w:rsidR="008C51C7" w:rsidRPr="00E62DC6" w:rsidRDefault="008C51C7" w:rsidP="008C51C7">
      <w:pPr>
        <w:spacing w:line="240" w:lineRule="auto"/>
        <w:rPr>
          <w:rFonts w:ascii="Poppins" w:hAnsi="Poppins" w:cs="Poppins"/>
          <w:noProof/>
          <w:sz w:val="22"/>
          <w:szCs w:val="22"/>
        </w:rPr>
      </w:pPr>
      <w:r w:rsidRPr="00356166">
        <w:rPr>
          <w:rFonts w:ascii="Poppins" w:hAnsi="Poppins" w:cs="Poppins"/>
          <w:noProof/>
          <w:sz w:val="22"/>
          <w:szCs w:val="22"/>
        </w:rPr>
        <w:t xml:space="preserve">Workgroup members raised questions about Ofgem’s stance and the potential for future updates to </w:t>
      </w:r>
      <w:r>
        <w:rPr>
          <w:rFonts w:ascii="Poppins" w:hAnsi="Poppins" w:cs="Poppins"/>
          <w:noProof/>
          <w:sz w:val="22"/>
          <w:szCs w:val="22"/>
        </w:rPr>
        <w:t xml:space="preserve">the </w:t>
      </w:r>
      <w:r w:rsidR="00E077CE">
        <w:rPr>
          <w:rFonts w:ascii="Poppins" w:hAnsi="Poppins" w:cs="Poppins"/>
          <w:noProof/>
          <w:sz w:val="22"/>
          <w:szCs w:val="22"/>
        </w:rPr>
        <w:t>(</w:t>
      </w:r>
      <w:r>
        <w:rPr>
          <w:rFonts w:ascii="Poppins" w:hAnsi="Poppins" w:cs="Poppins"/>
          <w:noProof/>
          <w:sz w:val="22"/>
          <w:szCs w:val="22"/>
        </w:rPr>
        <w:t>MW</w:t>
      </w:r>
      <w:r w:rsidR="00E077CE">
        <w:rPr>
          <w:rFonts w:ascii="Poppins" w:hAnsi="Poppins" w:cs="Poppins"/>
          <w:noProof/>
          <w:sz w:val="22"/>
          <w:szCs w:val="22"/>
        </w:rPr>
        <w:t>)</w:t>
      </w:r>
      <w:r>
        <w:rPr>
          <w:rFonts w:ascii="Poppins" w:hAnsi="Poppins" w:cs="Poppins"/>
          <w:noProof/>
          <w:sz w:val="22"/>
          <w:szCs w:val="22"/>
        </w:rPr>
        <w:t xml:space="preserve"> </w:t>
      </w:r>
      <w:r w:rsidRPr="00356166">
        <w:rPr>
          <w:rFonts w:ascii="Poppins" w:hAnsi="Poppins" w:cs="Poppins"/>
          <w:noProof/>
          <w:sz w:val="22"/>
          <w:szCs w:val="22"/>
        </w:rPr>
        <w:t xml:space="preserve">capacity </w:t>
      </w:r>
      <w:r>
        <w:rPr>
          <w:rFonts w:ascii="Poppins" w:hAnsi="Poppins" w:cs="Poppins"/>
          <w:noProof/>
          <w:sz w:val="22"/>
          <w:szCs w:val="22"/>
        </w:rPr>
        <w:t xml:space="preserve">technology </w:t>
      </w:r>
      <w:r w:rsidRPr="00356166">
        <w:rPr>
          <w:rFonts w:ascii="Poppins" w:hAnsi="Poppins" w:cs="Poppins"/>
          <w:noProof/>
          <w:sz w:val="22"/>
          <w:szCs w:val="22"/>
        </w:rPr>
        <w:t>targets</w:t>
      </w:r>
      <w:r>
        <w:rPr>
          <w:rFonts w:ascii="Poppins" w:hAnsi="Poppins" w:cs="Poppins"/>
          <w:noProof/>
          <w:sz w:val="22"/>
          <w:szCs w:val="22"/>
        </w:rPr>
        <w:t xml:space="preserve"> set out in the CP30 Action Plan</w:t>
      </w:r>
      <w:r w:rsidRPr="00356166">
        <w:rPr>
          <w:rFonts w:ascii="Poppins" w:hAnsi="Poppins" w:cs="Poppins"/>
          <w:noProof/>
          <w:sz w:val="22"/>
          <w:szCs w:val="22"/>
        </w:rPr>
        <w:t xml:space="preserve">, </w:t>
      </w:r>
      <w:r w:rsidRPr="00356166">
        <w:rPr>
          <w:rFonts w:ascii="Poppins" w:hAnsi="Poppins" w:cs="Poppins"/>
          <w:noProof/>
          <w:sz w:val="22"/>
          <w:szCs w:val="22"/>
        </w:rPr>
        <w:lastRenderedPageBreak/>
        <w:t xml:space="preserve">with the Proposer noting that </w:t>
      </w:r>
      <w:r w:rsidR="00FE3C2A">
        <w:rPr>
          <w:rFonts w:ascii="Poppins" w:hAnsi="Poppins" w:cs="Poppins"/>
          <w:noProof/>
          <w:sz w:val="22"/>
          <w:szCs w:val="22"/>
        </w:rPr>
        <w:t xml:space="preserve">any future </w:t>
      </w:r>
      <w:r w:rsidRPr="00356166">
        <w:rPr>
          <w:rFonts w:ascii="Poppins" w:hAnsi="Poppins" w:cs="Poppins"/>
          <w:noProof/>
          <w:sz w:val="22"/>
          <w:szCs w:val="22"/>
        </w:rPr>
        <w:t>strategic energy plan</w:t>
      </w:r>
      <w:r>
        <w:rPr>
          <w:rFonts w:ascii="Poppins" w:hAnsi="Poppins" w:cs="Poppins"/>
          <w:noProof/>
          <w:sz w:val="22"/>
          <w:szCs w:val="22"/>
        </w:rPr>
        <w:t xml:space="preserve"> (such as the SSEP</w:t>
      </w:r>
      <w:r w:rsidR="00DD5E78">
        <w:rPr>
          <w:rFonts w:ascii="Poppins" w:hAnsi="Poppins" w:cs="Poppins"/>
          <w:noProof/>
          <w:sz w:val="22"/>
          <w:szCs w:val="22"/>
        </w:rPr>
        <w:t xml:space="preserve"> expected to be published in Aut</w:t>
      </w:r>
      <w:r w:rsidR="00EF48D3">
        <w:rPr>
          <w:rFonts w:ascii="Poppins" w:hAnsi="Poppins" w:cs="Poppins"/>
          <w:noProof/>
          <w:sz w:val="22"/>
          <w:szCs w:val="22"/>
        </w:rPr>
        <w:t>u</w:t>
      </w:r>
      <w:r w:rsidR="00DD5E78">
        <w:rPr>
          <w:rFonts w:ascii="Poppins" w:hAnsi="Poppins" w:cs="Poppins"/>
          <w:noProof/>
          <w:sz w:val="22"/>
          <w:szCs w:val="22"/>
        </w:rPr>
        <w:t>mn 2027</w:t>
      </w:r>
      <w:r>
        <w:rPr>
          <w:rFonts w:ascii="Poppins" w:hAnsi="Poppins" w:cs="Poppins"/>
          <w:noProof/>
          <w:sz w:val="22"/>
          <w:szCs w:val="22"/>
        </w:rPr>
        <w:t>)</w:t>
      </w:r>
      <w:r w:rsidRPr="00356166">
        <w:rPr>
          <w:rFonts w:ascii="Poppins" w:hAnsi="Poppins" w:cs="Poppins"/>
          <w:noProof/>
          <w:sz w:val="22"/>
          <w:szCs w:val="22"/>
        </w:rPr>
        <w:t xml:space="preserve"> may increase </w:t>
      </w:r>
      <w:r>
        <w:rPr>
          <w:rFonts w:ascii="Poppins" w:hAnsi="Poppins" w:cs="Poppins"/>
          <w:noProof/>
          <w:sz w:val="22"/>
          <w:szCs w:val="22"/>
        </w:rPr>
        <w:t xml:space="preserve">technology </w:t>
      </w:r>
      <w:r w:rsidR="00272593">
        <w:rPr>
          <w:rFonts w:ascii="Poppins" w:hAnsi="Poppins" w:cs="Poppins"/>
          <w:noProof/>
          <w:sz w:val="22"/>
          <w:szCs w:val="22"/>
        </w:rPr>
        <w:t>(MW)</w:t>
      </w:r>
      <w:r>
        <w:rPr>
          <w:rFonts w:ascii="Poppins" w:hAnsi="Poppins" w:cs="Poppins"/>
          <w:noProof/>
          <w:sz w:val="22"/>
          <w:szCs w:val="22"/>
        </w:rPr>
        <w:t xml:space="preserve"> </w:t>
      </w:r>
      <w:r w:rsidRPr="00356166">
        <w:rPr>
          <w:rFonts w:ascii="Poppins" w:hAnsi="Poppins" w:cs="Poppins"/>
          <w:noProof/>
          <w:sz w:val="22"/>
          <w:szCs w:val="22"/>
        </w:rPr>
        <w:t xml:space="preserve">targets but </w:t>
      </w:r>
      <w:r w:rsidR="00B65C07">
        <w:rPr>
          <w:rFonts w:ascii="Poppins" w:hAnsi="Poppins" w:cs="Poppins"/>
          <w:noProof/>
          <w:sz w:val="22"/>
          <w:szCs w:val="22"/>
        </w:rPr>
        <w:t xml:space="preserve">in their view </w:t>
      </w:r>
      <w:r w:rsidR="00DA30EB">
        <w:rPr>
          <w:rFonts w:ascii="Poppins" w:hAnsi="Poppins" w:cs="Poppins"/>
          <w:noProof/>
          <w:sz w:val="22"/>
          <w:szCs w:val="22"/>
        </w:rPr>
        <w:t xml:space="preserve">any increase </w:t>
      </w:r>
      <w:r w:rsidR="00B65C07">
        <w:rPr>
          <w:rFonts w:ascii="Poppins" w:hAnsi="Poppins" w:cs="Poppins"/>
          <w:noProof/>
          <w:sz w:val="22"/>
          <w:szCs w:val="22"/>
        </w:rPr>
        <w:t>is unlikely</w:t>
      </w:r>
      <w:r w:rsidR="00403119">
        <w:rPr>
          <w:rFonts w:ascii="Poppins" w:hAnsi="Poppins" w:cs="Poppins"/>
          <w:noProof/>
          <w:sz w:val="22"/>
          <w:szCs w:val="22"/>
        </w:rPr>
        <w:t xml:space="preserve"> </w:t>
      </w:r>
      <w:r w:rsidR="00403119" w:rsidRPr="00BA6DF7">
        <w:rPr>
          <w:rFonts w:ascii="Poppins" w:hAnsi="Poppins" w:cs="Poppins"/>
          <w:noProof/>
          <w:sz w:val="22"/>
          <w:szCs w:val="22"/>
        </w:rPr>
        <w:t>to be up</w:t>
      </w:r>
      <w:r w:rsidRPr="00BA6DF7">
        <w:rPr>
          <w:rFonts w:ascii="Poppins" w:hAnsi="Poppins" w:cs="Poppins"/>
          <w:noProof/>
          <w:sz w:val="22"/>
          <w:szCs w:val="22"/>
        </w:rPr>
        <w:t xml:space="preserve"> </w:t>
      </w:r>
      <w:r w:rsidR="00DA30EB" w:rsidRPr="00BA6DF7">
        <w:rPr>
          <w:rFonts w:ascii="Poppins" w:hAnsi="Poppins" w:cs="Poppins"/>
          <w:noProof/>
          <w:sz w:val="22"/>
          <w:szCs w:val="22"/>
        </w:rPr>
        <w:t xml:space="preserve">to </w:t>
      </w:r>
      <w:r w:rsidRPr="00BA6DF7">
        <w:rPr>
          <w:rFonts w:ascii="Poppins" w:hAnsi="Poppins" w:cs="Poppins"/>
          <w:noProof/>
          <w:sz w:val="22"/>
          <w:szCs w:val="22"/>
        </w:rPr>
        <w:t xml:space="preserve">the </w:t>
      </w:r>
      <w:r w:rsidRPr="00734310">
        <w:rPr>
          <w:rFonts w:ascii="Poppins" w:hAnsi="Poppins" w:cs="Poppins"/>
          <w:noProof/>
          <w:sz w:val="22"/>
          <w:szCs w:val="22"/>
        </w:rPr>
        <w:t xml:space="preserve">current </w:t>
      </w:r>
      <w:r w:rsidR="00765222">
        <w:rPr>
          <w:rFonts w:ascii="Poppins" w:hAnsi="Poppins" w:cs="Poppins"/>
          <w:noProof/>
          <w:sz w:val="22"/>
          <w:szCs w:val="22"/>
        </w:rPr>
        <w:t xml:space="preserve">connection </w:t>
      </w:r>
      <w:r w:rsidRPr="00734310">
        <w:rPr>
          <w:rFonts w:ascii="Poppins" w:hAnsi="Poppins" w:cs="Poppins"/>
          <w:noProof/>
          <w:sz w:val="22"/>
          <w:szCs w:val="22"/>
        </w:rPr>
        <w:t>queue</w:t>
      </w:r>
      <w:r w:rsidRPr="00E62DC6">
        <w:rPr>
          <w:rFonts w:ascii="Poppins" w:hAnsi="Poppins" w:cs="Poppins"/>
          <w:noProof/>
          <w:sz w:val="22"/>
          <w:szCs w:val="22"/>
        </w:rPr>
        <w:t xml:space="preserve"> </w:t>
      </w:r>
      <w:r w:rsidR="00765222">
        <w:rPr>
          <w:rFonts w:ascii="Poppins" w:hAnsi="Poppins" w:cs="Poppins"/>
          <w:noProof/>
          <w:sz w:val="22"/>
          <w:szCs w:val="22"/>
        </w:rPr>
        <w:t>(MW) capacity</w:t>
      </w:r>
      <w:r w:rsidRPr="00E62DC6">
        <w:rPr>
          <w:rFonts w:ascii="Poppins" w:hAnsi="Poppins" w:cs="Poppins"/>
          <w:noProof/>
          <w:sz w:val="22"/>
          <w:szCs w:val="22"/>
        </w:rPr>
        <w:t xml:space="preserve"> size. </w:t>
      </w:r>
    </w:p>
    <w:p w14:paraId="269894C0" w14:textId="151F20CC" w:rsidR="003E017C" w:rsidRPr="00734310" w:rsidRDefault="003E017C" w:rsidP="003E017C">
      <w:pPr>
        <w:spacing w:after="0" w:line="240" w:lineRule="auto"/>
        <w:rPr>
          <w:rFonts w:ascii="Poppins" w:hAnsi="Poppins" w:cs="Poppins"/>
          <w:sz w:val="22"/>
          <w:szCs w:val="22"/>
        </w:rPr>
      </w:pPr>
      <w:r w:rsidRPr="00734310">
        <w:rPr>
          <w:rFonts w:ascii="Poppins" w:hAnsi="Poppins" w:cs="Poppins"/>
          <w:sz w:val="22"/>
          <w:szCs w:val="22"/>
        </w:rPr>
        <w:t>The Workgroup debated the fundamental problems of oversubscription</w:t>
      </w:r>
      <w:r w:rsidR="00CB31CF">
        <w:rPr>
          <w:rFonts w:ascii="Poppins" w:hAnsi="Poppins" w:cs="Poppins"/>
          <w:sz w:val="22"/>
          <w:szCs w:val="22"/>
        </w:rPr>
        <w:t>.</w:t>
      </w:r>
      <w:r w:rsidRPr="00734310">
        <w:rPr>
          <w:rFonts w:ascii="Poppins" w:hAnsi="Poppins" w:cs="Poppins"/>
          <w:sz w:val="22"/>
          <w:szCs w:val="22"/>
        </w:rPr>
        <w:t xml:space="preserve"> During the discussion, a Workgroup member raised the question of whether oversubscription is truly problematic, suggesting that some degree of oversubscription might be manageable and noting that 2035 is not a definitive deadline</w:t>
      </w:r>
      <w:r w:rsidR="00344B2A">
        <w:rPr>
          <w:rFonts w:ascii="Poppins" w:hAnsi="Poppins" w:cs="Poppins"/>
          <w:sz w:val="22"/>
          <w:szCs w:val="22"/>
        </w:rPr>
        <w:t>,</w:t>
      </w:r>
      <w:r w:rsidR="00FE4EBE">
        <w:rPr>
          <w:rFonts w:ascii="Poppins" w:hAnsi="Poppins" w:cs="Poppins"/>
          <w:sz w:val="22"/>
          <w:szCs w:val="22"/>
        </w:rPr>
        <w:t xml:space="preserve"> i.e. new projects are likely to be needed post 2035</w:t>
      </w:r>
      <w:r w:rsidRPr="00734310">
        <w:rPr>
          <w:rFonts w:ascii="Poppins" w:hAnsi="Poppins" w:cs="Poppins"/>
          <w:sz w:val="22"/>
          <w:szCs w:val="22"/>
        </w:rPr>
        <w:t>. In response, the Proposer and several Workgroup members explained that oversubscription results in extended connection lead times, creates uncertainty for TOs, and leads to inefficient investment in the network.</w:t>
      </w:r>
    </w:p>
    <w:p w14:paraId="468F579A" w14:textId="77777777" w:rsidR="003E017C" w:rsidRPr="00734310" w:rsidRDefault="003E017C" w:rsidP="003E017C">
      <w:pPr>
        <w:spacing w:after="0" w:line="240" w:lineRule="auto"/>
        <w:rPr>
          <w:rFonts w:ascii="Poppins" w:hAnsi="Poppins" w:cs="Poppins"/>
          <w:sz w:val="22"/>
          <w:szCs w:val="22"/>
        </w:rPr>
      </w:pPr>
    </w:p>
    <w:p w14:paraId="0FB8AAED" w14:textId="68EC00C2" w:rsidR="006A682A" w:rsidRPr="00734310" w:rsidRDefault="006A682A" w:rsidP="006A682A">
      <w:pPr>
        <w:spacing w:after="0" w:line="240" w:lineRule="auto"/>
        <w:rPr>
          <w:rFonts w:ascii="Poppins" w:hAnsi="Poppins" w:cs="Poppins"/>
          <w:sz w:val="22"/>
          <w:szCs w:val="22"/>
        </w:rPr>
      </w:pPr>
      <w:r w:rsidRPr="00734310">
        <w:rPr>
          <w:rFonts w:ascii="Poppins" w:hAnsi="Poppins" w:cs="Poppins"/>
          <w:sz w:val="22"/>
          <w:szCs w:val="22"/>
        </w:rPr>
        <w:t xml:space="preserve">A Workgroup member noted that the current </w:t>
      </w:r>
      <w:r w:rsidR="00EF48D3">
        <w:rPr>
          <w:rFonts w:ascii="Poppins" w:hAnsi="Poppins" w:cs="Poppins"/>
          <w:sz w:val="22"/>
          <w:szCs w:val="22"/>
        </w:rPr>
        <w:t>U</w:t>
      </w:r>
      <w:r w:rsidRPr="00734310">
        <w:rPr>
          <w:rFonts w:ascii="Poppins" w:hAnsi="Poppins" w:cs="Poppins"/>
          <w:sz w:val="22"/>
          <w:szCs w:val="22"/>
        </w:rPr>
        <w:t xml:space="preserve">ser </w:t>
      </w:r>
      <w:r w:rsidR="00EF48D3">
        <w:rPr>
          <w:rFonts w:ascii="Poppins" w:hAnsi="Poppins" w:cs="Poppins"/>
          <w:sz w:val="22"/>
          <w:szCs w:val="22"/>
        </w:rPr>
        <w:t>C</w:t>
      </w:r>
      <w:r w:rsidRPr="00734310">
        <w:rPr>
          <w:rFonts w:ascii="Poppins" w:hAnsi="Poppins" w:cs="Poppins"/>
          <w:sz w:val="22"/>
          <w:szCs w:val="22"/>
        </w:rPr>
        <w:t xml:space="preserve">ommitment </w:t>
      </w:r>
      <w:r w:rsidR="00EF48D3">
        <w:rPr>
          <w:rFonts w:ascii="Poppins" w:hAnsi="Poppins" w:cs="Poppins"/>
          <w:sz w:val="22"/>
          <w:szCs w:val="22"/>
        </w:rPr>
        <w:t>M</w:t>
      </w:r>
      <w:r w:rsidRPr="00734310">
        <w:rPr>
          <w:rFonts w:ascii="Poppins" w:hAnsi="Poppins" w:cs="Poppins"/>
          <w:sz w:val="22"/>
          <w:szCs w:val="22"/>
        </w:rPr>
        <w:t xml:space="preserve">ethodology requires each project to cover </w:t>
      </w:r>
      <w:r>
        <w:rPr>
          <w:rFonts w:ascii="Poppins" w:hAnsi="Poppins" w:cs="Poppins"/>
          <w:sz w:val="22"/>
          <w:szCs w:val="22"/>
        </w:rPr>
        <w:t xml:space="preserve">current </w:t>
      </w:r>
      <w:r w:rsidRPr="00734310">
        <w:rPr>
          <w:rFonts w:ascii="Poppins" w:hAnsi="Poppins" w:cs="Poppins"/>
          <w:sz w:val="22"/>
          <w:szCs w:val="22"/>
        </w:rPr>
        <w:t>TO expenditures</w:t>
      </w:r>
      <w:r>
        <w:rPr>
          <w:rFonts w:ascii="Poppins" w:hAnsi="Poppins" w:cs="Poppins"/>
          <w:sz w:val="22"/>
          <w:szCs w:val="22"/>
        </w:rPr>
        <w:t xml:space="preserve"> plus the next 6 months forecast spend as a minimum</w:t>
      </w:r>
      <w:r w:rsidRPr="00734310">
        <w:rPr>
          <w:rFonts w:ascii="Poppins" w:hAnsi="Poppins" w:cs="Poppins"/>
          <w:sz w:val="22"/>
          <w:szCs w:val="22"/>
        </w:rPr>
        <w:t xml:space="preserve"> (directly associated with that project’s connection to their network)</w:t>
      </w:r>
      <w:r>
        <w:rPr>
          <w:rFonts w:ascii="Poppins" w:hAnsi="Poppins" w:cs="Poppins"/>
          <w:sz w:val="22"/>
          <w:szCs w:val="22"/>
        </w:rPr>
        <w:t xml:space="preserve">, </w:t>
      </w:r>
      <w:r w:rsidRPr="00734310">
        <w:rPr>
          <w:rFonts w:ascii="Poppins" w:hAnsi="Poppins" w:cs="Poppins"/>
          <w:sz w:val="22"/>
          <w:szCs w:val="22"/>
        </w:rPr>
        <w:t xml:space="preserve">which </w:t>
      </w:r>
      <w:r>
        <w:rPr>
          <w:rFonts w:ascii="Poppins" w:hAnsi="Poppins" w:cs="Poppins"/>
          <w:sz w:val="22"/>
          <w:szCs w:val="22"/>
        </w:rPr>
        <w:t xml:space="preserve">ensures </w:t>
      </w:r>
      <w:r w:rsidRPr="00734310">
        <w:rPr>
          <w:rFonts w:ascii="Poppins" w:hAnsi="Poppins" w:cs="Poppins"/>
          <w:sz w:val="22"/>
          <w:szCs w:val="22"/>
        </w:rPr>
        <w:t xml:space="preserve">TOs </w:t>
      </w:r>
      <w:r>
        <w:rPr>
          <w:rFonts w:ascii="Poppins" w:hAnsi="Poppins" w:cs="Poppins"/>
          <w:sz w:val="22"/>
          <w:szCs w:val="22"/>
        </w:rPr>
        <w:t xml:space="preserve">are protected </w:t>
      </w:r>
      <w:r w:rsidRPr="00734310">
        <w:rPr>
          <w:rFonts w:ascii="Poppins" w:hAnsi="Poppins" w:cs="Poppins"/>
          <w:sz w:val="22"/>
          <w:szCs w:val="22"/>
        </w:rPr>
        <w:t>from financial losses if a project is terminated</w:t>
      </w:r>
      <w:r w:rsidR="003B4F8B">
        <w:rPr>
          <w:rFonts w:ascii="Poppins" w:hAnsi="Poppins" w:cs="Poppins"/>
          <w:sz w:val="22"/>
          <w:szCs w:val="22"/>
        </w:rPr>
        <w:t xml:space="preserve"> </w:t>
      </w:r>
      <w:r w:rsidR="00385562">
        <w:rPr>
          <w:rFonts w:ascii="Poppins" w:hAnsi="Poppins" w:cs="Poppins"/>
          <w:sz w:val="22"/>
          <w:szCs w:val="22"/>
        </w:rPr>
        <w:t>(</w:t>
      </w:r>
      <w:r w:rsidR="006F1DF3">
        <w:rPr>
          <w:rFonts w:ascii="Poppins" w:hAnsi="Poppins" w:cs="Poppins"/>
          <w:sz w:val="22"/>
          <w:szCs w:val="22"/>
        </w:rPr>
        <w:t>see existing securities guidance published by NESO</w:t>
      </w:r>
      <w:r w:rsidR="00E501E6">
        <w:rPr>
          <w:rStyle w:val="FootnoteReference"/>
          <w:rFonts w:ascii="Poppins" w:hAnsi="Poppins" w:cs="Poppins"/>
          <w:sz w:val="22"/>
          <w:szCs w:val="22"/>
        </w:rPr>
        <w:footnoteReference w:id="24"/>
      </w:r>
      <w:r w:rsidR="006F1DF3">
        <w:rPr>
          <w:rFonts w:ascii="Poppins" w:hAnsi="Poppins" w:cs="Poppins"/>
          <w:sz w:val="22"/>
          <w:szCs w:val="22"/>
        </w:rPr>
        <w:t>)</w:t>
      </w:r>
      <w:r w:rsidRPr="00734310">
        <w:rPr>
          <w:rFonts w:ascii="Poppins" w:hAnsi="Poppins" w:cs="Poppins"/>
          <w:sz w:val="22"/>
          <w:szCs w:val="22"/>
        </w:rPr>
        <w:t xml:space="preserve">. </w:t>
      </w:r>
      <w:r>
        <w:rPr>
          <w:rFonts w:ascii="Poppins" w:hAnsi="Poppins" w:cs="Poppins"/>
          <w:sz w:val="22"/>
          <w:szCs w:val="22"/>
        </w:rPr>
        <w:t xml:space="preserve">Connection </w:t>
      </w:r>
      <w:r w:rsidR="00674246">
        <w:rPr>
          <w:rFonts w:ascii="Poppins" w:hAnsi="Poppins" w:cs="Poppins"/>
          <w:sz w:val="22"/>
          <w:szCs w:val="22"/>
        </w:rPr>
        <w:t>O</w:t>
      </w:r>
      <w:r>
        <w:rPr>
          <w:rFonts w:ascii="Poppins" w:hAnsi="Poppins" w:cs="Poppins"/>
          <w:sz w:val="22"/>
          <w:szCs w:val="22"/>
        </w:rPr>
        <w:t xml:space="preserve">ffers include a forecast of securities out to the connection date, which provides a signal to </w:t>
      </w:r>
      <w:r w:rsidR="00E72C0D">
        <w:rPr>
          <w:rFonts w:ascii="Poppins" w:hAnsi="Poppins" w:cs="Poppins"/>
          <w:sz w:val="22"/>
          <w:szCs w:val="22"/>
        </w:rPr>
        <w:t>D</w:t>
      </w:r>
      <w:r w:rsidR="0007058B">
        <w:rPr>
          <w:rFonts w:ascii="Poppins" w:hAnsi="Poppins" w:cs="Poppins"/>
          <w:sz w:val="22"/>
          <w:szCs w:val="22"/>
        </w:rPr>
        <w:t>eveloper</w:t>
      </w:r>
      <w:r>
        <w:rPr>
          <w:rFonts w:ascii="Poppins" w:hAnsi="Poppins" w:cs="Poppins"/>
          <w:sz w:val="22"/>
          <w:szCs w:val="22"/>
        </w:rPr>
        <w:t xml:space="preserve">s. </w:t>
      </w:r>
      <w:r w:rsidRPr="00734310">
        <w:rPr>
          <w:rFonts w:ascii="Poppins" w:hAnsi="Poppins" w:cs="Poppins"/>
          <w:sz w:val="22"/>
          <w:szCs w:val="22"/>
        </w:rPr>
        <w:t xml:space="preserve">The Workgroup then examined whether this existing approach effectively manages the primary risks associated with oversubscription. </w:t>
      </w:r>
    </w:p>
    <w:p w14:paraId="6D970AED" w14:textId="77777777" w:rsidR="003E017C" w:rsidRPr="00734310" w:rsidRDefault="003E017C" w:rsidP="003E017C">
      <w:pPr>
        <w:spacing w:after="0" w:line="240" w:lineRule="auto"/>
        <w:rPr>
          <w:rFonts w:ascii="Poppins" w:hAnsi="Poppins" w:cs="Poppins"/>
          <w:sz w:val="22"/>
          <w:szCs w:val="22"/>
        </w:rPr>
      </w:pPr>
    </w:p>
    <w:p w14:paraId="660E0237" w14:textId="12D5EFFF" w:rsidR="00FE3A55" w:rsidRPr="00734310" w:rsidRDefault="003E017C" w:rsidP="00FE3A55">
      <w:pPr>
        <w:spacing w:after="0" w:line="240" w:lineRule="auto"/>
        <w:rPr>
          <w:rFonts w:ascii="Poppins" w:hAnsi="Poppins" w:cs="Poppins"/>
          <w:sz w:val="22"/>
          <w:szCs w:val="22"/>
        </w:rPr>
      </w:pPr>
      <w:r w:rsidRPr="00734310">
        <w:rPr>
          <w:rFonts w:ascii="Poppins" w:hAnsi="Poppins" w:cs="Poppins"/>
          <w:sz w:val="22"/>
          <w:szCs w:val="22"/>
        </w:rPr>
        <w:t>Some Workgroup members argued that only those projects directly responsible for incurring additional network costs should be required to pay these charges. However, others pointed out the complexities involved with strategic wider network investments, which may be undertaken based on an inflated connection queue and are not always fully secured by the project securities in place.</w:t>
      </w:r>
    </w:p>
    <w:p w14:paraId="093614EA" w14:textId="77777777" w:rsidR="003E017C" w:rsidRDefault="003E017C" w:rsidP="00F95663">
      <w:pPr>
        <w:spacing w:after="0" w:line="240" w:lineRule="auto"/>
        <w:rPr>
          <w:rFonts w:ascii="Poppins" w:hAnsi="Poppins" w:cs="Poppins"/>
          <w:noProof/>
          <w:sz w:val="22"/>
          <w:szCs w:val="22"/>
        </w:rPr>
      </w:pPr>
    </w:p>
    <w:p w14:paraId="1D4C0884" w14:textId="62FECAA7" w:rsidR="0001375B" w:rsidRPr="00D86B96" w:rsidRDefault="00C10AF7" w:rsidP="0001375B">
      <w:pPr>
        <w:spacing w:line="240" w:lineRule="auto"/>
        <w:rPr>
          <w:rFonts w:ascii="Poppins" w:hAnsi="Poppins" w:cs="Poppins"/>
          <w:b/>
          <w:bCs/>
          <w:noProof/>
          <w:sz w:val="22"/>
          <w:szCs w:val="22"/>
        </w:rPr>
      </w:pPr>
      <w:r w:rsidRPr="00D86B96">
        <w:rPr>
          <w:rFonts w:ascii="Poppins" w:hAnsi="Poppins" w:cs="Poppins"/>
          <w:b/>
          <w:bCs/>
          <w:noProof/>
          <w:sz w:val="22"/>
          <w:szCs w:val="22"/>
        </w:rPr>
        <w:t xml:space="preserve">Nuances of </w:t>
      </w:r>
      <w:r w:rsidR="00944098">
        <w:rPr>
          <w:rFonts w:ascii="Poppins" w:hAnsi="Poppins" w:cs="Poppins"/>
          <w:b/>
          <w:bCs/>
          <w:noProof/>
          <w:sz w:val="22"/>
          <w:szCs w:val="22"/>
        </w:rPr>
        <w:t>p</w:t>
      </w:r>
      <w:r w:rsidR="0001375B" w:rsidRPr="00D86B96">
        <w:rPr>
          <w:rFonts w:ascii="Poppins" w:hAnsi="Poppins" w:cs="Poppins"/>
          <w:b/>
          <w:bCs/>
          <w:noProof/>
          <w:sz w:val="22"/>
          <w:szCs w:val="22"/>
        </w:rPr>
        <w:t xml:space="preserve">roject </w:t>
      </w:r>
      <w:r w:rsidR="00944098">
        <w:rPr>
          <w:rFonts w:ascii="Poppins" w:hAnsi="Poppins" w:cs="Poppins"/>
          <w:b/>
          <w:bCs/>
          <w:noProof/>
          <w:sz w:val="22"/>
          <w:szCs w:val="22"/>
        </w:rPr>
        <w:t>v</w:t>
      </w:r>
      <w:r w:rsidR="0001375B" w:rsidRPr="00D86B96">
        <w:rPr>
          <w:rFonts w:ascii="Poppins" w:hAnsi="Poppins" w:cs="Poppins"/>
          <w:b/>
          <w:bCs/>
          <w:noProof/>
          <w:sz w:val="22"/>
          <w:szCs w:val="22"/>
        </w:rPr>
        <w:t>iability </w:t>
      </w:r>
    </w:p>
    <w:p w14:paraId="5459DFB4" w14:textId="0EC81F93" w:rsidR="00403119" w:rsidRDefault="0001375B" w:rsidP="008C51C7">
      <w:pPr>
        <w:spacing w:line="240" w:lineRule="auto"/>
        <w:rPr>
          <w:rFonts w:ascii="Poppins" w:hAnsi="Poppins" w:cs="Poppins"/>
          <w:color w:val="000000"/>
          <w:sz w:val="22"/>
        </w:rPr>
      </w:pPr>
      <w:r w:rsidRPr="0040308D">
        <w:rPr>
          <w:rFonts w:ascii="Poppins" w:hAnsi="Poppins" w:cs="Poppins"/>
          <w:color w:val="000000"/>
          <w:sz w:val="22"/>
        </w:rPr>
        <w:t>The Proposer engaged the Workgroup in a discussion regarding project vi</w:t>
      </w:r>
      <w:r>
        <w:rPr>
          <w:rFonts w:ascii="Poppins" w:hAnsi="Poppins" w:cs="Poppins"/>
          <w:color w:val="000000"/>
          <w:sz w:val="22"/>
        </w:rPr>
        <w:t>a</w:t>
      </w:r>
      <w:r w:rsidRPr="0040308D">
        <w:rPr>
          <w:rFonts w:ascii="Poppins" w:hAnsi="Poppins" w:cs="Poppins"/>
          <w:color w:val="000000"/>
          <w:sz w:val="22"/>
        </w:rPr>
        <w:t>bility and the assessment of both viable and non-viable project volumes.</w:t>
      </w:r>
      <w:r>
        <w:rPr>
          <w:rFonts w:ascii="Poppins" w:hAnsi="Poppins" w:cs="Poppins"/>
          <w:color w:val="000000"/>
          <w:sz w:val="22"/>
        </w:rPr>
        <w:t xml:space="preserve"> The Proposer explained that p</w:t>
      </w:r>
      <w:r w:rsidRPr="003F3DE9">
        <w:rPr>
          <w:rFonts w:ascii="Poppins" w:hAnsi="Poppins" w:cs="Poppins"/>
          <w:color w:val="000000"/>
          <w:sz w:val="22"/>
        </w:rPr>
        <w:t>roject viability is rarely a straightforward, binary assessment</w:t>
      </w:r>
      <w:r>
        <w:rPr>
          <w:rFonts w:ascii="Poppins" w:hAnsi="Poppins" w:cs="Poppins"/>
          <w:color w:val="000000"/>
          <w:sz w:val="22"/>
        </w:rPr>
        <w:t>. W</w:t>
      </w:r>
      <w:r w:rsidRPr="003F3DE9">
        <w:rPr>
          <w:rFonts w:ascii="Poppins" w:hAnsi="Poppins" w:cs="Poppins"/>
          <w:color w:val="000000"/>
          <w:sz w:val="22"/>
        </w:rPr>
        <w:t>hile some projects may be unequivocally unfeasible</w:t>
      </w:r>
      <w:r>
        <w:rPr>
          <w:rFonts w:ascii="Poppins" w:hAnsi="Poppins" w:cs="Poppins"/>
          <w:color w:val="000000"/>
          <w:sz w:val="22"/>
        </w:rPr>
        <w:t xml:space="preserve">, </w:t>
      </w:r>
      <w:r w:rsidRPr="003F3DE9">
        <w:rPr>
          <w:rFonts w:ascii="Poppins" w:hAnsi="Poppins" w:cs="Poppins"/>
          <w:color w:val="000000"/>
          <w:sz w:val="22"/>
        </w:rPr>
        <w:t>such as those with irresolvable site access issues</w:t>
      </w:r>
      <w:r>
        <w:rPr>
          <w:rFonts w:ascii="Poppins" w:hAnsi="Poppins" w:cs="Poppins"/>
          <w:color w:val="000000"/>
          <w:sz w:val="22"/>
        </w:rPr>
        <w:t xml:space="preserve">, </w:t>
      </w:r>
      <w:r w:rsidRPr="003F3DE9">
        <w:rPr>
          <w:rFonts w:ascii="Poppins" w:hAnsi="Poppins" w:cs="Poppins"/>
          <w:color w:val="000000"/>
          <w:sz w:val="22"/>
        </w:rPr>
        <w:t xml:space="preserve">most require a more nuanced evaluation. Factors influencing </w:t>
      </w:r>
      <w:r>
        <w:rPr>
          <w:rFonts w:ascii="Poppins" w:hAnsi="Poppins" w:cs="Poppins"/>
          <w:color w:val="000000"/>
          <w:sz w:val="22"/>
        </w:rPr>
        <w:t xml:space="preserve">project </w:t>
      </w:r>
      <w:r w:rsidRPr="003F3DE9">
        <w:rPr>
          <w:rFonts w:ascii="Poppins" w:hAnsi="Poppins" w:cs="Poppins"/>
          <w:color w:val="000000"/>
          <w:sz w:val="22"/>
        </w:rPr>
        <w:t xml:space="preserve">viability include practical considerations like ground conditions and cable routes, as well as economic aspects linked to those practicalities and prevailing market conditions, especially revenue projections when making </w:t>
      </w:r>
      <w:r w:rsidR="0001437D">
        <w:rPr>
          <w:rFonts w:ascii="Poppins" w:hAnsi="Poppins" w:cs="Poppins"/>
          <w:color w:val="000000"/>
          <w:sz w:val="22"/>
        </w:rPr>
        <w:t>F</w:t>
      </w:r>
      <w:r w:rsidRPr="003F3DE9">
        <w:rPr>
          <w:rFonts w:ascii="Poppins" w:hAnsi="Poppins" w:cs="Poppins"/>
          <w:color w:val="000000"/>
          <w:sz w:val="22"/>
        </w:rPr>
        <w:t xml:space="preserve">inal </w:t>
      </w:r>
      <w:r w:rsidR="0001437D">
        <w:rPr>
          <w:rFonts w:ascii="Poppins" w:hAnsi="Poppins" w:cs="Poppins"/>
          <w:color w:val="000000"/>
          <w:sz w:val="22"/>
        </w:rPr>
        <w:t>I</w:t>
      </w:r>
      <w:r w:rsidRPr="003F3DE9">
        <w:rPr>
          <w:rFonts w:ascii="Poppins" w:hAnsi="Poppins" w:cs="Poppins"/>
          <w:color w:val="000000"/>
          <w:sz w:val="22"/>
        </w:rPr>
        <w:t xml:space="preserve">nvestment </w:t>
      </w:r>
      <w:r w:rsidR="0001437D">
        <w:rPr>
          <w:rFonts w:ascii="Poppins" w:hAnsi="Poppins" w:cs="Poppins"/>
          <w:color w:val="000000"/>
          <w:sz w:val="22"/>
        </w:rPr>
        <w:t>D</w:t>
      </w:r>
      <w:r w:rsidRPr="003F3DE9">
        <w:rPr>
          <w:rFonts w:ascii="Poppins" w:hAnsi="Poppins" w:cs="Poppins"/>
          <w:color w:val="000000"/>
          <w:sz w:val="22"/>
        </w:rPr>
        <w:t>ecisions</w:t>
      </w:r>
      <w:r w:rsidR="0001437D">
        <w:rPr>
          <w:rFonts w:ascii="Poppins" w:hAnsi="Poppins" w:cs="Poppins"/>
          <w:color w:val="000000"/>
          <w:sz w:val="22"/>
        </w:rPr>
        <w:t xml:space="preserve"> (FID</w:t>
      </w:r>
      <w:r w:rsidR="00F06D0C">
        <w:rPr>
          <w:rFonts w:ascii="Poppins" w:hAnsi="Poppins" w:cs="Poppins"/>
          <w:color w:val="000000"/>
          <w:sz w:val="22"/>
        </w:rPr>
        <w:t>s)</w:t>
      </w:r>
      <w:r>
        <w:rPr>
          <w:rFonts w:ascii="Poppins" w:hAnsi="Poppins" w:cs="Poppins"/>
          <w:color w:val="000000"/>
          <w:sz w:val="22"/>
        </w:rPr>
        <w:t xml:space="preserve"> for the project</w:t>
      </w:r>
      <w:r w:rsidRPr="003F3DE9">
        <w:rPr>
          <w:rFonts w:ascii="Poppins" w:hAnsi="Poppins" w:cs="Poppins"/>
          <w:color w:val="000000"/>
          <w:sz w:val="22"/>
        </w:rPr>
        <w:t xml:space="preserve">. Despite this </w:t>
      </w:r>
      <w:r w:rsidRPr="003F3DE9">
        <w:rPr>
          <w:rFonts w:ascii="Poppins" w:hAnsi="Poppins" w:cs="Poppins"/>
          <w:color w:val="000000"/>
          <w:sz w:val="22"/>
        </w:rPr>
        <w:lastRenderedPageBreak/>
        <w:t xml:space="preserve">complexity, projects that are not practically viable sometimes still reach the market labelled as </w:t>
      </w:r>
      <w:r w:rsidRPr="00FC1E95">
        <w:rPr>
          <w:rFonts w:ascii="Poppins" w:hAnsi="Poppins" w:cs="Poppins"/>
          <w:i/>
          <w:iCs/>
          <w:color w:val="000000"/>
          <w:sz w:val="22"/>
        </w:rPr>
        <w:t>ready to build</w:t>
      </w:r>
      <w:r w:rsidR="000C508F">
        <w:rPr>
          <w:rFonts w:ascii="Poppins" w:hAnsi="Poppins" w:cs="Poppins"/>
          <w:color w:val="000000"/>
          <w:sz w:val="22"/>
        </w:rPr>
        <w:t>.</w:t>
      </w:r>
      <w:r w:rsidRPr="003F3DE9">
        <w:rPr>
          <w:rFonts w:ascii="Poppins" w:hAnsi="Poppins" w:cs="Poppins"/>
          <w:color w:val="000000"/>
          <w:sz w:val="22"/>
        </w:rPr>
        <w:t xml:space="preserve"> </w:t>
      </w:r>
      <w:r w:rsidR="000C508F">
        <w:rPr>
          <w:rFonts w:ascii="Poppins" w:hAnsi="Poppins" w:cs="Poppins"/>
          <w:color w:val="000000"/>
          <w:sz w:val="22"/>
        </w:rPr>
        <w:t>I</w:t>
      </w:r>
      <w:r w:rsidRPr="003F3DE9">
        <w:rPr>
          <w:rFonts w:ascii="Poppins" w:hAnsi="Poppins" w:cs="Poppins"/>
          <w:color w:val="000000"/>
          <w:sz w:val="22"/>
        </w:rPr>
        <w:t>dentifying</w:t>
      </w:r>
      <w:r w:rsidR="00683ECA">
        <w:rPr>
          <w:rFonts w:ascii="Poppins" w:hAnsi="Poppins" w:cs="Poppins"/>
          <w:color w:val="000000"/>
          <w:sz w:val="22"/>
        </w:rPr>
        <w:t xml:space="preserve"> the </w:t>
      </w:r>
      <w:r w:rsidR="008679B3">
        <w:rPr>
          <w:rFonts w:ascii="Poppins" w:hAnsi="Poppins" w:cs="Poppins"/>
          <w:color w:val="000000"/>
          <w:sz w:val="22"/>
        </w:rPr>
        <w:t>(MW)</w:t>
      </w:r>
      <w:r w:rsidR="00683ECA">
        <w:rPr>
          <w:rFonts w:ascii="Poppins" w:hAnsi="Poppins" w:cs="Poppins"/>
          <w:color w:val="000000"/>
          <w:sz w:val="22"/>
        </w:rPr>
        <w:t xml:space="preserve"> volume</w:t>
      </w:r>
      <w:r w:rsidR="00BB71C1">
        <w:rPr>
          <w:rFonts w:ascii="Poppins" w:hAnsi="Poppins" w:cs="Poppins"/>
          <w:color w:val="000000"/>
          <w:sz w:val="22"/>
        </w:rPr>
        <w:t xml:space="preserve"> of such projects in the Gate 2 Queue is</w:t>
      </w:r>
      <w:r w:rsidRPr="003F3DE9">
        <w:rPr>
          <w:rFonts w:ascii="Poppins" w:hAnsi="Poppins" w:cs="Poppins"/>
          <w:color w:val="000000"/>
          <w:sz w:val="22"/>
        </w:rPr>
        <w:t xml:space="preserve"> challenging </w:t>
      </w:r>
      <w:r w:rsidR="00BB71C1">
        <w:rPr>
          <w:rFonts w:ascii="Poppins" w:hAnsi="Poppins" w:cs="Poppins"/>
          <w:color w:val="000000"/>
          <w:sz w:val="22"/>
        </w:rPr>
        <w:t>as</w:t>
      </w:r>
      <w:r w:rsidRPr="003F3DE9">
        <w:rPr>
          <w:rFonts w:ascii="Poppins" w:hAnsi="Poppins" w:cs="Poppins"/>
          <w:color w:val="000000"/>
          <w:sz w:val="22"/>
        </w:rPr>
        <w:t xml:space="preserve"> </w:t>
      </w:r>
      <w:r w:rsidR="00943EE6">
        <w:rPr>
          <w:rFonts w:ascii="Poppins" w:hAnsi="Poppins" w:cs="Poppins"/>
          <w:color w:val="000000"/>
          <w:sz w:val="22"/>
        </w:rPr>
        <w:t>D</w:t>
      </w:r>
      <w:r w:rsidR="0007058B">
        <w:rPr>
          <w:rFonts w:ascii="Poppins" w:hAnsi="Poppins" w:cs="Poppins"/>
          <w:color w:val="000000"/>
          <w:sz w:val="22"/>
        </w:rPr>
        <w:t>eveloper</w:t>
      </w:r>
      <w:r w:rsidRPr="003F3DE9">
        <w:rPr>
          <w:rFonts w:ascii="Poppins" w:hAnsi="Poppins" w:cs="Poppins"/>
          <w:color w:val="000000"/>
          <w:sz w:val="22"/>
        </w:rPr>
        <w:t xml:space="preserve">s are unlikely to admit </w:t>
      </w:r>
      <w:r w:rsidR="006B16BE">
        <w:rPr>
          <w:rFonts w:ascii="Poppins" w:hAnsi="Poppins" w:cs="Poppins"/>
          <w:color w:val="000000"/>
          <w:sz w:val="22"/>
        </w:rPr>
        <w:t>that their projects are unviable</w:t>
      </w:r>
      <w:r w:rsidRPr="003F3DE9">
        <w:rPr>
          <w:rFonts w:ascii="Poppins" w:hAnsi="Poppins" w:cs="Poppins"/>
          <w:color w:val="000000"/>
          <w:sz w:val="22"/>
        </w:rPr>
        <w:t xml:space="preserve">. </w:t>
      </w:r>
    </w:p>
    <w:p w14:paraId="19EBF1E5" w14:textId="38345762" w:rsidR="000314A3" w:rsidRDefault="009A6680" w:rsidP="008C51C7">
      <w:pPr>
        <w:spacing w:line="240" w:lineRule="auto"/>
        <w:rPr>
          <w:rFonts w:ascii="Poppins" w:hAnsi="Poppins" w:cs="Poppins"/>
          <w:noProof/>
          <w:sz w:val="22"/>
          <w:szCs w:val="22"/>
        </w:rPr>
      </w:pPr>
      <w:r>
        <w:rPr>
          <w:rFonts w:ascii="Poppins" w:hAnsi="Poppins" w:cs="Poppins"/>
          <w:color w:val="000000"/>
          <w:sz w:val="22"/>
        </w:rPr>
        <w:t xml:space="preserve">Some </w:t>
      </w:r>
      <w:r>
        <w:rPr>
          <w:rFonts w:ascii="Poppins" w:hAnsi="Poppins" w:cs="Poppins"/>
          <w:noProof/>
          <w:sz w:val="22"/>
          <w:szCs w:val="22"/>
        </w:rPr>
        <w:t xml:space="preserve">Workgroup </w:t>
      </w:r>
      <w:r w:rsidRPr="006A0A72">
        <w:rPr>
          <w:rFonts w:ascii="Poppins" w:hAnsi="Poppins" w:cs="Poppins"/>
          <w:noProof/>
          <w:sz w:val="22"/>
          <w:szCs w:val="22"/>
        </w:rPr>
        <w:t xml:space="preserve">members supported this view, highlighting that viability is influenced by various practical and economic factors. </w:t>
      </w:r>
      <w:r w:rsidR="00943EE6">
        <w:rPr>
          <w:rFonts w:ascii="Poppins" w:hAnsi="Poppins" w:cs="Poppins"/>
          <w:noProof/>
          <w:sz w:val="22"/>
          <w:szCs w:val="22"/>
        </w:rPr>
        <w:t>D</w:t>
      </w:r>
      <w:r w:rsidR="0007058B">
        <w:rPr>
          <w:rFonts w:ascii="Poppins" w:hAnsi="Poppins" w:cs="Poppins"/>
          <w:noProof/>
          <w:sz w:val="22"/>
          <w:szCs w:val="22"/>
        </w:rPr>
        <w:t>eveloper</w:t>
      </w:r>
      <w:r w:rsidRPr="006A0A72">
        <w:rPr>
          <w:rFonts w:ascii="Poppins" w:hAnsi="Poppins" w:cs="Poppins"/>
          <w:noProof/>
          <w:sz w:val="22"/>
          <w:szCs w:val="22"/>
        </w:rPr>
        <w:t xml:space="preserve">s are unlikely to self-identify unviable projects, and one Workgroup member expressed that their experience revealed that many projects marketed as </w:t>
      </w:r>
      <w:r w:rsidR="00497823">
        <w:rPr>
          <w:rFonts w:ascii="Poppins" w:hAnsi="Poppins" w:cs="Poppins"/>
          <w:noProof/>
          <w:sz w:val="22"/>
          <w:szCs w:val="22"/>
        </w:rPr>
        <w:t>‘</w:t>
      </w:r>
      <w:r w:rsidRPr="006A0A72">
        <w:rPr>
          <w:rFonts w:ascii="Poppins" w:hAnsi="Poppins" w:cs="Poppins"/>
          <w:noProof/>
          <w:sz w:val="22"/>
          <w:szCs w:val="22"/>
        </w:rPr>
        <w:t>ready to build</w:t>
      </w:r>
      <w:r w:rsidR="00497823">
        <w:rPr>
          <w:rFonts w:ascii="Poppins" w:hAnsi="Poppins" w:cs="Poppins"/>
          <w:noProof/>
          <w:sz w:val="22"/>
          <w:szCs w:val="22"/>
        </w:rPr>
        <w:t>’</w:t>
      </w:r>
      <w:r w:rsidRPr="006A0A72">
        <w:rPr>
          <w:rFonts w:ascii="Poppins" w:hAnsi="Poppins" w:cs="Poppins"/>
          <w:noProof/>
          <w:sz w:val="22"/>
          <w:szCs w:val="22"/>
        </w:rPr>
        <w:t xml:space="preserve"> were actually not viable.</w:t>
      </w:r>
    </w:p>
    <w:p w14:paraId="194EC7CD" w14:textId="1F68DD9C" w:rsidR="00D10569" w:rsidRDefault="006525C7" w:rsidP="008C51C7">
      <w:pPr>
        <w:spacing w:line="240" w:lineRule="auto"/>
        <w:rPr>
          <w:rFonts w:ascii="Poppins" w:hAnsi="Poppins" w:cs="Poppins"/>
          <w:noProof/>
          <w:sz w:val="22"/>
          <w:szCs w:val="22"/>
        </w:rPr>
      </w:pPr>
      <w:r w:rsidRPr="006525C7">
        <w:rPr>
          <w:rFonts w:ascii="Poppins" w:hAnsi="Poppins" w:cs="Poppins"/>
          <w:noProof/>
          <w:sz w:val="22"/>
          <w:szCs w:val="22"/>
        </w:rPr>
        <w:t xml:space="preserve">Some </w:t>
      </w:r>
      <w:r w:rsidR="003526FE">
        <w:rPr>
          <w:rFonts w:ascii="Poppins" w:hAnsi="Poppins" w:cs="Poppins"/>
          <w:noProof/>
          <w:sz w:val="22"/>
          <w:szCs w:val="22"/>
        </w:rPr>
        <w:t>W</w:t>
      </w:r>
      <w:r w:rsidRPr="006525C7">
        <w:rPr>
          <w:rFonts w:ascii="Poppins" w:hAnsi="Poppins" w:cs="Poppins"/>
          <w:noProof/>
          <w:sz w:val="22"/>
          <w:szCs w:val="22"/>
        </w:rPr>
        <w:t>orkgroup members believed that unviable is an inapprop</w:t>
      </w:r>
      <w:r w:rsidR="00944098">
        <w:rPr>
          <w:rFonts w:ascii="Poppins" w:hAnsi="Poppins" w:cs="Poppins"/>
          <w:noProof/>
          <w:sz w:val="22"/>
          <w:szCs w:val="22"/>
        </w:rPr>
        <w:t>r</w:t>
      </w:r>
      <w:r w:rsidRPr="006525C7">
        <w:rPr>
          <w:rFonts w:ascii="Poppins" w:hAnsi="Poppins" w:cs="Poppins"/>
          <w:noProof/>
          <w:sz w:val="22"/>
          <w:szCs w:val="22"/>
        </w:rPr>
        <w:t>iate and confusing term. A more approp</w:t>
      </w:r>
      <w:r w:rsidR="00944098">
        <w:rPr>
          <w:rFonts w:ascii="Poppins" w:hAnsi="Poppins" w:cs="Poppins"/>
          <w:noProof/>
          <w:sz w:val="22"/>
          <w:szCs w:val="22"/>
        </w:rPr>
        <w:t>r</w:t>
      </w:r>
      <w:r w:rsidRPr="006525C7">
        <w:rPr>
          <w:rFonts w:ascii="Poppins" w:hAnsi="Poppins" w:cs="Poppins"/>
          <w:noProof/>
          <w:sz w:val="22"/>
          <w:szCs w:val="22"/>
        </w:rPr>
        <w:t>iate term is that projects are uninvestable, i.e. the required money to resolve risks, or freeze risks is not worth the potential return to an investor and the risks are too great. Some risks can be discreet that require money to be invested into the project before it is clear a project is deliverable</w:t>
      </w:r>
      <w:r w:rsidR="00344B2A">
        <w:rPr>
          <w:rFonts w:ascii="Poppins" w:hAnsi="Poppins" w:cs="Poppins"/>
          <w:noProof/>
          <w:sz w:val="22"/>
          <w:szCs w:val="22"/>
        </w:rPr>
        <w:t>,</w:t>
      </w:r>
      <w:r w:rsidRPr="006525C7">
        <w:rPr>
          <w:rFonts w:ascii="Poppins" w:hAnsi="Poppins" w:cs="Poppins"/>
          <w:noProof/>
          <w:sz w:val="22"/>
          <w:szCs w:val="22"/>
        </w:rPr>
        <w:t xml:space="preserve"> e.g. submitting a planning application, or completing a topographical survey. Some risks are non-discreet and can change over time</w:t>
      </w:r>
      <w:r w:rsidR="00A46E7C">
        <w:rPr>
          <w:rFonts w:ascii="Poppins" w:hAnsi="Poppins" w:cs="Poppins"/>
          <w:noProof/>
          <w:sz w:val="22"/>
          <w:szCs w:val="22"/>
        </w:rPr>
        <w:t>;</w:t>
      </w:r>
      <w:r w:rsidRPr="006525C7">
        <w:rPr>
          <w:rFonts w:ascii="Poppins" w:hAnsi="Poppins" w:cs="Poppins"/>
          <w:noProof/>
          <w:sz w:val="22"/>
          <w:szCs w:val="22"/>
        </w:rPr>
        <w:t xml:space="preserve"> e.g. energy prices or capital costs. Typ</w:t>
      </w:r>
      <w:r w:rsidR="00E434D0">
        <w:rPr>
          <w:rFonts w:ascii="Poppins" w:hAnsi="Poppins" w:cs="Poppins"/>
          <w:noProof/>
          <w:sz w:val="22"/>
          <w:szCs w:val="22"/>
        </w:rPr>
        <w:t>i</w:t>
      </w:r>
      <w:r w:rsidRPr="006525C7">
        <w:rPr>
          <w:rFonts w:ascii="Poppins" w:hAnsi="Poppins" w:cs="Poppins"/>
          <w:noProof/>
          <w:sz w:val="22"/>
          <w:szCs w:val="22"/>
        </w:rPr>
        <w:t>cally, the majority of the capital invested in a project is committed at the FID and it is at this point most of the discreet risks have been mitigated and most of the non-discreet risks are frozen</w:t>
      </w:r>
      <w:r w:rsidR="00E434D0">
        <w:rPr>
          <w:rFonts w:ascii="Poppins" w:hAnsi="Poppins" w:cs="Poppins"/>
          <w:noProof/>
          <w:sz w:val="22"/>
          <w:szCs w:val="22"/>
        </w:rPr>
        <w:t>,</w:t>
      </w:r>
      <w:r w:rsidRPr="006525C7">
        <w:rPr>
          <w:rFonts w:ascii="Poppins" w:hAnsi="Poppins" w:cs="Poppins"/>
          <w:noProof/>
          <w:sz w:val="22"/>
          <w:szCs w:val="22"/>
        </w:rPr>
        <w:t xml:space="preserve"> e.g. sign a fixed price contract with a construction company or a 10-year tolling agreement with an optimiser. Therefore,</w:t>
      </w:r>
      <w:r w:rsidR="008B004F">
        <w:rPr>
          <w:rFonts w:ascii="Poppins" w:hAnsi="Poppins" w:cs="Poppins"/>
          <w:noProof/>
          <w:sz w:val="22"/>
          <w:szCs w:val="22"/>
        </w:rPr>
        <w:t xml:space="preserve"> those Workgroup members felt</w:t>
      </w:r>
      <w:r w:rsidR="00E465D6">
        <w:rPr>
          <w:rFonts w:ascii="Poppins" w:hAnsi="Poppins" w:cs="Poppins"/>
          <w:noProof/>
          <w:sz w:val="22"/>
          <w:szCs w:val="22"/>
        </w:rPr>
        <w:t xml:space="preserve"> the </w:t>
      </w:r>
      <w:r w:rsidR="00A62F31">
        <w:rPr>
          <w:rFonts w:ascii="Poppins" w:hAnsi="Poppins" w:cs="Poppins"/>
          <w:noProof/>
          <w:sz w:val="22"/>
          <w:szCs w:val="22"/>
        </w:rPr>
        <w:t xml:space="preserve">definition </w:t>
      </w:r>
      <w:r w:rsidRPr="006525C7">
        <w:rPr>
          <w:rFonts w:ascii="Poppins" w:hAnsi="Poppins" w:cs="Poppins"/>
          <w:noProof/>
          <w:sz w:val="22"/>
          <w:szCs w:val="22"/>
        </w:rPr>
        <w:t>, provided by the Proposer</w:t>
      </w:r>
      <w:r w:rsidR="00DC0CED">
        <w:rPr>
          <w:rFonts w:ascii="Poppins" w:hAnsi="Poppins" w:cs="Poppins"/>
          <w:noProof/>
          <w:sz w:val="22"/>
          <w:szCs w:val="22"/>
        </w:rPr>
        <w:t xml:space="preserve"> was not appropriate because</w:t>
      </w:r>
      <w:r w:rsidR="008B004F">
        <w:rPr>
          <w:rFonts w:ascii="Poppins" w:hAnsi="Poppins" w:cs="Poppins"/>
          <w:noProof/>
          <w:sz w:val="22"/>
          <w:szCs w:val="22"/>
        </w:rPr>
        <w:t xml:space="preserve"> </w:t>
      </w:r>
      <w:r w:rsidRPr="006525C7">
        <w:rPr>
          <w:rFonts w:ascii="Poppins" w:hAnsi="Poppins" w:cs="Poppins"/>
          <w:noProof/>
          <w:sz w:val="22"/>
          <w:szCs w:val="22"/>
        </w:rPr>
        <w:t>a project c</w:t>
      </w:r>
      <w:r w:rsidR="00DC0CED">
        <w:rPr>
          <w:rFonts w:ascii="Poppins" w:hAnsi="Poppins" w:cs="Poppins"/>
          <w:noProof/>
          <w:sz w:val="22"/>
          <w:szCs w:val="22"/>
        </w:rPr>
        <w:t>ould</w:t>
      </w:r>
      <w:r w:rsidRPr="006525C7">
        <w:rPr>
          <w:rFonts w:ascii="Poppins" w:hAnsi="Poppins" w:cs="Poppins"/>
          <w:noProof/>
          <w:sz w:val="22"/>
          <w:szCs w:val="22"/>
        </w:rPr>
        <w:t xml:space="preserve"> only truly be considered viable when a FID is taken on the project. A project may choose to risk investing less significant sums of money into the project before FID because of the higher return they may get, even though they are unsure if the project is deliverable, because they are willing to invest money</w:t>
      </w:r>
      <w:r w:rsidR="00944098">
        <w:rPr>
          <w:rFonts w:ascii="Poppins" w:hAnsi="Poppins" w:cs="Poppins"/>
          <w:noProof/>
          <w:sz w:val="22"/>
          <w:szCs w:val="22"/>
        </w:rPr>
        <w:t>,</w:t>
      </w:r>
      <w:r w:rsidR="004E4194" w:rsidRPr="004E4194">
        <w:rPr>
          <w:rFonts w:ascii="Poppins" w:hAnsi="Poppins" w:cs="Poppins"/>
          <w:noProof/>
          <w:sz w:val="22"/>
          <w:szCs w:val="22"/>
        </w:rPr>
        <w:t xml:space="preserve"> </w:t>
      </w:r>
      <w:r w:rsidR="004E4194">
        <w:rPr>
          <w:rFonts w:ascii="Poppins" w:hAnsi="Poppins" w:cs="Poppins"/>
          <w:noProof/>
          <w:sz w:val="22"/>
          <w:szCs w:val="22"/>
        </w:rPr>
        <w:t>therefore</w:t>
      </w:r>
      <w:r w:rsidRPr="006525C7">
        <w:rPr>
          <w:rFonts w:ascii="Poppins" w:hAnsi="Poppins" w:cs="Poppins"/>
          <w:noProof/>
          <w:sz w:val="22"/>
          <w:szCs w:val="22"/>
        </w:rPr>
        <w:t xml:space="preserve"> the project can still be considered investable. </w:t>
      </w:r>
    </w:p>
    <w:p w14:paraId="5BE893D7" w14:textId="36F9098C" w:rsidR="009A6680" w:rsidRPr="00B054C5" w:rsidRDefault="000314A3" w:rsidP="00723E0F">
      <w:pPr>
        <w:spacing w:line="240" w:lineRule="auto"/>
        <w:rPr>
          <w:rFonts w:ascii="Poppins" w:hAnsi="Poppins" w:cs="Poppins"/>
          <w:sz w:val="22"/>
          <w:szCs w:val="22"/>
        </w:rPr>
      </w:pPr>
      <w:r>
        <w:rPr>
          <w:rFonts w:ascii="Poppins" w:hAnsi="Poppins" w:cs="Poppins"/>
          <w:sz w:val="22"/>
          <w:szCs w:val="22"/>
        </w:rPr>
        <w:t xml:space="preserve">One member argued that whilst there may be some unviable projects towards the front of the </w:t>
      </w:r>
      <w:r w:rsidR="008B004F">
        <w:rPr>
          <w:rFonts w:ascii="Poppins" w:hAnsi="Poppins" w:cs="Poppins"/>
          <w:sz w:val="22"/>
          <w:szCs w:val="22"/>
        </w:rPr>
        <w:t xml:space="preserve">connection </w:t>
      </w:r>
      <w:r>
        <w:rPr>
          <w:rFonts w:ascii="Poppins" w:hAnsi="Poppins" w:cs="Poppins"/>
          <w:sz w:val="22"/>
          <w:szCs w:val="22"/>
        </w:rPr>
        <w:t xml:space="preserve">queue, it is likely that most project owners believe their projects to be viable. This is likely due to </w:t>
      </w:r>
      <w:r w:rsidR="00943EE6">
        <w:rPr>
          <w:rFonts w:ascii="Poppins" w:hAnsi="Poppins" w:cs="Poppins"/>
          <w:sz w:val="22"/>
          <w:szCs w:val="22"/>
        </w:rPr>
        <w:t>D</w:t>
      </w:r>
      <w:r w:rsidR="0007058B">
        <w:rPr>
          <w:rFonts w:ascii="Poppins" w:hAnsi="Poppins" w:cs="Poppins"/>
          <w:sz w:val="22"/>
          <w:szCs w:val="22"/>
        </w:rPr>
        <w:t>eveloper</w:t>
      </w:r>
      <w:r>
        <w:rPr>
          <w:rFonts w:ascii="Poppins" w:hAnsi="Poppins" w:cs="Poppins"/>
          <w:sz w:val="22"/>
          <w:szCs w:val="22"/>
        </w:rPr>
        <w:t xml:space="preserve">s using a forecaster’s reference-case revenue forecasts in their project’s valuations when these forecasts will be assuming a BESS build-out in line with CP30, despite their projects being towards the back of the </w:t>
      </w:r>
      <w:r w:rsidR="0017292F">
        <w:rPr>
          <w:rFonts w:ascii="Poppins" w:hAnsi="Poppins" w:cs="Poppins"/>
          <w:sz w:val="22"/>
          <w:szCs w:val="22"/>
        </w:rPr>
        <w:t xml:space="preserve">connection </w:t>
      </w:r>
      <w:r>
        <w:rPr>
          <w:rFonts w:ascii="Poppins" w:hAnsi="Poppins" w:cs="Poppins"/>
          <w:sz w:val="22"/>
          <w:szCs w:val="22"/>
        </w:rPr>
        <w:t xml:space="preserve">queue. A </w:t>
      </w:r>
      <w:r w:rsidR="0017292F">
        <w:rPr>
          <w:rFonts w:ascii="Poppins" w:hAnsi="Poppins" w:cs="Poppins"/>
          <w:sz w:val="22"/>
          <w:szCs w:val="22"/>
        </w:rPr>
        <w:t>project</w:t>
      </w:r>
      <w:r>
        <w:rPr>
          <w:rFonts w:ascii="Poppins" w:hAnsi="Poppins" w:cs="Poppins"/>
          <w:sz w:val="22"/>
          <w:szCs w:val="22"/>
        </w:rPr>
        <w:t xml:space="preserve"> revenue forecast based on a 30GW build-out is not valid for a project that is 60GW down the </w:t>
      </w:r>
      <w:r w:rsidR="00C65F2C">
        <w:rPr>
          <w:rFonts w:ascii="Poppins" w:hAnsi="Poppins" w:cs="Poppins"/>
          <w:sz w:val="22"/>
          <w:szCs w:val="22"/>
        </w:rPr>
        <w:t>(~90GW in total) connection</w:t>
      </w:r>
      <w:r>
        <w:rPr>
          <w:rFonts w:ascii="Poppins" w:hAnsi="Poppins" w:cs="Poppins"/>
          <w:sz w:val="22"/>
          <w:szCs w:val="22"/>
        </w:rPr>
        <w:t xml:space="preserve"> queue. It was suggested therefore that the majority of unviable projects are those beyond 30GW in the queue, where revenues in reality would be materially below those used to value these projects.</w:t>
      </w:r>
      <w:r w:rsidR="000A57EB">
        <w:rPr>
          <w:rFonts w:ascii="Poppins" w:hAnsi="Poppins" w:cs="Poppins"/>
          <w:sz w:val="22"/>
          <w:szCs w:val="22"/>
        </w:rPr>
        <w:t xml:space="preserve"> </w:t>
      </w:r>
      <w:r w:rsidR="000A57EB" w:rsidRPr="00F67210">
        <w:rPr>
          <w:rFonts w:ascii="Poppins" w:hAnsi="Poppins" w:cs="Poppins"/>
          <w:sz w:val="22"/>
          <w:szCs w:val="22"/>
        </w:rPr>
        <w:t xml:space="preserve">And as such it was argued that the </w:t>
      </w:r>
      <w:r w:rsidR="00C65F2C">
        <w:rPr>
          <w:rFonts w:ascii="Poppins" w:hAnsi="Poppins" w:cs="Poppins"/>
          <w:sz w:val="22"/>
          <w:szCs w:val="22"/>
        </w:rPr>
        <w:t xml:space="preserve">connection </w:t>
      </w:r>
      <w:r w:rsidR="000A57EB" w:rsidRPr="00F67210">
        <w:rPr>
          <w:rFonts w:ascii="Poppins" w:hAnsi="Poppins" w:cs="Poppins"/>
          <w:sz w:val="22"/>
          <w:szCs w:val="22"/>
        </w:rPr>
        <w:t xml:space="preserve">queue should be left to resolve the oversubscription naturally, rather than force viable projects near the front of the </w:t>
      </w:r>
      <w:r w:rsidR="000859E5">
        <w:rPr>
          <w:rFonts w:ascii="Poppins" w:hAnsi="Poppins" w:cs="Poppins"/>
          <w:sz w:val="22"/>
          <w:szCs w:val="22"/>
        </w:rPr>
        <w:t>connection</w:t>
      </w:r>
      <w:r w:rsidR="000859E5" w:rsidRPr="00F67210">
        <w:rPr>
          <w:rFonts w:ascii="Poppins" w:hAnsi="Poppins" w:cs="Poppins"/>
          <w:sz w:val="22"/>
          <w:szCs w:val="22"/>
        </w:rPr>
        <w:t xml:space="preserve"> </w:t>
      </w:r>
      <w:r w:rsidR="000A57EB" w:rsidRPr="00F67210">
        <w:rPr>
          <w:rFonts w:ascii="Poppins" w:hAnsi="Poppins" w:cs="Poppins"/>
          <w:sz w:val="22"/>
          <w:szCs w:val="22"/>
        </w:rPr>
        <w:t>queue out by financial means</w:t>
      </w:r>
      <w:r w:rsidR="009E3C6B">
        <w:rPr>
          <w:rFonts w:ascii="Poppins" w:hAnsi="Poppins" w:cs="Poppins"/>
          <w:sz w:val="22"/>
          <w:szCs w:val="22"/>
        </w:rPr>
        <w:t xml:space="preserve"> (i.e. the OTCF</w:t>
      </w:r>
      <w:r w:rsidR="008D0B9F">
        <w:rPr>
          <w:rFonts w:ascii="Poppins" w:hAnsi="Poppins" w:cs="Poppins"/>
          <w:sz w:val="22"/>
          <w:szCs w:val="22"/>
        </w:rPr>
        <w:t xml:space="preserve"> proposed </w:t>
      </w:r>
      <w:r w:rsidR="00702149">
        <w:rPr>
          <w:rFonts w:ascii="Poppins" w:hAnsi="Poppins" w:cs="Poppins"/>
          <w:sz w:val="22"/>
          <w:szCs w:val="22"/>
        </w:rPr>
        <w:t xml:space="preserve">to </w:t>
      </w:r>
      <w:r w:rsidR="00570621">
        <w:rPr>
          <w:rFonts w:ascii="Poppins" w:hAnsi="Poppins" w:cs="Poppins"/>
          <w:sz w:val="22"/>
          <w:szCs w:val="22"/>
        </w:rPr>
        <w:t>be</w:t>
      </w:r>
      <w:r w:rsidR="00702149">
        <w:rPr>
          <w:rFonts w:ascii="Poppins" w:hAnsi="Poppins" w:cs="Poppins"/>
          <w:sz w:val="22"/>
          <w:szCs w:val="22"/>
        </w:rPr>
        <w:t xml:space="preserve"> introduce</w:t>
      </w:r>
      <w:r w:rsidR="00570621">
        <w:rPr>
          <w:rFonts w:ascii="Poppins" w:hAnsi="Poppins" w:cs="Poppins"/>
          <w:sz w:val="22"/>
          <w:szCs w:val="22"/>
        </w:rPr>
        <w:t>d</w:t>
      </w:r>
      <w:r w:rsidR="00702149">
        <w:rPr>
          <w:rFonts w:ascii="Poppins" w:hAnsi="Poppins" w:cs="Poppins"/>
          <w:sz w:val="22"/>
          <w:szCs w:val="22"/>
        </w:rPr>
        <w:t xml:space="preserve"> by CMP470</w:t>
      </w:r>
      <w:r w:rsidR="009E3C6B">
        <w:rPr>
          <w:rFonts w:ascii="Poppins" w:hAnsi="Poppins" w:cs="Poppins"/>
          <w:sz w:val="22"/>
          <w:szCs w:val="22"/>
        </w:rPr>
        <w:t>)</w:t>
      </w:r>
      <w:r w:rsidR="000A57EB" w:rsidRPr="00F67210">
        <w:rPr>
          <w:rFonts w:ascii="Poppins" w:hAnsi="Poppins" w:cs="Poppins"/>
          <w:sz w:val="22"/>
          <w:szCs w:val="22"/>
        </w:rPr>
        <w:t xml:space="preserve">. Once 30GW of BESS is built out, the forecast revenues will have fallen to a level where further </w:t>
      </w:r>
      <w:r w:rsidR="009B57AC">
        <w:rPr>
          <w:rFonts w:ascii="Poppins" w:hAnsi="Poppins" w:cs="Poppins"/>
          <w:sz w:val="22"/>
          <w:szCs w:val="22"/>
        </w:rPr>
        <w:t xml:space="preserve">BESS </w:t>
      </w:r>
      <w:r w:rsidR="000A57EB" w:rsidRPr="00F67210">
        <w:rPr>
          <w:rFonts w:ascii="Poppins" w:hAnsi="Poppins" w:cs="Poppins"/>
          <w:sz w:val="22"/>
          <w:szCs w:val="22"/>
        </w:rPr>
        <w:t>build out becomes unviable.</w:t>
      </w:r>
    </w:p>
    <w:p w14:paraId="41897384" w14:textId="08D147FB" w:rsidR="00CA7AF6" w:rsidRPr="00CA7AF6" w:rsidRDefault="008D195C" w:rsidP="00CA7AF6">
      <w:pPr>
        <w:spacing w:line="240" w:lineRule="auto"/>
        <w:rPr>
          <w:rFonts w:ascii="Poppins" w:hAnsi="Poppins" w:cs="Poppins"/>
          <w:color w:val="000000" w:themeColor="text1"/>
          <w:sz w:val="22"/>
          <w:szCs w:val="22"/>
        </w:rPr>
      </w:pPr>
      <w:r w:rsidRPr="52699A40">
        <w:rPr>
          <w:rFonts w:ascii="Poppins" w:hAnsi="Poppins" w:cs="Poppins"/>
          <w:color w:val="000000"/>
          <w:sz w:val="22"/>
          <w:szCs w:val="22"/>
        </w:rPr>
        <w:lastRenderedPageBreak/>
        <w:t>According to the Proposer</w:t>
      </w:r>
      <w:r w:rsidR="009A6680" w:rsidRPr="52699A40">
        <w:rPr>
          <w:rFonts w:ascii="Poppins" w:hAnsi="Poppins" w:cs="Poppins"/>
          <w:color w:val="000000"/>
          <w:sz w:val="22"/>
          <w:szCs w:val="22"/>
        </w:rPr>
        <w:t>, even if</w:t>
      </w:r>
      <w:r w:rsidRPr="52699A40">
        <w:rPr>
          <w:rFonts w:ascii="Poppins" w:hAnsi="Poppins" w:cs="Poppins"/>
          <w:color w:val="000000"/>
          <w:sz w:val="22"/>
          <w:szCs w:val="22"/>
        </w:rPr>
        <w:t xml:space="preserve"> circa </w:t>
      </w:r>
      <w:r w:rsidR="009A6680" w:rsidRPr="52699A40">
        <w:rPr>
          <w:rFonts w:ascii="Poppins" w:hAnsi="Poppins" w:cs="Poppins"/>
          <w:color w:val="000000"/>
          <w:sz w:val="22"/>
          <w:szCs w:val="22"/>
        </w:rPr>
        <w:t xml:space="preserve">83GW </w:t>
      </w:r>
      <w:r w:rsidRPr="52699A40">
        <w:rPr>
          <w:rFonts w:ascii="Poppins" w:hAnsi="Poppins" w:cs="Poppins"/>
          <w:color w:val="000000"/>
          <w:sz w:val="22"/>
          <w:szCs w:val="22"/>
        </w:rPr>
        <w:t>of BESS have received protected status from NESO</w:t>
      </w:r>
      <w:r w:rsidR="009A6680" w:rsidRPr="52699A40">
        <w:rPr>
          <w:rFonts w:ascii="Poppins" w:hAnsi="Poppins" w:cs="Poppins"/>
          <w:color w:val="000000"/>
          <w:sz w:val="22"/>
          <w:szCs w:val="22"/>
        </w:rPr>
        <w:t xml:space="preserve">, </w:t>
      </w:r>
      <w:r w:rsidR="135D4FBB" w:rsidRPr="52699A40">
        <w:rPr>
          <w:rFonts w:ascii="Poppins" w:hAnsi="Poppins" w:cs="Poppins"/>
          <w:color w:val="000000" w:themeColor="text1"/>
          <w:sz w:val="22"/>
          <w:szCs w:val="22"/>
        </w:rPr>
        <w:t xml:space="preserve">and </w:t>
      </w:r>
      <w:r w:rsidR="00F96DAD" w:rsidRPr="52699A40">
        <w:rPr>
          <w:rFonts w:ascii="Poppins" w:hAnsi="Poppins" w:cs="Poppins"/>
          <w:color w:val="000000" w:themeColor="text1"/>
          <w:sz w:val="22"/>
          <w:szCs w:val="22"/>
        </w:rPr>
        <w:t xml:space="preserve">they </w:t>
      </w:r>
      <w:r w:rsidR="009A6680" w:rsidRPr="52699A40">
        <w:rPr>
          <w:rFonts w:ascii="Poppins" w:hAnsi="Poppins" w:cs="Poppins"/>
          <w:color w:val="000000" w:themeColor="text1"/>
          <w:sz w:val="22"/>
          <w:szCs w:val="22"/>
        </w:rPr>
        <w:t xml:space="preserve">are </w:t>
      </w:r>
      <w:r w:rsidRPr="52699A40">
        <w:rPr>
          <w:rFonts w:ascii="Poppins" w:hAnsi="Poppins" w:cs="Poppins"/>
          <w:color w:val="000000" w:themeColor="text1"/>
          <w:sz w:val="22"/>
          <w:szCs w:val="22"/>
        </w:rPr>
        <w:t xml:space="preserve">all technically feasible, it is only </w:t>
      </w:r>
      <w:r w:rsidR="000A715B" w:rsidRPr="52699A40">
        <w:rPr>
          <w:rFonts w:ascii="Poppins" w:hAnsi="Poppins" w:cs="Poppins"/>
          <w:color w:val="000000" w:themeColor="text1"/>
          <w:sz w:val="22"/>
          <w:szCs w:val="22"/>
        </w:rPr>
        <w:t>15</w:t>
      </w:r>
      <w:r w:rsidRPr="52699A40">
        <w:rPr>
          <w:rFonts w:ascii="Poppins" w:hAnsi="Poppins" w:cs="Poppins"/>
          <w:color w:val="000000" w:themeColor="text1"/>
          <w:sz w:val="22"/>
          <w:szCs w:val="22"/>
        </w:rPr>
        <w:t>-3</w:t>
      </w:r>
      <w:r w:rsidR="000A715B" w:rsidRPr="52699A40">
        <w:rPr>
          <w:rFonts w:ascii="Poppins" w:hAnsi="Poppins" w:cs="Poppins"/>
          <w:color w:val="000000" w:themeColor="text1"/>
          <w:sz w:val="22"/>
          <w:szCs w:val="22"/>
        </w:rPr>
        <w:t>0</w:t>
      </w:r>
      <w:r w:rsidRPr="52699A40">
        <w:rPr>
          <w:rFonts w:ascii="Poppins" w:hAnsi="Poppins" w:cs="Poppins"/>
          <w:color w:val="000000" w:themeColor="text1"/>
          <w:sz w:val="22"/>
          <w:szCs w:val="22"/>
        </w:rPr>
        <w:t>GW</w:t>
      </w:r>
      <w:r w:rsidR="000A715B" w:rsidRPr="52699A40">
        <w:rPr>
          <w:rFonts w:ascii="Poppins" w:hAnsi="Poppins" w:cs="Poppins"/>
          <w:color w:val="000000" w:themeColor="text1"/>
          <w:sz w:val="22"/>
          <w:szCs w:val="22"/>
        </w:rPr>
        <w:t xml:space="preserve"> by 2035</w:t>
      </w:r>
      <w:r w:rsidRPr="52699A40">
        <w:rPr>
          <w:rFonts w:ascii="Poppins" w:hAnsi="Poppins" w:cs="Poppins"/>
          <w:color w:val="000000" w:themeColor="text1"/>
          <w:sz w:val="22"/>
          <w:szCs w:val="22"/>
        </w:rPr>
        <w:t xml:space="preserve"> of these projects that are likely to be economically viable according to market models</w:t>
      </w:r>
      <w:r w:rsidRPr="52699A40">
        <w:rPr>
          <w:rStyle w:val="FootnoteReference"/>
          <w:rFonts w:ascii="Poppins" w:hAnsi="Poppins" w:cs="Poppins"/>
          <w:color w:val="000000" w:themeColor="text1"/>
          <w:sz w:val="22"/>
          <w:szCs w:val="22"/>
        </w:rPr>
        <w:footnoteReference w:id="25"/>
      </w:r>
      <w:r w:rsidRPr="52699A40">
        <w:rPr>
          <w:rFonts w:ascii="Poppins" w:hAnsi="Poppins" w:cs="Poppins"/>
          <w:color w:val="000000" w:themeColor="text1"/>
          <w:sz w:val="22"/>
          <w:szCs w:val="22"/>
        </w:rPr>
        <w:t xml:space="preserve"> focused on long-term optimisation. </w:t>
      </w:r>
      <w:r w:rsidR="00B77E8E" w:rsidRPr="560EBD92">
        <w:rPr>
          <w:rFonts w:ascii="Poppins" w:hAnsi="Poppins" w:cs="Poppins"/>
          <w:color w:val="000000" w:themeColor="text1"/>
          <w:sz w:val="22"/>
          <w:szCs w:val="22"/>
        </w:rPr>
        <w:t>The</w:t>
      </w:r>
      <w:r w:rsidR="005B63D8">
        <w:rPr>
          <w:rFonts w:ascii="Poppins" w:hAnsi="Poppins" w:cs="Poppins"/>
          <w:color w:val="000000" w:themeColor="text1"/>
          <w:sz w:val="22"/>
          <w:szCs w:val="22"/>
        </w:rPr>
        <w:t xml:space="preserve"> </w:t>
      </w:r>
      <w:r w:rsidR="00B77E8E" w:rsidRPr="560EBD92">
        <w:rPr>
          <w:rFonts w:ascii="Poppins" w:hAnsi="Poppins" w:cs="Poppins"/>
          <w:color w:val="000000" w:themeColor="text1"/>
          <w:sz w:val="22"/>
          <w:szCs w:val="22"/>
        </w:rPr>
        <w:t xml:space="preserve">chart below shows projections of BESS </w:t>
      </w:r>
      <w:r w:rsidR="00A5468F" w:rsidRPr="560EBD92">
        <w:rPr>
          <w:rFonts w:ascii="Poppins" w:hAnsi="Poppins" w:cs="Poppins"/>
          <w:color w:val="000000" w:themeColor="text1"/>
          <w:sz w:val="22"/>
          <w:szCs w:val="22"/>
        </w:rPr>
        <w:t xml:space="preserve">(MW) </w:t>
      </w:r>
      <w:r w:rsidR="00B77E8E" w:rsidRPr="560EBD92">
        <w:rPr>
          <w:rFonts w:ascii="Poppins" w:hAnsi="Poppins" w:cs="Poppins"/>
          <w:color w:val="000000" w:themeColor="text1"/>
          <w:sz w:val="22"/>
          <w:szCs w:val="22"/>
        </w:rPr>
        <w:t>capacity from three reputable market modellers (Afry, Aurora and Baringa) whose forecasts have been used to support project financing decisions</w:t>
      </w:r>
      <w:r w:rsidR="00CA7AF6" w:rsidRPr="560EBD92">
        <w:rPr>
          <w:rFonts w:ascii="Poppins" w:hAnsi="Poppins" w:cs="Poppins"/>
          <w:color w:val="000000" w:themeColor="text1"/>
          <w:sz w:val="22"/>
          <w:szCs w:val="22"/>
        </w:rPr>
        <w:t xml:space="preserve">. BESS </w:t>
      </w:r>
      <w:r w:rsidR="008D1D27" w:rsidRPr="560EBD92">
        <w:rPr>
          <w:rFonts w:ascii="Poppins" w:hAnsi="Poppins" w:cs="Poppins"/>
          <w:color w:val="000000" w:themeColor="text1"/>
          <w:sz w:val="22"/>
          <w:szCs w:val="22"/>
        </w:rPr>
        <w:t>(MW)</w:t>
      </w:r>
      <w:r w:rsidR="00CA7AF6" w:rsidRPr="560EBD92">
        <w:rPr>
          <w:rFonts w:ascii="Poppins" w:hAnsi="Poppins" w:cs="Poppins"/>
          <w:color w:val="000000" w:themeColor="text1"/>
          <w:sz w:val="22"/>
          <w:szCs w:val="22"/>
        </w:rPr>
        <w:t xml:space="preserve"> capacity from NESO’s Future Energy</w:t>
      </w:r>
      <w:r w:rsidR="00CA7AF6" w:rsidRPr="560EBD92">
        <w:rPr>
          <w:rFonts w:ascii="Poppins" w:hAnsi="Poppins" w:cs="Poppins"/>
          <w:color w:val="000000" w:themeColor="text1"/>
          <w:sz w:val="22"/>
          <w:szCs w:val="22"/>
          <w:vertAlign w:val="superscript"/>
        </w:rPr>
        <w:footnoteReference w:id="26"/>
      </w:r>
      <w:r w:rsidR="00CA7AF6" w:rsidRPr="560EBD92">
        <w:rPr>
          <w:rFonts w:ascii="Poppins" w:hAnsi="Poppins" w:cs="Poppins"/>
          <w:color w:val="000000" w:themeColor="text1"/>
          <w:sz w:val="22"/>
          <w:szCs w:val="22"/>
        </w:rPr>
        <w:t xml:space="preserve"> Scenarios Holistic Transition pathway is also shown for reference.</w:t>
      </w:r>
      <w:r w:rsidR="00617A5F">
        <w:rPr>
          <w:rFonts w:ascii="Poppins" w:hAnsi="Poppins" w:cs="Poppins"/>
          <w:color w:val="000000" w:themeColor="text1"/>
          <w:sz w:val="22"/>
          <w:szCs w:val="22"/>
        </w:rPr>
        <w:t xml:space="preserve"> The</w:t>
      </w:r>
      <w:r w:rsidR="004643DB">
        <w:rPr>
          <w:rFonts w:ascii="Poppins" w:hAnsi="Poppins" w:cs="Poppins"/>
          <w:color w:val="000000" w:themeColor="text1"/>
          <w:sz w:val="22"/>
          <w:szCs w:val="22"/>
        </w:rPr>
        <w:t xml:space="preserve"> </w:t>
      </w:r>
      <w:r w:rsidR="00617A5F">
        <w:rPr>
          <w:rFonts w:ascii="Poppins" w:hAnsi="Poppins" w:cs="Poppins"/>
          <w:color w:val="000000" w:themeColor="text1"/>
          <w:sz w:val="22"/>
          <w:szCs w:val="22"/>
        </w:rPr>
        <w:t>curves 1 to 3 represent the</w:t>
      </w:r>
      <w:r w:rsidR="004643DB">
        <w:rPr>
          <w:rFonts w:ascii="Poppins" w:hAnsi="Poppins" w:cs="Poppins"/>
          <w:color w:val="000000" w:themeColor="text1"/>
          <w:sz w:val="22"/>
          <w:szCs w:val="22"/>
        </w:rPr>
        <w:t xml:space="preserve"> projection of </w:t>
      </w:r>
      <w:r w:rsidR="007D5191">
        <w:rPr>
          <w:rFonts w:ascii="Poppins" w:hAnsi="Poppins" w:cs="Poppins"/>
          <w:color w:val="000000" w:themeColor="text1"/>
          <w:sz w:val="22"/>
          <w:szCs w:val="22"/>
        </w:rPr>
        <w:t>economically</w:t>
      </w:r>
      <w:r w:rsidR="004643DB">
        <w:rPr>
          <w:rFonts w:ascii="Poppins" w:hAnsi="Poppins" w:cs="Poppins"/>
          <w:color w:val="000000" w:themeColor="text1"/>
          <w:sz w:val="22"/>
          <w:szCs w:val="22"/>
        </w:rPr>
        <w:t xml:space="preserve"> viable</w:t>
      </w:r>
      <w:r w:rsidR="007D5191">
        <w:rPr>
          <w:rFonts w:ascii="Poppins" w:hAnsi="Poppins" w:cs="Poppins"/>
          <w:color w:val="000000" w:themeColor="text1"/>
          <w:sz w:val="22"/>
          <w:szCs w:val="22"/>
        </w:rPr>
        <w:t xml:space="preserve"> BESS capacity</w:t>
      </w:r>
      <w:r w:rsidR="00E915DA">
        <w:rPr>
          <w:rFonts w:ascii="Poppins" w:hAnsi="Poppins" w:cs="Poppins"/>
          <w:color w:val="000000" w:themeColor="text1"/>
          <w:sz w:val="22"/>
          <w:szCs w:val="22"/>
        </w:rPr>
        <w:t xml:space="preserve"> </w:t>
      </w:r>
      <w:r w:rsidR="007D5191">
        <w:rPr>
          <w:rFonts w:ascii="Poppins" w:hAnsi="Poppins" w:cs="Poppins"/>
          <w:color w:val="000000" w:themeColor="text1"/>
          <w:sz w:val="22"/>
          <w:szCs w:val="22"/>
        </w:rPr>
        <w:t>from each of the</w:t>
      </w:r>
      <w:r w:rsidR="00617A5F">
        <w:rPr>
          <w:rFonts w:ascii="Poppins" w:hAnsi="Poppins" w:cs="Poppins"/>
          <w:color w:val="000000" w:themeColor="text1"/>
          <w:sz w:val="22"/>
          <w:szCs w:val="22"/>
        </w:rPr>
        <w:t xml:space="preserve"> three different market models</w:t>
      </w:r>
      <w:r w:rsidR="007D5191">
        <w:rPr>
          <w:rFonts w:ascii="Poppins" w:hAnsi="Poppins" w:cs="Poppins"/>
          <w:color w:val="000000" w:themeColor="text1"/>
          <w:sz w:val="22"/>
          <w:szCs w:val="22"/>
        </w:rPr>
        <w:t>.</w:t>
      </w:r>
    </w:p>
    <w:p w14:paraId="0D1AA85A" w14:textId="2A0C327A" w:rsidR="00AD769F" w:rsidRDefault="00B77E8E" w:rsidP="008D195C">
      <w:pPr>
        <w:spacing w:line="240" w:lineRule="auto"/>
        <w:rPr>
          <w:rFonts w:ascii="Poppins" w:hAnsi="Poppins" w:cs="Poppins"/>
          <w:color w:val="000000"/>
          <w:sz w:val="22"/>
        </w:rPr>
      </w:pPr>
      <w:r>
        <w:rPr>
          <w:noProof/>
          <w14:ligatures w14:val="none"/>
        </w:rPr>
        <w:drawing>
          <wp:anchor distT="0" distB="0" distL="114300" distR="114300" simplePos="0" relativeHeight="251658242" behindDoc="1" locked="0" layoutInCell="1" allowOverlap="1" wp14:anchorId="2C3AA628" wp14:editId="61050A1F">
            <wp:simplePos x="0" y="0"/>
            <wp:positionH relativeFrom="margin">
              <wp:posOffset>0</wp:posOffset>
            </wp:positionH>
            <wp:positionV relativeFrom="paragraph">
              <wp:posOffset>312420</wp:posOffset>
            </wp:positionV>
            <wp:extent cx="5924550" cy="3424555"/>
            <wp:effectExtent l="0" t="0" r="0" b="4445"/>
            <wp:wrapTight wrapText="bothSides">
              <wp:wrapPolygon edited="0">
                <wp:start x="0" y="0"/>
                <wp:lineTo x="0" y="21508"/>
                <wp:lineTo x="21531" y="21508"/>
                <wp:lineTo x="21531" y="0"/>
                <wp:lineTo x="0" y="0"/>
              </wp:wrapPolygon>
            </wp:wrapTight>
            <wp:docPr id="707110053" name="Google Shape;240;p26" title="Chart"/>
            <wp:cNvGraphicFramePr/>
            <a:graphic xmlns:a="http://schemas.openxmlformats.org/drawingml/2006/main">
              <a:graphicData uri="http://schemas.openxmlformats.org/drawingml/2006/picture">
                <pic:pic xmlns:pic="http://schemas.openxmlformats.org/drawingml/2006/picture">
                  <pic:nvPicPr>
                    <pic:cNvPr id="240" name="Google Shape;240;p26" title="Chart"/>
                    <pic:cNvPicPr preferRelativeResize="0"/>
                  </pic:nvPicPr>
                  <pic:blipFill>
                    <a:blip r:embed="rId23">
                      <a:alphaModFix/>
                    </a:blip>
                    <a:stretch>
                      <a:fillRect/>
                    </a:stretch>
                  </pic:blipFill>
                  <pic:spPr>
                    <a:xfrm>
                      <a:off x="0" y="0"/>
                      <a:ext cx="5924550" cy="3424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28FE24" w14:textId="1D5D8ACA" w:rsidR="008D195C" w:rsidRPr="00833787" w:rsidRDefault="008D195C" w:rsidP="008D195C">
      <w:pPr>
        <w:spacing w:line="240" w:lineRule="auto"/>
        <w:rPr>
          <w:rFonts w:ascii="Poppins" w:hAnsi="Poppins" w:cs="Poppins"/>
          <w:noProof/>
          <w:sz w:val="22"/>
          <w:szCs w:val="22"/>
        </w:rPr>
      </w:pPr>
      <w:r w:rsidRPr="00891A6D">
        <w:rPr>
          <w:rFonts w:ascii="Poppins" w:hAnsi="Poppins" w:cs="Poppins"/>
          <w:color w:val="000000"/>
          <w:sz w:val="22"/>
        </w:rPr>
        <w:t>This means</w:t>
      </w:r>
      <w:r>
        <w:rPr>
          <w:rFonts w:ascii="Poppins" w:hAnsi="Poppins" w:cs="Poppins"/>
          <w:color w:val="000000"/>
          <w:sz w:val="22"/>
        </w:rPr>
        <w:t>, according to the Proposer,</w:t>
      </w:r>
      <w:r w:rsidRPr="00891A6D">
        <w:rPr>
          <w:rFonts w:ascii="Poppins" w:hAnsi="Poppins" w:cs="Poppins"/>
          <w:color w:val="000000"/>
          <w:sz w:val="22"/>
        </w:rPr>
        <w:t xml:space="preserve"> that 55-70GW</w:t>
      </w:r>
      <w:r>
        <w:rPr>
          <w:rFonts w:ascii="Poppins" w:hAnsi="Poppins" w:cs="Poppins"/>
          <w:color w:val="000000"/>
          <w:sz w:val="22"/>
        </w:rPr>
        <w:t xml:space="preserve"> of these</w:t>
      </w:r>
      <w:r w:rsidR="007C0238">
        <w:rPr>
          <w:rFonts w:ascii="Poppins" w:hAnsi="Poppins" w:cs="Poppins"/>
          <w:color w:val="000000"/>
          <w:sz w:val="22"/>
        </w:rPr>
        <w:t xml:space="preserve"> BESS</w:t>
      </w:r>
      <w:r>
        <w:rPr>
          <w:rFonts w:ascii="Poppins" w:hAnsi="Poppins" w:cs="Poppins"/>
          <w:color w:val="000000"/>
          <w:sz w:val="22"/>
        </w:rPr>
        <w:t xml:space="preserve"> projects</w:t>
      </w:r>
      <w:r w:rsidRPr="00891A6D">
        <w:rPr>
          <w:rFonts w:ascii="Poppins" w:hAnsi="Poppins" w:cs="Poppins"/>
          <w:color w:val="000000"/>
          <w:sz w:val="22"/>
        </w:rPr>
        <w:t xml:space="preserve">, despite being practically possible, are unlikely to be financially sustainable. Additionally, some projects that initially appear attractive may </w:t>
      </w:r>
      <w:r w:rsidRPr="00833787">
        <w:rPr>
          <w:rFonts w:ascii="Poppins" w:hAnsi="Poppins" w:cs="Poppins"/>
          <w:color w:val="000000"/>
          <w:sz w:val="22"/>
        </w:rPr>
        <w:t>ultimately prove unviable due to market oversubscription.</w:t>
      </w:r>
    </w:p>
    <w:p w14:paraId="625A294C" w14:textId="33F7C92A" w:rsidR="00520C41" w:rsidRDefault="00520C41" w:rsidP="00520C41">
      <w:pPr>
        <w:spacing w:line="240" w:lineRule="auto"/>
        <w:rPr>
          <w:rFonts w:ascii="Poppins" w:hAnsi="Poppins" w:cs="Poppins"/>
          <w:noProof/>
          <w:sz w:val="22"/>
          <w:szCs w:val="22"/>
        </w:rPr>
      </w:pPr>
      <w:r w:rsidRPr="00734310">
        <w:rPr>
          <w:rFonts w:ascii="Poppins" w:hAnsi="Poppins" w:cs="Poppins"/>
          <w:noProof/>
          <w:sz w:val="22"/>
          <w:szCs w:val="22"/>
        </w:rPr>
        <w:t xml:space="preserve">One member discussed how the </w:t>
      </w:r>
      <w:r w:rsidR="00F83213">
        <w:rPr>
          <w:rFonts w:ascii="Poppins" w:hAnsi="Poppins" w:cs="Poppins"/>
          <w:noProof/>
          <w:sz w:val="22"/>
          <w:szCs w:val="22"/>
        </w:rPr>
        <w:t xml:space="preserve">CMP470 </w:t>
      </w:r>
      <w:r w:rsidRPr="00734310">
        <w:rPr>
          <w:rFonts w:ascii="Poppins" w:hAnsi="Poppins" w:cs="Poppins"/>
          <w:noProof/>
          <w:sz w:val="22"/>
          <w:szCs w:val="22"/>
        </w:rPr>
        <w:t xml:space="preserve">proposal may push out viable projects now that could resolve things like access / cable route (dependent on third parties and other </w:t>
      </w:r>
      <w:r w:rsidR="00943EE6">
        <w:rPr>
          <w:rFonts w:ascii="Poppins" w:hAnsi="Poppins" w:cs="Poppins"/>
          <w:noProof/>
          <w:sz w:val="22"/>
          <w:szCs w:val="22"/>
        </w:rPr>
        <w:t>D</w:t>
      </w:r>
      <w:r w:rsidR="0007058B">
        <w:rPr>
          <w:rFonts w:ascii="Poppins" w:hAnsi="Poppins" w:cs="Poppins"/>
          <w:noProof/>
          <w:sz w:val="22"/>
          <w:szCs w:val="22"/>
        </w:rPr>
        <w:t>eveloper</w:t>
      </w:r>
      <w:r w:rsidRPr="00734310">
        <w:rPr>
          <w:rFonts w:ascii="Poppins" w:hAnsi="Poppins" w:cs="Poppins"/>
          <w:noProof/>
          <w:sz w:val="22"/>
          <w:szCs w:val="22"/>
        </w:rPr>
        <w:t xml:space="preserve">s) but can't afford the </w:t>
      </w:r>
      <w:r w:rsidR="00F83213">
        <w:rPr>
          <w:rFonts w:ascii="Poppins" w:hAnsi="Poppins" w:cs="Poppins"/>
          <w:noProof/>
          <w:sz w:val="22"/>
          <w:szCs w:val="22"/>
        </w:rPr>
        <w:t xml:space="preserve">OTCF </w:t>
      </w:r>
      <w:r w:rsidRPr="00734310">
        <w:rPr>
          <w:rFonts w:ascii="Poppins" w:hAnsi="Poppins" w:cs="Poppins"/>
          <w:noProof/>
          <w:sz w:val="22"/>
          <w:szCs w:val="22"/>
        </w:rPr>
        <w:t xml:space="preserve">security before such matters are resolved. This is </w:t>
      </w:r>
      <w:r w:rsidRPr="00734310">
        <w:rPr>
          <w:rFonts w:ascii="Poppins" w:hAnsi="Poppins" w:cs="Poppins"/>
          <w:noProof/>
          <w:sz w:val="22"/>
          <w:szCs w:val="22"/>
        </w:rPr>
        <w:lastRenderedPageBreak/>
        <w:t>then replaced over time with Gate 1 projects</w:t>
      </w:r>
      <w:r>
        <w:rPr>
          <w:rFonts w:ascii="Poppins" w:hAnsi="Poppins" w:cs="Poppins"/>
          <w:noProof/>
          <w:sz w:val="22"/>
          <w:szCs w:val="22"/>
        </w:rPr>
        <w:t>, that get</w:t>
      </w:r>
      <w:r w:rsidRPr="00734310">
        <w:rPr>
          <w:rFonts w:ascii="Poppins" w:hAnsi="Poppins" w:cs="Poppins"/>
          <w:noProof/>
          <w:sz w:val="22"/>
          <w:szCs w:val="22"/>
        </w:rPr>
        <w:t xml:space="preserve"> </w:t>
      </w:r>
      <w:r w:rsidR="7D13A5A0" w:rsidRPr="1E7D6A17">
        <w:rPr>
          <w:rFonts w:ascii="Poppins" w:hAnsi="Poppins" w:cs="Poppins"/>
          <w:noProof/>
          <w:sz w:val="22"/>
          <w:szCs w:val="22"/>
        </w:rPr>
        <w:t xml:space="preserve">a </w:t>
      </w:r>
      <w:r w:rsidRPr="00734310">
        <w:rPr>
          <w:rFonts w:ascii="Poppins" w:hAnsi="Poppins" w:cs="Poppins"/>
          <w:noProof/>
          <w:sz w:val="22"/>
          <w:szCs w:val="22"/>
        </w:rPr>
        <w:t xml:space="preserve">Gate 2 </w:t>
      </w:r>
      <w:r w:rsidR="4880E4CD" w:rsidRPr="1E7D6A17">
        <w:rPr>
          <w:rFonts w:ascii="Poppins" w:hAnsi="Poppins" w:cs="Poppins"/>
          <w:noProof/>
          <w:sz w:val="22"/>
          <w:szCs w:val="22"/>
        </w:rPr>
        <w:t>O</w:t>
      </w:r>
      <w:r w:rsidRPr="00734310">
        <w:rPr>
          <w:rFonts w:ascii="Poppins" w:hAnsi="Poppins" w:cs="Poppins"/>
          <w:noProof/>
          <w:sz w:val="22"/>
          <w:szCs w:val="22"/>
        </w:rPr>
        <w:t>ffer in future windows</w:t>
      </w:r>
      <w:r>
        <w:rPr>
          <w:rFonts w:ascii="Poppins" w:hAnsi="Poppins" w:cs="Poppins"/>
          <w:noProof/>
          <w:sz w:val="22"/>
          <w:szCs w:val="22"/>
        </w:rPr>
        <w:t>,</w:t>
      </w:r>
      <w:r w:rsidRPr="00734310">
        <w:rPr>
          <w:rFonts w:ascii="Poppins" w:hAnsi="Poppins" w:cs="Poppins"/>
          <w:noProof/>
          <w:sz w:val="22"/>
          <w:szCs w:val="22"/>
        </w:rPr>
        <w:t xml:space="preserve"> but still fac</w:t>
      </w:r>
      <w:r>
        <w:rPr>
          <w:rFonts w:ascii="Poppins" w:hAnsi="Poppins" w:cs="Poppins"/>
          <w:noProof/>
          <w:sz w:val="22"/>
          <w:szCs w:val="22"/>
        </w:rPr>
        <w:t>e</w:t>
      </w:r>
      <w:r w:rsidRPr="00734310">
        <w:rPr>
          <w:rFonts w:ascii="Poppins" w:hAnsi="Poppins" w:cs="Poppins"/>
          <w:noProof/>
          <w:sz w:val="22"/>
          <w:szCs w:val="22"/>
        </w:rPr>
        <w:t xml:space="preserve"> the same issues</w:t>
      </w:r>
      <w:r>
        <w:rPr>
          <w:rFonts w:ascii="Poppins" w:hAnsi="Poppins" w:cs="Poppins"/>
          <w:noProof/>
          <w:sz w:val="22"/>
          <w:szCs w:val="22"/>
        </w:rPr>
        <w:t>. However</w:t>
      </w:r>
      <w:r w:rsidR="00974E03">
        <w:rPr>
          <w:rFonts w:ascii="Poppins" w:hAnsi="Poppins" w:cs="Poppins"/>
          <w:noProof/>
          <w:sz w:val="22"/>
          <w:szCs w:val="22"/>
        </w:rPr>
        <w:t>,</w:t>
      </w:r>
      <w:r>
        <w:rPr>
          <w:rFonts w:ascii="Poppins" w:hAnsi="Poppins" w:cs="Poppins"/>
          <w:noProof/>
          <w:sz w:val="22"/>
          <w:szCs w:val="22"/>
        </w:rPr>
        <w:t xml:space="preserve"> the future Gate 2 projects may not be required to place an OTCF</w:t>
      </w:r>
      <w:r w:rsidRPr="00734310">
        <w:rPr>
          <w:rFonts w:ascii="Poppins" w:hAnsi="Poppins" w:cs="Poppins"/>
          <w:noProof/>
          <w:sz w:val="22"/>
          <w:szCs w:val="22"/>
        </w:rPr>
        <w:t xml:space="preserve"> security as </w:t>
      </w:r>
      <w:r>
        <w:rPr>
          <w:rFonts w:ascii="Poppins" w:hAnsi="Poppins" w:cs="Poppins"/>
          <w:noProof/>
          <w:sz w:val="22"/>
          <w:szCs w:val="22"/>
        </w:rPr>
        <w:t>the technology is no longer</w:t>
      </w:r>
      <w:r w:rsidRPr="00734310">
        <w:rPr>
          <w:rFonts w:ascii="Poppins" w:hAnsi="Poppins" w:cs="Poppins"/>
          <w:noProof/>
          <w:sz w:val="22"/>
          <w:szCs w:val="22"/>
        </w:rPr>
        <w:t xml:space="preserve"> oversubscribed</w:t>
      </w:r>
      <w:r>
        <w:rPr>
          <w:rFonts w:ascii="Poppins" w:hAnsi="Poppins" w:cs="Poppins"/>
          <w:noProof/>
          <w:sz w:val="22"/>
          <w:szCs w:val="22"/>
        </w:rPr>
        <w:t>,</w:t>
      </w:r>
      <w:r w:rsidRPr="00734310">
        <w:rPr>
          <w:rFonts w:ascii="Poppins" w:hAnsi="Poppins" w:cs="Poppins"/>
          <w:noProof/>
          <w:sz w:val="22"/>
          <w:szCs w:val="22"/>
        </w:rPr>
        <w:t xml:space="preserve"> as protections have driven oversubscription and </w:t>
      </w:r>
      <w:r>
        <w:rPr>
          <w:rFonts w:ascii="Poppins" w:hAnsi="Poppins" w:cs="Poppins"/>
          <w:noProof/>
          <w:sz w:val="22"/>
          <w:szCs w:val="22"/>
        </w:rPr>
        <w:t xml:space="preserve">these </w:t>
      </w:r>
      <w:r w:rsidRPr="00734310">
        <w:rPr>
          <w:rFonts w:ascii="Poppins" w:hAnsi="Poppins" w:cs="Poppins"/>
          <w:noProof/>
          <w:sz w:val="22"/>
          <w:szCs w:val="22"/>
        </w:rPr>
        <w:t>won't be applied in future. The Workgroup discussed that this would only arise if the proposal leads to an overcorrection. The Proposer noted that the solution should be carefully designed to reduce risk of moving from over to undersub</w:t>
      </w:r>
      <w:r w:rsidR="008434D3">
        <w:rPr>
          <w:rFonts w:ascii="Poppins" w:hAnsi="Poppins" w:cs="Poppins"/>
          <w:noProof/>
          <w:sz w:val="22"/>
          <w:szCs w:val="22"/>
        </w:rPr>
        <w:t>s</w:t>
      </w:r>
      <w:r w:rsidRPr="00734310">
        <w:rPr>
          <w:rFonts w:ascii="Poppins" w:hAnsi="Poppins" w:cs="Poppins"/>
          <w:noProof/>
          <w:sz w:val="22"/>
          <w:szCs w:val="22"/>
        </w:rPr>
        <w:t>cription.</w:t>
      </w:r>
    </w:p>
    <w:p w14:paraId="78BD1A3E" w14:textId="29086D5A" w:rsidR="00CF2FE0" w:rsidRDefault="00520C41" w:rsidP="00A075FD">
      <w:pPr>
        <w:spacing w:line="240" w:lineRule="auto"/>
        <w:rPr>
          <w:rFonts w:ascii="Poppins" w:hAnsi="Poppins" w:cs="Poppins"/>
          <w:noProof/>
          <w:sz w:val="22"/>
          <w:szCs w:val="22"/>
        </w:rPr>
      </w:pPr>
      <w:r w:rsidRPr="00734310">
        <w:rPr>
          <w:rFonts w:ascii="Poppins" w:hAnsi="Poppins" w:cs="Poppins"/>
          <w:noProof/>
          <w:sz w:val="22"/>
          <w:szCs w:val="22"/>
        </w:rPr>
        <w:t xml:space="preserve">Several members highlighted the importance of proportionality in the solution, suggesting that only projects which directly create additional costs, such as those requiring network redesign, should be responsible for those expenses, </w:t>
      </w:r>
      <w:r>
        <w:rPr>
          <w:rFonts w:ascii="Poppins" w:hAnsi="Poppins" w:cs="Poppins"/>
          <w:noProof/>
          <w:sz w:val="22"/>
          <w:szCs w:val="22"/>
        </w:rPr>
        <w:t>similar to the exis</w:t>
      </w:r>
      <w:r w:rsidR="00555E8F">
        <w:rPr>
          <w:rFonts w:ascii="Poppins" w:hAnsi="Poppins" w:cs="Poppins"/>
          <w:noProof/>
          <w:sz w:val="22"/>
          <w:szCs w:val="22"/>
        </w:rPr>
        <w:t>t</w:t>
      </w:r>
      <w:r>
        <w:rPr>
          <w:rFonts w:ascii="Poppins" w:hAnsi="Poppins" w:cs="Poppins"/>
          <w:noProof/>
          <w:sz w:val="22"/>
          <w:szCs w:val="22"/>
        </w:rPr>
        <w:t xml:space="preserve">ing User Commitments Methodology, </w:t>
      </w:r>
      <w:r w:rsidRPr="00734310">
        <w:rPr>
          <w:rFonts w:ascii="Poppins" w:hAnsi="Poppins" w:cs="Poppins"/>
          <w:noProof/>
          <w:sz w:val="22"/>
          <w:szCs w:val="22"/>
        </w:rPr>
        <w:t>rather than applying these costs to all projects in the connection queue. The Workgroup also debated whether the OTCF should serve as a minimum threshold or an upper limit, and discussed ways to ensure that projects already facing substantial expenses to remain viable are not unfairly penalised.</w:t>
      </w:r>
      <w:r w:rsidRPr="00833787">
        <w:rPr>
          <w:rFonts w:ascii="Poppins" w:hAnsi="Poppins" w:cs="Poppins"/>
          <w:noProof/>
          <w:sz w:val="22"/>
          <w:szCs w:val="22"/>
        </w:rPr>
        <w:t xml:space="preserve"> </w:t>
      </w:r>
    </w:p>
    <w:p w14:paraId="003B3538" w14:textId="77777777" w:rsidR="0072658B" w:rsidRDefault="0072658B" w:rsidP="00A075FD">
      <w:pPr>
        <w:spacing w:line="240" w:lineRule="auto"/>
        <w:rPr>
          <w:rFonts w:ascii="Poppins" w:hAnsi="Poppins" w:cs="Poppins"/>
          <w:noProof/>
          <w:sz w:val="22"/>
          <w:szCs w:val="22"/>
        </w:rPr>
      </w:pPr>
    </w:p>
    <w:p w14:paraId="2AD1F542" w14:textId="2C2520F1" w:rsidR="0072658B" w:rsidRPr="00EE35A6" w:rsidRDefault="0072658B" w:rsidP="0072658B">
      <w:pPr>
        <w:spacing w:line="240" w:lineRule="auto"/>
        <w:rPr>
          <w:rFonts w:ascii="Poppins" w:hAnsi="Poppins" w:cs="Poppins"/>
          <w:b/>
          <w:bCs/>
          <w:noProof/>
          <w:sz w:val="22"/>
          <w:szCs w:val="22"/>
        </w:rPr>
      </w:pPr>
      <w:r>
        <w:rPr>
          <w:rFonts w:ascii="Poppins" w:hAnsi="Poppins" w:cs="Poppins"/>
          <w:b/>
          <w:bCs/>
          <w:noProof/>
          <w:sz w:val="22"/>
          <w:szCs w:val="22"/>
        </w:rPr>
        <w:t>Absence of indexation</w:t>
      </w:r>
    </w:p>
    <w:p w14:paraId="1A9BF769" w14:textId="50FFD839" w:rsidR="00905FFA" w:rsidRDefault="00A13076" w:rsidP="0072658B">
      <w:pPr>
        <w:spacing w:line="240" w:lineRule="auto"/>
        <w:rPr>
          <w:rFonts w:ascii="Poppins" w:hAnsi="Poppins" w:cs="Poppins"/>
          <w:noProof/>
          <w:sz w:val="22"/>
          <w:szCs w:val="22"/>
        </w:rPr>
      </w:pPr>
      <w:r w:rsidRPr="00A13076">
        <w:rPr>
          <w:rFonts w:ascii="Poppins" w:hAnsi="Poppins" w:cs="Poppins"/>
          <w:noProof/>
          <w:sz w:val="22"/>
          <w:szCs w:val="22"/>
        </w:rPr>
        <w:t>Workgroup members discussed the lack of indexation</w:t>
      </w:r>
      <w:r w:rsidR="00570621">
        <w:rPr>
          <w:rFonts w:ascii="Poppins" w:hAnsi="Poppins" w:cs="Poppins"/>
          <w:noProof/>
          <w:sz w:val="22"/>
          <w:szCs w:val="22"/>
        </w:rPr>
        <w:t xml:space="preserve"> of the </w:t>
      </w:r>
      <w:r w:rsidR="001200C5">
        <w:rPr>
          <w:rFonts w:ascii="Poppins" w:hAnsi="Poppins" w:cs="Poppins"/>
          <w:noProof/>
          <w:sz w:val="22"/>
          <w:szCs w:val="22"/>
        </w:rPr>
        <w:t xml:space="preserve">£/MW levels (for the </w:t>
      </w:r>
      <w:r w:rsidR="29CC827F" w:rsidRPr="0A9D3821">
        <w:rPr>
          <w:rFonts w:ascii="Poppins" w:hAnsi="Poppins" w:cs="Poppins"/>
          <w:noProof/>
          <w:sz w:val="22"/>
          <w:szCs w:val="22"/>
        </w:rPr>
        <w:t xml:space="preserve">proposed </w:t>
      </w:r>
      <w:r w:rsidR="001200C5" w:rsidRPr="0A9D3821">
        <w:rPr>
          <w:rFonts w:ascii="Poppins" w:hAnsi="Poppins" w:cs="Poppins"/>
          <w:noProof/>
          <w:sz w:val="22"/>
          <w:szCs w:val="22"/>
        </w:rPr>
        <w:t>OTCF</w:t>
      </w:r>
      <w:r w:rsidR="001200C5">
        <w:rPr>
          <w:rFonts w:ascii="Poppins" w:hAnsi="Poppins" w:cs="Poppins"/>
          <w:noProof/>
          <w:sz w:val="22"/>
          <w:szCs w:val="22"/>
        </w:rPr>
        <w:t>)</w:t>
      </w:r>
      <w:r w:rsidRPr="00A13076">
        <w:rPr>
          <w:rFonts w:ascii="Poppins" w:hAnsi="Poppins" w:cs="Poppins"/>
          <w:noProof/>
          <w:sz w:val="22"/>
          <w:szCs w:val="22"/>
        </w:rPr>
        <w:t xml:space="preserve"> on several occasions. Several </w:t>
      </w:r>
      <w:r>
        <w:rPr>
          <w:rFonts w:ascii="Poppins" w:hAnsi="Poppins" w:cs="Poppins"/>
          <w:noProof/>
          <w:sz w:val="22"/>
          <w:szCs w:val="22"/>
        </w:rPr>
        <w:t xml:space="preserve">members </w:t>
      </w:r>
      <w:r w:rsidRPr="00A13076">
        <w:rPr>
          <w:rFonts w:ascii="Poppins" w:hAnsi="Poppins" w:cs="Poppins"/>
          <w:noProof/>
          <w:sz w:val="22"/>
          <w:szCs w:val="22"/>
        </w:rPr>
        <w:t xml:space="preserve">noted that the existing fixed securities pre-trigger has not been indexed since March 2012, with one </w:t>
      </w:r>
      <w:r w:rsidR="007F5833">
        <w:rPr>
          <w:rFonts w:ascii="Poppins" w:hAnsi="Poppins" w:cs="Poppins"/>
          <w:noProof/>
          <w:sz w:val="22"/>
          <w:szCs w:val="22"/>
        </w:rPr>
        <w:t xml:space="preserve">Workgroup </w:t>
      </w:r>
      <w:r w:rsidRPr="00A13076">
        <w:rPr>
          <w:rFonts w:ascii="Poppins" w:hAnsi="Poppins" w:cs="Poppins"/>
          <w:noProof/>
          <w:sz w:val="22"/>
          <w:szCs w:val="22"/>
        </w:rPr>
        <w:t>member estimating it should now be around 70% higher</w:t>
      </w:r>
      <w:r w:rsidR="00A01D76">
        <w:rPr>
          <w:rFonts w:ascii="Poppins" w:hAnsi="Poppins" w:cs="Poppins"/>
          <w:noProof/>
          <w:sz w:val="22"/>
          <w:szCs w:val="22"/>
        </w:rPr>
        <w:t xml:space="preserve"> (if </w:t>
      </w:r>
      <w:r w:rsidR="00031B1E">
        <w:rPr>
          <w:rFonts w:ascii="Poppins" w:hAnsi="Poppins" w:cs="Poppins"/>
          <w:noProof/>
          <w:sz w:val="22"/>
          <w:szCs w:val="22"/>
        </w:rPr>
        <w:t>it had been subject to indexation)</w:t>
      </w:r>
      <w:r w:rsidRPr="00A13076">
        <w:rPr>
          <w:rFonts w:ascii="Poppins" w:hAnsi="Poppins" w:cs="Poppins"/>
          <w:noProof/>
          <w:sz w:val="22"/>
          <w:szCs w:val="22"/>
        </w:rPr>
        <w:t xml:space="preserve">. </w:t>
      </w:r>
      <w:r w:rsidR="60688B71" w:rsidRPr="0A9D3821">
        <w:rPr>
          <w:rFonts w:ascii="Poppins" w:hAnsi="Poppins" w:cs="Poppins"/>
          <w:noProof/>
          <w:sz w:val="22"/>
          <w:szCs w:val="22"/>
        </w:rPr>
        <w:t xml:space="preserve">It was also noted that the </w:t>
      </w:r>
      <w:r w:rsidR="004975EF">
        <w:rPr>
          <w:rFonts w:ascii="Poppins" w:hAnsi="Poppins" w:cs="Poppins"/>
          <w:noProof/>
          <w:sz w:val="22"/>
          <w:szCs w:val="22"/>
        </w:rPr>
        <w:t>PCF</w:t>
      </w:r>
      <w:r w:rsidR="60688B71" w:rsidRPr="0A9D3821">
        <w:rPr>
          <w:rFonts w:ascii="Poppins" w:hAnsi="Poppins" w:cs="Poppins"/>
          <w:noProof/>
          <w:sz w:val="22"/>
          <w:szCs w:val="22"/>
        </w:rPr>
        <w:t xml:space="preserve"> does not have indexation. </w:t>
      </w:r>
      <w:r w:rsidRPr="00A13076">
        <w:rPr>
          <w:rFonts w:ascii="Poppins" w:hAnsi="Poppins" w:cs="Poppins"/>
          <w:noProof/>
          <w:sz w:val="22"/>
          <w:szCs w:val="22"/>
        </w:rPr>
        <w:t xml:space="preserve">A </w:t>
      </w:r>
      <w:r w:rsidR="007F5833">
        <w:rPr>
          <w:rFonts w:ascii="Poppins" w:hAnsi="Poppins" w:cs="Poppins"/>
          <w:noProof/>
          <w:sz w:val="22"/>
          <w:szCs w:val="22"/>
        </w:rPr>
        <w:t xml:space="preserve">Workgroup </w:t>
      </w:r>
      <w:r w:rsidRPr="00A13076">
        <w:rPr>
          <w:rFonts w:ascii="Poppins" w:hAnsi="Poppins" w:cs="Poppins"/>
          <w:noProof/>
          <w:sz w:val="22"/>
          <w:szCs w:val="22"/>
        </w:rPr>
        <w:t xml:space="preserve">member observed that the Original </w:t>
      </w:r>
      <w:r w:rsidR="00665A19">
        <w:rPr>
          <w:rFonts w:ascii="Poppins" w:hAnsi="Poppins" w:cs="Poppins"/>
          <w:noProof/>
          <w:sz w:val="22"/>
          <w:szCs w:val="22"/>
        </w:rPr>
        <w:t>p</w:t>
      </w:r>
      <w:r w:rsidRPr="00A13076">
        <w:rPr>
          <w:rFonts w:ascii="Poppins" w:hAnsi="Poppins" w:cs="Poppins"/>
          <w:noProof/>
          <w:sz w:val="22"/>
          <w:szCs w:val="22"/>
        </w:rPr>
        <w:t>roposal is not indexed, which would reduce its effectiveness over time, and stressed the importance of understanding this risk</w:t>
      </w:r>
      <w:r w:rsidR="00753D48">
        <w:rPr>
          <w:rFonts w:ascii="Poppins" w:hAnsi="Poppins" w:cs="Poppins"/>
          <w:noProof/>
          <w:sz w:val="22"/>
          <w:szCs w:val="22"/>
        </w:rPr>
        <w:t xml:space="preserve"> of </w:t>
      </w:r>
      <w:r w:rsidR="00753D48" w:rsidRPr="5BB81250">
        <w:rPr>
          <w:rFonts w:ascii="Poppins" w:hAnsi="Poppins" w:cs="Poppins"/>
          <w:noProof/>
          <w:sz w:val="22"/>
          <w:szCs w:val="22"/>
        </w:rPr>
        <w:t>d</w:t>
      </w:r>
      <w:r w:rsidR="59E6DD69" w:rsidRPr="5BB81250">
        <w:rPr>
          <w:rFonts w:ascii="Poppins" w:hAnsi="Poppins" w:cs="Poppins"/>
          <w:noProof/>
          <w:sz w:val="22"/>
          <w:szCs w:val="22"/>
        </w:rPr>
        <w:t>e</w:t>
      </w:r>
      <w:r w:rsidR="00753D48" w:rsidRPr="5BB81250">
        <w:rPr>
          <w:rFonts w:ascii="Poppins" w:hAnsi="Poppins" w:cs="Poppins"/>
          <w:noProof/>
          <w:sz w:val="22"/>
          <w:szCs w:val="22"/>
        </w:rPr>
        <w:t xml:space="preserve">grading </w:t>
      </w:r>
      <w:r w:rsidR="4BBE0685" w:rsidRPr="5BB81250">
        <w:rPr>
          <w:rFonts w:ascii="Poppins" w:hAnsi="Poppins" w:cs="Poppins"/>
          <w:noProof/>
          <w:sz w:val="22"/>
          <w:szCs w:val="22"/>
        </w:rPr>
        <w:t>efficacy</w:t>
      </w:r>
      <w:r w:rsidR="00753D48">
        <w:rPr>
          <w:rFonts w:ascii="Poppins" w:hAnsi="Poppins" w:cs="Poppins"/>
          <w:noProof/>
          <w:sz w:val="22"/>
          <w:szCs w:val="22"/>
        </w:rPr>
        <w:t xml:space="preserve"> over time</w:t>
      </w:r>
      <w:r w:rsidRPr="00A13076">
        <w:rPr>
          <w:rFonts w:ascii="Poppins" w:hAnsi="Poppins" w:cs="Poppins"/>
          <w:noProof/>
          <w:sz w:val="22"/>
          <w:szCs w:val="22"/>
        </w:rPr>
        <w:t xml:space="preserve">. However, the Proposer </w:t>
      </w:r>
      <w:r w:rsidR="00905FFA">
        <w:rPr>
          <w:rFonts w:ascii="Poppins" w:hAnsi="Poppins" w:cs="Poppins"/>
          <w:noProof/>
          <w:sz w:val="22"/>
          <w:szCs w:val="22"/>
        </w:rPr>
        <w:t>chose</w:t>
      </w:r>
      <w:r w:rsidRPr="00A13076">
        <w:rPr>
          <w:rFonts w:ascii="Poppins" w:hAnsi="Poppins" w:cs="Poppins"/>
          <w:noProof/>
          <w:sz w:val="22"/>
          <w:szCs w:val="22"/>
        </w:rPr>
        <w:t xml:space="preserve"> to retain non-indexed parameters</w:t>
      </w:r>
      <w:r w:rsidR="005B0FD1" w:rsidRPr="005B0FD1">
        <w:rPr>
          <w:rFonts w:ascii="Poppins" w:hAnsi="Poppins" w:cs="Poppins"/>
          <w:noProof/>
          <w:sz w:val="22"/>
          <w:szCs w:val="22"/>
        </w:rPr>
        <w:t xml:space="preserve"> </w:t>
      </w:r>
      <w:r w:rsidR="005B0FD1">
        <w:rPr>
          <w:rFonts w:ascii="Poppins" w:hAnsi="Poppins" w:cs="Poppins"/>
          <w:noProof/>
          <w:sz w:val="22"/>
          <w:szCs w:val="22"/>
        </w:rPr>
        <w:t>in line with other similar parameters (such as fixed securities pre-trigger and the PCF</w:t>
      </w:r>
      <w:r w:rsidRPr="00A13076">
        <w:rPr>
          <w:rFonts w:ascii="Poppins" w:hAnsi="Poppins" w:cs="Poppins"/>
          <w:noProof/>
          <w:sz w:val="22"/>
          <w:szCs w:val="22"/>
        </w:rPr>
        <w:t>.</w:t>
      </w:r>
    </w:p>
    <w:p w14:paraId="39D46ED4" w14:textId="77777777" w:rsidR="00A045DB" w:rsidRPr="00624A6D" w:rsidRDefault="00A045DB" w:rsidP="0072658B">
      <w:pPr>
        <w:spacing w:line="240" w:lineRule="auto"/>
        <w:rPr>
          <w:rFonts w:ascii="Poppins" w:hAnsi="Poppins" w:cs="Poppins"/>
          <w:b/>
          <w:bCs/>
          <w:noProof/>
          <w:sz w:val="22"/>
          <w:szCs w:val="22"/>
        </w:rPr>
      </w:pPr>
    </w:p>
    <w:p w14:paraId="2A401162" w14:textId="0549BDAE" w:rsidR="00A045DB" w:rsidRDefault="00624A6D" w:rsidP="0072658B">
      <w:pPr>
        <w:spacing w:line="240" w:lineRule="auto"/>
        <w:rPr>
          <w:rFonts w:ascii="Poppins" w:hAnsi="Poppins" w:cs="Poppins"/>
          <w:b/>
          <w:bCs/>
          <w:noProof/>
          <w:sz w:val="22"/>
          <w:szCs w:val="22"/>
        </w:rPr>
      </w:pPr>
      <w:r w:rsidRPr="00624A6D">
        <w:rPr>
          <w:rFonts w:ascii="Poppins" w:hAnsi="Poppins" w:cs="Poppins"/>
          <w:b/>
          <w:bCs/>
          <w:noProof/>
          <w:sz w:val="22"/>
          <w:szCs w:val="22"/>
        </w:rPr>
        <w:t>D</w:t>
      </w:r>
      <w:r w:rsidR="00A045DB" w:rsidRPr="00624A6D">
        <w:rPr>
          <w:rFonts w:ascii="Poppins" w:hAnsi="Poppins" w:cs="Poppins"/>
          <w:b/>
          <w:bCs/>
          <w:noProof/>
          <w:sz w:val="22"/>
          <w:szCs w:val="22"/>
        </w:rPr>
        <w:t>efining the relevant reference target capacity</w:t>
      </w:r>
      <w:r w:rsidR="00E43BC3">
        <w:rPr>
          <w:rStyle w:val="FootnoteReference"/>
          <w:rFonts w:ascii="Poppins" w:hAnsi="Poppins" w:cs="Poppins"/>
          <w:b/>
          <w:bCs/>
          <w:noProof/>
          <w:sz w:val="22"/>
          <w:szCs w:val="22"/>
        </w:rPr>
        <w:footnoteReference w:id="27"/>
      </w:r>
    </w:p>
    <w:p w14:paraId="1F876CB4" w14:textId="3CC95F24" w:rsidR="00F574E7" w:rsidRPr="00F574E7" w:rsidRDefault="000A7C83" w:rsidP="00A075FD">
      <w:pPr>
        <w:spacing w:line="240" w:lineRule="auto"/>
        <w:rPr>
          <w:rFonts w:ascii="Poppins" w:hAnsi="Poppins" w:cs="Poppins"/>
          <w:sz w:val="22"/>
          <w:szCs w:val="22"/>
        </w:rPr>
      </w:pPr>
      <w:r w:rsidRPr="00C77EC6">
        <w:rPr>
          <w:rFonts w:ascii="Poppins" w:hAnsi="Poppins" w:cs="Poppins"/>
          <w:sz w:val="22"/>
          <w:szCs w:val="22"/>
        </w:rPr>
        <w:t>In Workgroup 9 there was discussion regard</w:t>
      </w:r>
      <w:r w:rsidR="00D338FF">
        <w:rPr>
          <w:rFonts w:ascii="Poppins" w:hAnsi="Poppins" w:cs="Poppins"/>
          <w:sz w:val="22"/>
          <w:szCs w:val="22"/>
        </w:rPr>
        <w:t xml:space="preserve">ing </w:t>
      </w:r>
      <w:r w:rsidRPr="00F65EB3">
        <w:rPr>
          <w:rFonts w:ascii="Poppins" w:hAnsi="Poppins" w:cs="Poppins"/>
          <w:sz w:val="22"/>
          <w:szCs w:val="22"/>
        </w:rPr>
        <w:t xml:space="preserve">the complexity of defining the proposed term "OTCF Technology Permitted Capacity". It was made clear </w:t>
      </w:r>
      <w:r w:rsidR="7BF0EC39" w:rsidRPr="13E41FD8">
        <w:rPr>
          <w:rFonts w:ascii="Poppins" w:hAnsi="Poppins" w:cs="Poppins"/>
          <w:sz w:val="22"/>
          <w:szCs w:val="22"/>
        </w:rPr>
        <w:t>by</w:t>
      </w:r>
      <w:r w:rsidR="7BF0EC39" w:rsidRPr="3EAA8EAE">
        <w:rPr>
          <w:rFonts w:ascii="Poppins" w:hAnsi="Poppins" w:cs="Poppins"/>
          <w:sz w:val="22"/>
          <w:szCs w:val="22"/>
        </w:rPr>
        <w:t xml:space="preserve"> several</w:t>
      </w:r>
      <w:r w:rsidR="7BF0EC39" w:rsidRPr="13E41FD8">
        <w:rPr>
          <w:rFonts w:ascii="Poppins" w:hAnsi="Poppins" w:cs="Poppins"/>
          <w:sz w:val="22"/>
          <w:szCs w:val="22"/>
        </w:rPr>
        <w:t xml:space="preserve"> </w:t>
      </w:r>
      <w:r w:rsidR="00E416CC">
        <w:rPr>
          <w:rFonts w:ascii="Poppins" w:hAnsi="Poppins" w:cs="Poppins"/>
          <w:sz w:val="22"/>
          <w:szCs w:val="22"/>
        </w:rPr>
        <w:t>W</w:t>
      </w:r>
      <w:r w:rsidR="7BF0EC39" w:rsidRPr="13E41FD8">
        <w:rPr>
          <w:rFonts w:ascii="Poppins" w:hAnsi="Poppins" w:cs="Poppins"/>
          <w:sz w:val="22"/>
          <w:szCs w:val="22"/>
        </w:rPr>
        <w:t>orkgroup members</w:t>
      </w:r>
      <w:r w:rsidRPr="13E41FD8">
        <w:rPr>
          <w:rFonts w:ascii="Poppins" w:hAnsi="Poppins" w:cs="Poppins"/>
          <w:sz w:val="22"/>
          <w:szCs w:val="22"/>
        </w:rPr>
        <w:t xml:space="preserve"> </w:t>
      </w:r>
      <w:r w:rsidRPr="00675C85">
        <w:rPr>
          <w:rFonts w:ascii="Poppins" w:hAnsi="Poppins" w:cs="Poppins"/>
          <w:sz w:val="22"/>
          <w:szCs w:val="22"/>
        </w:rPr>
        <w:t>that this</w:t>
      </w:r>
      <w:r w:rsidR="006A0261">
        <w:rPr>
          <w:rFonts w:ascii="Poppins" w:hAnsi="Poppins" w:cs="Poppins"/>
          <w:sz w:val="22"/>
          <w:szCs w:val="22"/>
        </w:rPr>
        <w:t xml:space="preserve"> (MW)</w:t>
      </w:r>
      <w:r w:rsidRPr="00675C85">
        <w:rPr>
          <w:rFonts w:ascii="Poppins" w:hAnsi="Poppins" w:cs="Poppins"/>
          <w:sz w:val="22"/>
          <w:szCs w:val="22"/>
        </w:rPr>
        <w:t xml:space="preserve"> capacity should not be "determined" by NESO, as in the initial draft legal text proposed definition</w:t>
      </w:r>
      <w:r w:rsidR="00415B3C">
        <w:rPr>
          <w:rFonts w:ascii="Poppins" w:hAnsi="Poppins" w:cs="Poppins"/>
          <w:sz w:val="22"/>
          <w:szCs w:val="22"/>
        </w:rPr>
        <w:t xml:space="preserve"> (since updated)</w:t>
      </w:r>
      <w:r w:rsidRPr="00675C85">
        <w:rPr>
          <w:rFonts w:ascii="Poppins" w:hAnsi="Poppins" w:cs="Poppins"/>
          <w:sz w:val="22"/>
          <w:szCs w:val="22"/>
        </w:rPr>
        <w:t xml:space="preserve">, but that </w:t>
      </w:r>
      <w:r w:rsidR="00EE5F88">
        <w:rPr>
          <w:rFonts w:ascii="Poppins" w:hAnsi="Poppins" w:cs="Poppins"/>
          <w:sz w:val="22"/>
          <w:szCs w:val="22"/>
        </w:rPr>
        <w:t>NESO</w:t>
      </w:r>
      <w:r w:rsidRPr="00675C85">
        <w:rPr>
          <w:rFonts w:ascii="Poppins" w:hAnsi="Poppins" w:cs="Poppins"/>
          <w:sz w:val="22"/>
          <w:szCs w:val="22"/>
        </w:rPr>
        <w:t xml:space="preserve"> may have a role in promoting or making visible the relevant </w:t>
      </w:r>
      <w:r w:rsidR="008F6C87">
        <w:rPr>
          <w:rFonts w:ascii="Poppins" w:hAnsi="Poppins" w:cs="Poppins"/>
          <w:sz w:val="22"/>
          <w:szCs w:val="22"/>
        </w:rPr>
        <w:t xml:space="preserve">(MW) </w:t>
      </w:r>
      <w:r w:rsidRPr="00675C85">
        <w:rPr>
          <w:rFonts w:ascii="Poppins" w:hAnsi="Poppins" w:cs="Poppins"/>
          <w:sz w:val="22"/>
          <w:szCs w:val="22"/>
        </w:rPr>
        <w:t xml:space="preserve">capacity. The relevant maximum or target technology specific </w:t>
      </w:r>
      <w:r w:rsidR="0001751E">
        <w:rPr>
          <w:rFonts w:ascii="Poppins" w:hAnsi="Poppins" w:cs="Poppins"/>
          <w:sz w:val="22"/>
          <w:szCs w:val="22"/>
        </w:rPr>
        <w:t xml:space="preserve">(MW) </w:t>
      </w:r>
      <w:r w:rsidRPr="00675C85">
        <w:rPr>
          <w:rFonts w:ascii="Poppins" w:hAnsi="Poppins" w:cs="Poppins"/>
          <w:sz w:val="22"/>
          <w:szCs w:val="22"/>
        </w:rPr>
        <w:t>capacities for assessing oversubscription</w:t>
      </w:r>
      <w:r w:rsidR="0001751E">
        <w:rPr>
          <w:rFonts w:ascii="Poppins" w:hAnsi="Poppins" w:cs="Poppins"/>
          <w:sz w:val="22"/>
          <w:szCs w:val="22"/>
        </w:rPr>
        <w:t xml:space="preserve"> (of a </w:t>
      </w:r>
      <w:r w:rsidR="0001751E">
        <w:rPr>
          <w:rFonts w:ascii="Poppins" w:hAnsi="Poppins" w:cs="Poppins"/>
          <w:sz w:val="22"/>
          <w:szCs w:val="22"/>
        </w:rPr>
        <w:lastRenderedPageBreak/>
        <w:t>particular technology)</w:t>
      </w:r>
      <w:r w:rsidRPr="00675C85">
        <w:rPr>
          <w:rFonts w:ascii="Poppins" w:hAnsi="Poppins" w:cs="Poppins"/>
          <w:sz w:val="22"/>
          <w:szCs w:val="22"/>
        </w:rPr>
        <w:t xml:space="preserve"> would be derived from the relevant national strategic plan in force at the given time. </w:t>
      </w:r>
      <w:r w:rsidR="002B7D58" w:rsidRPr="002B7D58">
        <w:rPr>
          <w:rFonts w:ascii="Poppins" w:hAnsi="Poppins" w:cs="Poppins"/>
          <w:sz w:val="22"/>
          <w:szCs w:val="22"/>
        </w:rPr>
        <w:t>At the present time, that being the CP30 Action Plan, and in particular, the Connection Reform Annex</w:t>
      </w:r>
      <w:r w:rsidR="002B7D58">
        <w:rPr>
          <w:rStyle w:val="FootnoteReference"/>
          <w:rFonts w:ascii="Poppins" w:hAnsi="Poppins" w:cs="Poppins"/>
          <w:sz w:val="22"/>
          <w:szCs w:val="22"/>
        </w:rPr>
        <w:footnoteReference w:id="28"/>
      </w:r>
      <w:r w:rsidR="002B7D58" w:rsidRPr="002B7D58">
        <w:rPr>
          <w:rFonts w:ascii="Poppins" w:hAnsi="Poppins" w:cs="Poppins"/>
          <w:sz w:val="22"/>
          <w:szCs w:val="22"/>
        </w:rPr>
        <w:t xml:space="preserve"> to the Action Plan.</w:t>
      </w:r>
      <w:r w:rsidRPr="00F82A25">
        <w:rPr>
          <w:rFonts w:ascii="Poppins" w:hAnsi="Poppins" w:cs="Poppins"/>
          <w:sz w:val="22"/>
          <w:szCs w:val="22"/>
        </w:rPr>
        <w:t xml:space="preserve"> There was also discussion as to how </w:t>
      </w:r>
      <w:r w:rsidR="032B59EC" w:rsidRPr="5550F8C2">
        <w:rPr>
          <w:rFonts w:ascii="Poppins" w:hAnsi="Poppins" w:cs="Poppins"/>
          <w:sz w:val="22"/>
          <w:szCs w:val="22"/>
        </w:rPr>
        <w:t>re</w:t>
      </w:r>
      <w:r w:rsidR="74297621" w:rsidRPr="5550F8C2">
        <w:rPr>
          <w:rFonts w:ascii="Poppins" w:hAnsi="Poppins" w:cs="Poppins"/>
          <w:sz w:val="22"/>
          <w:szCs w:val="22"/>
        </w:rPr>
        <w:t>levant</w:t>
      </w:r>
      <w:r w:rsidR="032B59EC" w:rsidRPr="3EAA8EAE">
        <w:rPr>
          <w:rFonts w:ascii="Poppins" w:hAnsi="Poppins" w:cs="Poppins"/>
          <w:sz w:val="22"/>
          <w:szCs w:val="22"/>
        </w:rPr>
        <w:t xml:space="preserve"> capacities</w:t>
      </w:r>
      <w:r w:rsidRPr="3EAA8EAE" w:rsidDel="000A7C83">
        <w:rPr>
          <w:rFonts w:ascii="Poppins" w:hAnsi="Poppins" w:cs="Poppins"/>
          <w:sz w:val="22"/>
          <w:szCs w:val="22"/>
        </w:rPr>
        <w:t xml:space="preserve"> </w:t>
      </w:r>
      <w:r w:rsidR="1C2DDE56" w:rsidRPr="5550F8C2">
        <w:rPr>
          <w:rFonts w:ascii="Poppins" w:hAnsi="Poppins" w:cs="Poppins"/>
          <w:sz w:val="22"/>
          <w:szCs w:val="22"/>
        </w:rPr>
        <w:t>are</w:t>
      </w:r>
      <w:r w:rsidRPr="00675C85">
        <w:rPr>
          <w:rFonts w:ascii="Poppins" w:hAnsi="Poppins" w:cs="Poppins"/>
          <w:sz w:val="22"/>
          <w:szCs w:val="22"/>
        </w:rPr>
        <w:t xml:space="preserve"> already referenced within the Connections Methodologies, in particular the Connections Network Design Methodology (CNDM) and the </w:t>
      </w:r>
      <w:r w:rsidR="00F86597">
        <w:rPr>
          <w:rFonts w:ascii="Poppins" w:hAnsi="Poppins" w:cs="Poppins"/>
          <w:sz w:val="22"/>
          <w:szCs w:val="22"/>
        </w:rPr>
        <w:t xml:space="preserve">NESO </w:t>
      </w:r>
      <w:r w:rsidRPr="00675C85">
        <w:rPr>
          <w:rFonts w:ascii="Poppins" w:hAnsi="Poppins" w:cs="Poppins"/>
          <w:sz w:val="22"/>
          <w:szCs w:val="22"/>
        </w:rPr>
        <w:t>Gate 2</w:t>
      </w:r>
      <w:r w:rsidR="00476179">
        <w:rPr>
          <w:rFonts w:ascii="Poppins" w:hAnsi="Poppins" w:cs="Poppins"/>
          <w:sz w:val="22"/>
          <w:szCs w:val="22"/>
        </w:rPr>
        <w:t xml:space="preserve"> Criteria</w:t>
      </w:r>
      <w:r w:rsidRPr="00D447D9">
        <w:rPr>
          <w:rFonts w:ascii="Poppins" w:hAnsi="Poppins" w:cs="Poppins"/>
          <w:sz w:val="22"/>
          <w:szCs w:val="22"/>
        </w:rPr>
        <w:t xml:space="preserve"> Methodology (G2</w:t>
      </w:r>
      <w:r w:rsidR="00AF3069">
        <w:rPr>
          <w:rFonts w:ascii="Poppins" w:hAnsi="Poppins" w:cs="Poppins"/>
          <w:sz w:val="22"/>
          <w:szCs w:val="22"/>
        </w:rPr>
        <w:t>C</w:t>
      </w:r>
      <w:r w:rsidRPr="00D447D9">
        <w:rPr>
          <w:rFonts w:ascii="Poppins" w:hAnsi="Poppins" w:cs="Poppins"/>
          <w:sz w:val="22"/>
          <w:szCs w:val="22"/>
        </w:rPr>
        <w:t>M). It was discussed that it would be necessary for NESO to update the CNDM and G2</w:t>
      </w:r>
      <w:r w:rsidR="00AF3069">
        <w:rPr>
          <w:rFonts w:ascii="Poppins" w:hAnsi="Poppins" w:cs="Poppins"/>
          <w:sz w:val="22"/>
          <w:szCs w:val="22"/>
        </w:rPr>
        <w:t>C</w:t>
      </w:r>
      <w:r w:rsidRPr="00D447D9">
        <w:rPr>
          <w:rFonts w:ascii="Poppins" w:hAnsi="Poppins" w:cs="Poppins"/>
          <w:sz w:val="22"/>
          <w:szCs w:val="22"/>
        </w:rPr>
        <w:t>M when the S</w:t>
      </w:r>
      <w:r w:rsidR="00527D43">
        <w:rPr>
          <w:rFonts w:ascii="Poppins" w:hAnsi="Poppins" w:cs="Poppins"/>
          <w:sz w:val="22"/>
          <w:szCs w:val="22"/>
        </w:rPr>
        <w:t>SEP</w:t>
      </w:r>
      <w:r w:rsidR="005A08C4">
        <w:rPr>
          <w:rFonts w:ascii="Poppins" w:hAnsi="Poppins" w:cs="Poppins"/>
          <w:sz w:val="22"/>
          <w:szCs w:val="22"/>
        </w:rPr>
        <w:t xml:space="preserve">; which is expected, for the purposes of calculating </w:t>
      </w:r>
      <w:r w:rsidR="00C3212E">
        <w:rPr>
          <w:rFonts w:ascii="Poppins" w:hAnsi="Poppins" w:cs="Poppins"/>
          <w:sz w:val="22"/>
          <w:szCs w:val="22"/>
        </w:rPr>
        <w:t>the ‘OTCF Tec</w:t>
      </w:r>
      <w:r w:rsidR="00561711">
        <w:rPr>
          <w:rFonts w:ascii="Poppins" w:hAnsi="Poppins" w:cs="Poppins"/>
          <w:sz w:val="22"/>
          <w:szCs w:val="22"/>
        </w:rPr>
        <w:t>h</w:t>
      </w:r>
      <w:r w:rsidR="00C3212E">
        <w:rPr>
          <w:rFonts w:ascii="Poppins" w:hAnsi="Poppins" w:cs="Poppins"/>
          <w:sz w:val="22"/>
          <w:szCs w:val="22"/>
        </w:rPr>
        <w:t>nology Permitted Capacity’, to super</w:t>
      </w:r>
      <w:r w:rsidR="00561711">
        <w:rPr>
          <w:rFonts w:ascii="Poppins" w:hAnsi="Poppins" w:cs="Poppins"/>
          <w:sz w:val="22"/>
          <w:szCs w:val="22"/>
        </w:rPr>
        <w:t>sede the CP30</w:t>
      </w:r>
      <w:r w:rsidR="00FE0B99">
        <w:rPr>
          <w:rFonts w:ascii="Poppins" w:hAnsi="Poppins" w:cs="Poppins"/>
          <w:sz w:val="22"/>
          <w:szCs w:val="22"/>
        </w:rPr>
        <w:t xml:space="preserve"> Action Plan</w:t>
      </w:r>
      <w:r w:rsidR="00414F00">
        <w:rPr>
          <w:rFonts w:ascii="Poppins" w:hAnsi="Poppins" w:cs="Poppins"/>
          <w:sz w:val="22"/>
          <w:szCs w:val="22"/>
        </w:rPr>
        <w:t>;</w:t>
      </w:r>
      <w:r w:rsidRPr="00D447D9">
        <w:rPr>
          <w:rFonts w:ascii="Poppins" w:hAnsi="Poppins" w:cs="Poppins"/>
          <w:sz w:val="22"/>
          <w:szCs w:val="22"/>
        </w:rPr>
        <w:t xml:space="preserve"> comes into force, and as such, there may be a clean way to cross reference the CNDM. However, the </w:t>
      </w:r>
      <w:r w:rsidR="00F82A25" w:rsidRPr="00D447D9">
        <w:rPr>
          <w:rFonts w:ascii="Poppins" w:hAnsi="Poppins" w:cs="Poppins"/>
          <w:sz w:val="22"/>
          <w:szCs w:val="22"/>
        </w:rPr>
        <w:t xml:space="preserve">risk </w:t>
      </w:r>
      <w:r w:rsidR="00F82A25">
        <w:rPr>
          <w:rFonts w:ascii="Poppins" w:hAnsi="Poppins" w:cs="Poppins"/>
          <w:sz w:val="22"/>
          <w:szCs w:val="22"/>
        </w:rPr>
        <w:t>of</w:t>
      </w:r>
      <w:r w:rsidRPr="00D447D9">
        <w:rPr>
          <w:rFonts w:ascii="Poppins" w:hAnsi="Poppins" w:cs="Poppins"/>
          <w:sz w:val="22"/>
          <w:szCs w:val="22"/>
        </w:rPr>
        <w:t xml:space="preserve"> linking a CUSC definition to the Connections Methodologies, given their separate governance process, was also acknowledged</w:t>
      </w:r>
      <w:r w:rsidR="00CA62C1">
        <w:rPr>
          <w:rFonts w:ascii="Poppins" w:hAnsi="Poppins" w:cs="Poppins"/>
          <w:sz w:val="22"/>
          <w:szCs w:val="22"/>
        </w:rPr>
        <w:t xml:space="preserve"> by the Workgroup.</w:t>
      </w:r>
      <w:r w:rsidR="00250CA5">
        <w:rPr>
          <w:rFonts w:ascii="Poppins" w:hAnsi="Poppins" w:cs="Poppins"/>
          <w:sz w:val="22"/>
          <w:szCs w:val="22"/>
        </w:rPr>
        <w:t xml:space="preserve"> Ultimately, the </w:t>
      </w:r>
      <w:r w:rsidR="00A13917">
        <w:rPr>
          <w:rFonts w:ascii="Poppins" w:hAnsi="Poppins" w:cs="Poppins"/>
          <w:sz w:val="22"/>
          <w:szCs w:val="22"/>
        </w:rPr>
        <w:t>W</w:t>
      </w:r>
      <w:r w:rsidR="00250CA5">
        <w:rPr>
          <w:rFonts w:ascii="Poppins" w:hAnsi="Poppins" w:cs="Poppins"/>
          <w:sz w:val="22"/>
          <w:szCs w:val="22"/>
        </w:rPr>
        <w:t>orkgroup developed a definition drawing on the CNDM: “the maximum of the relevant technology specific capacity range used for the purpose of calculating the Permitted Capacity as defined in the Connections Network Design Methodology”.</w:t>
      </w:r>
    </w:p>
    <w:p w14:paraId="0CDE2E61" w14:textId="6AF945AE" w:rsidR="0033166E" w:rsidRDefault="00A075FD" w:rsidP="00723E0F">
      <w:pPr>
        <w:spacing w:line="240" w:lineRule="auto"/>
        <w:rPr>
          <w:rFonts w:ascii="Poppins" w:hAnsi="Poppins" w:cs="Poppins"/>
          <w:sz w:val="22"/>
          <w:szCs w:val="22"/>
        </w:rPr>
      </w:pPr>
      <w:r w:rsidRPr="00BB187E">
        <w:rPr>
          <w:rFonts w:ascii="Poppins" w:hAnsi="Poppins" w:cs="Poppins"/>
          <w:b/>
          <w:bCs/>
          <w:noProof/>
          <w:sz w:val="22"/>
          <w:szCs w:val="22"/>
        </w:rPr>
        <w:t>Will the market resolve the issue itself</w:t>
      </w:r>
      <w:r w:rsidR="00966458">
        <w:rPr>
          <w:rFonts w:ascii="Poppins" w:hAnsi="Poppins" w:cs="Poppins"/>
          <w:b/>
          <w:bCs/>
          <w:noProof/>
          <w:sz w:val="22"/>
          <w:szCs w:val="22"/>
        </w:rPr>
        <w:t xml:space="preserve"> in time</w:t>
      </w:r>
      <w:r w:rsidR="00ED7FDD">
        <w:rPr>
          <w:rFonts w:ascii="Poppins" w:hAnsi="Poppins" w:cs="Poppins"/>
          <w:b/>
          <w:bCs/>
          <w:noProof/>
          <w:sz w:val="22"/>
          <w:szCs w:val="22"/>
        </w:rPr>
        <w:t xml:space="preserve"> for the CP30 Action Plan</w:t>
      </w:r>
      <w:r w:rsidRPr="00BB187E">
        <w:rPr>
          <w:rFonts w:ascii="Poppins" w:hAnsi="Poppins" w:cs="Poppins"/>
          <w:b/>
          <w:bCs/>
          <w:noProof/>
          <w:sz w:val="22"/>
          <w:szCs w:val="22"/>
        </w:rPr>
        <w:t>?</w:t>
      </w:r>
    </w:p>
    <w:p w14:paraId="380D696B" w14:textId="2D861B9D" w:rsidR="008B5E84" w:rsidRPr="00A174AD" w:rsidRDefault="008B5E84" w:rsidP="008B5E84">
      <w:pPr>
        <w:spacing w:after="0" w:line="240" w:lineRule="auto"/>
        <w:rPr>
          <w:rFonts w:ascii="Poppins" w:hAnsi="Poppins" w:cs="Poppins"/>
          <w:sz w:val="22"/>
          <w:szCs w:val="22"/>
        </w:rPr>
      </w:pPr>
      <w:r w:rsidRPr="00A174AD">
        <w:rPr>
          <w:rFonts w:ascii="Poppins" w:hAnsi="Poppins" w:cs="Poppins"/>
          <w:sz w:val="22"/>
          <w:szCs w:val="22"/>
        </w:rPr>
        <w:t xml:space="preserve">Given this material oversupply compared with the size of the likely battery services </w:t>
      </w:r>
    </w:p>
    <w:p w14:paraId="6F09ABCB" w14:textId="4A4867BA" w:rsidR="007D3678" w:rsidRDefault="008B5E84" w:rsidP="007D3678">
      <w:pPr>
        <w:spacing w:line="240" w:lineRule="auto"/>
        <w:rPr>
          <w:rFonts w:ascii="Poppins" w:hAnsi="Poppins" w:cs="Poppins"/>
          <w:noProof/>
          <w:sz w:val="22"/>
          <w:szCs w:val="22"/>
        </w:rPr>
      </w:pPr>
      <w:r w:rsidRPr="00A174AD">
        <w:rPr>
          <w:rFonts w:ascii="Poppins" w:hAnsi="Poppins" w:cs="Poppins"/>
          <w:sz w:val="22"/>
          <w:szCs w:val="22"/>
        </w:rPr>
        <w:t>market in GB,</w:t>
      </w:r>
      <w:r w:rsidR="00545AF7">
        <w:rPr>
          <w:rFonts w:ascii="Poppins" w:hAnsi="Poppins" w:cs="Poppins"/>
          <w:sz w:val="22"/>
          <w:szCs w:val="22"/>
        </w:rPr>
        <w:t xml:space="preserve"> </w:t>
      </w:r>
      <w:r w:rsidRPr="00A174AD">
        <w:rPr>
          <w:rFonts w:ascii="Poppins" w:hAnsi="Poppins" w:cs="Poppins"/>
          <w:sz w:val="22"/>
          <w:szCs w:val="22"/>
        </w:rPr>
        <w:t xml:space="preserve">there may be significant levels of natural attrition in batteries. This could take the form of </w:t>
      </w:r>
      <w:r w:rsidR="004A39C3">
        <w:rPr>
          <w:rFonts w:ascii="Poppins" w:hAnsi="Poppins" w:cs="Poppins"/>
          <w:sz w:val="22"/>
          <w:szCs w:val="22"/>
        </w:rPr>
        <w:t>D</w:t>
      </w:r>
      <w:r w:rsidR="0007058B">
        <w:rPr>
          <w:rFonts w:ascii="Poppins" w:hAnsi="Poppins" w:cs="Poppins"/>
          <w:sz w:val="22"/>
          <w:szCs w:val="22"/>
        </w:rPr>
        <w:t>eveloper</w:t>
      </w:r>
      <w:r w:rsidRPr="00A174AD">
        <w:rPr>
          <w:rFonts w:ascii="Poppins" w:hAnsi="Poppins" w:cs="Poppins"/>
          <w:sz w:val="22"/>
          <w:szCs w:val="22"/>
        </w:rPr>
        <w:t xml:space="preserve">s not signing their Gate 2 </w:t>
      </w:r>
      <w:r w:rsidR="00A015B0">
        <w:rPr>
          <w:rFonts w:ascii="Poppins" w:hAnsi="Poppins" w:cs="Poppins"/>
          <w:sz w:val="22"/>
          <w:szCs w:val="22"/>
        </w:rPr>
        <w:t xml:space="preserve">Modification </w:t>
      </w:r>
      <w:r w:rsidRPr="00A174AD">
        <w:rPr>
          <w:rFonts w:ascii="Poppins" w:hAnsi="Poppins" w:cs="Poppins"/>
          <w:sz w:val="22"/>
          <w:szCs w:val="22"/>
        </w:rPr>
        <w:t>Offers</w:t>
      </w:r>
      <w:r w:rsidR="00075456">
        <w:rPr>
          <w:rFonts w:ascii="Poppins" w:hAnsi="Poppins" w:cs="Poppins"/>
          <w:sz w:val="22"/>
          <w:szCs w:val="22"/>
        </w:rPr>
        <w:t xml:space="preserve"> (CMP435)</w:t>
      </w:r>
      <w:r w:rsidRPr="00A174AD">
        <w:rPr>
          <w:rFonts w:ascii="Poppins" w:hAnsi="Poppins" w:cs="Poppins"/>
          <w:sz w:val="22"/>
          <w:szCs w:val="22"/>
        </w:rPr>
        <w:t xml:space="preserve"> under G2</w:t>
      </w:r>
      <w:r w:rsidR="004B7E4A">
        <w:rPr>
          <w:rFonts w:ascii="Poppins" w:hAnsi="Poppins" w:cs="Poppins"/>
          <w:sz w:val="22"/>
          <w:szCs w:val="22"/>
        </w:rPr>
        <w:t>t</w:t>
      </w:r>
      <w:r w:rsidRPr="00A174AD">
        <w:rPr>
          <w:rFonts w:ascii="Poppins" w:hAnsi="Poppins" w:cs="Poppins"/>
          <w:sz w:val="22"/>
          <w:szCs w:val="22"/>
        </w:rPr>
        <w:t xml:space="preserve">WQ, self-terminating their Gate 2 </w:t>
      </w:r>
      <w:r w:rsidR="004167F8">
        <w:rPr>
          <w:rFonts w:ascii="Poppins" w:hAnsi="Poppins" w:cs="Poppins"/>
          <w:sz w:val="22"/>
          <w:szCs w:val="22"/>
        </w:rPr>
        <w:t>C</w:t>
      </w:r>
      <w:r w:rsidRPr="00A174AD">
        <w:rPr>
          <w:rFonts w:ascii="Poppins" w:hAnsi="Poppins" w:cs="Poppins"/>
          <w:sz w:val="22"/>
          <w:szCs w:val="22"/>
        </w:rPr>
        <w:t xml:space="preserve">onnection </w:t>
      </w:r>
      <w:r w:rsidR="004167F8">
        <w:rPr>
          <w:rFonts w:ascii="Poppins" w:hAnsi="Poppins" w:cs="Poppins"/>
          <w:sz w:val="22"/>
          <w:szCs w:val="22"/>
        </w:rPr>
        <w:t>A</w:t>
      </w:r>
      <w:r w:rsidRPr="00A174AD">
        <w:rPr>
          <w:rFonts w:ascii="Poppins" w:hAnsi="Poppins" w:cs="Poppins"/>
          <w:sz w:val="22"/>
          <w:szCs w:val="22"/>
        </w:rPr>
        <w:t>greements, or not applying for protections under the next</w:t>
      </w:r>
      <w:r w:rsidR="00E23E41">
        <w:rPr>
          <w:rFonts w:ascii="Poppins" w:hAnsi="Poppins" w:cs="Poppins"/>
          <w:sz w:val="22"/>
          <w:szCs w:val="22"/>
        </w:rPr>
        <w:t xml:space="preserve"> (CMP434)</w:t>
      </w:r>
      <w:r w:rsidRPr="00A174AD">
        <w:rPr>
          <w:rFonts w:ascii="Poppins" w:hAnsi="Poppins" w:cs="Poppins"/>
          <w:sz w:val="22"/>
          <w:szCs w:val="22"/>
        </w:rPr>
        <w:t xml:space="preserve"> application window.  However, it is the view of NESO, the Proposer of CMP470 and</w:t>
      </w:r>
      <w:r w:rsidR="007D3678">
        <w:rPr>
          <w:rFonts w:ascii="Poppins" w:hAnsi="Poppins" w:cs="Poppins"/>
          <w:sz w:val="22"/>
          <w:szCs w:val="22"/>
        </w:rPr>
        <w:t xml:space="preserve"> </w:t>
      </w:r>
      <w:r w:rsidRPr="00A174AD">
        <w:rPr>
          <w:rFonts w:ascii="Poppins" w:hAnsi="Poppins" w:cs="Poppins"/>
          <w:sz w:val="22"/>
          <w:szCs w:val="22"/>
        </w:rPr>
        <w:t xml:space="preserve">some Workgroup </w:t>
      </w:r>
      <w:r w:rsidR="00DF1629" w:rsidRPr="00A174AD">
        <w:rPr>
          <w:rFonts w:ascii="Poppins" w:hAnsi="Poppins" w:cs="Poppins"/>
          <w:sz w:val="22"/>
          <w:szCs w:val="22"/>
        </w:rPr>
        <w:t>members,</w:t>
      </w:r>
      <w:r w:rsidRPr="00A174AD">
        <w:rPr>
          <w:rFonts w:ascii="Poppins" w:hAnsi="Poppins" w:cs="Poppins"/>
          <w:sz w:val="22"/>
          <w:szCs w:val="22"/>
        </w:rPr>
        <w:t xml:space="preserve"> that this natural attrition could take several years, if not longer, to have a material impact on battery </w:t>
      </w:r>
      <w:r w:rsidR="00734FEB">
        <w:rPr>
          <w:rFonts w:ascii="Poppins" w:hAnsi="Poppins" w:cs="Poppins"/>
          <w:sz w:val="22"/>
          <w:szCs w:val="22"/>
        </w:rPr>
        <w:t>(MW)</w:t>
      </w:r>
      <w:r w:rsidRPr="00A174AD">
        <w:rPr>
          <w:rFonts w:ascii="Poppins" w:hAnsi="Poppins" w:cs="Poppins"/>
          <w:sz w:val="22"/>
          <w:szCs w:val="22"/>
        </w:rPr>
        <w:t xml:space="preserve"> volumes, which could exacerbate or extend the risks referred to above. NESO, (separately to CMP470) is therefore discussing with the UK </w:t>
      </w:r>
      <w:r w:rsidRPr="00A174AD">
        <w:rPr>
          <w:rFonts w:ascii="Poppins" w:hAnsi="Poppins" w:cs="Poppins"/>
          <w:noProof/>
          <w:sz w:val="22"/>
          <w:szCs w:val="22"/>
        </w:rPr>
        <w:t>Government and Ofgem whether any further action should be taken to mitigate battery oversupply.</w:t>
      </w:r>
    </w:p>
    <w:p w14:paraId="0426CF74" w14:textId="77777777" w:rsidR="00D04CAC" w:rsidRPr="006A0A72" w:rsidRDefault="00D04CAC" w:rsidP="00D04CAC">
      <w:pPr>
        <w:spacing w:line="240" w:lineRule="auto"/>
        <w:rPr>
          <w:rFonts w:ascii="Poppins" w:hAnsi="Poppins" w:cs="Poppins"/>
          <w:noProof/>
          <w:sz w:val="22"/>
          <w:szCs w:val="22"/>
        </w:rPr>
      </w:pPr>
      <w:r w:rsidRPr="006A0A72">
        <w:rPr>
          <w:rFonts w:ascii="Poppins" w:hAnsi="Poppins" w:cs="Poppins"/>
          <w:noProof/>
          <w:sz w:val="22"/>
          <w:szCs w:val="22"/>
        </w:rPr>
        <w:t xml:space="preserve">Workgroup members discussed whether market forces alone could resolve the </w:t>
      </w:r>
      <w:r>
        <w:rPr>
          <w:rFonts w:ascii="Poppins" w:hAnsi="Poppins" w:cs="Poppins"/>
          <w:noProof/>
          <w:sz w:val="22"/>
          <w:szCs w:val="22"/>
        </w:rPr>
        <w:t xml:space="preserve">current connection </w:t>
      </w:r>
      <w:r w:rsidRPr="006A0A72">
        <w:rPr>
          <w:rFonts w:ascii="Poppins" w:hAnsi="Poppins" w:cs="Poppins"/>
          <w:noProof/>
          <w:sz w:val="22"/>
          <w:szCs w:val="22"/>
        </w:rPr>
        <w:t>queue</w:t>
      </w:r>
      <w:r>
        <w:rPr>
          <w:rFonts w:ascii="Poppins" w:hAnsi="Poppins" w:cs="Poppins"/>
          <w:noProof/>
          <w:sz w:val="22"/>
          <w:szCs w:val="22"/>
        </w:rPr>
        <w:t xml:space="preserve"> oversubscription with BESS</w:t>
      </w:r>
      <w:r w:rsidRPr="006A0A72">
        <w:rPr>
          <w:rFonts w:ascii="Poppins" w:hAnsi="Poppins" w:cs="Poppins"/>
          <w:noProof/>
          <w:sz w:val="22"/>
          <w:szCs w:val="22"/>
        </w:rPr>
        <w:t>, noting that most attrition happens early on. Concerns were raised about financial commitments for projects with later connection dates, with suggestions for more gradual approaches.  </w:t>
      </w:r>
    </w:p>
    <w:p w14:paraId="5FF1520E" w14:textId="3CA6766D" w:rsidR="00D04CAC" w:rsidRDefault="00D04CAC" w:rsidP="00D04CAC">
      <w:pPr>
        <w:spacing w:line="240" w:lineRule="auto"/>
        <w:rPr>
          <w:rFonts w:ascii="Poppins" w:hAnsi="Poppins" w:cs="Poppins"/>
          <w:noProof/>
          <w:sz w:val="22"/>
          <w:szCs w:val="22"/>
        </w:rPr>
      </w:pPr>
      <w:r w:rsidRPr="006A0A72">
        <w:rPr>
          <w:rFonts w:ascii="Poppins" w:hAnsi="Poppins" w:cs="Poppins"/>
          <w:noProof/>
          <w:sz w:val="22"/>
          <w:szCs w:val="22"/>
        </w:rPr>
        <w:t xml:space="preserve">Some members argued </w:t>
      </w:r>
      <w:r>
        <w:rPr>
          <w:rFonts w:ascii="Poppins" w:hAnsi="Poppins" w:cs="Poppins"/>
          <w:noProof/>
          <w:sz w:val="22"/>
          <w:szCs w:val="22"/>
        </w:rPr>
        <w:t xml:space="preserve">that </w:t>
      </w:r>
      <w:r w:rsidRPr="006A0A72">
        <w:rPr>
          <w:rFonts w:ascii="Poppins" w:hAnsi="Poppins" w:cs="Poppins"/>
          <w:noProof/>
          <w:sz w:val="22"/>
          <w:szCs w:val="22"/>
        </w:rPr>
        <w:t xml:space="preserve">the proposal might disadvantage less advanced projects and smaller </w:t>
      </w:r>
      <w:r w:rsidR="004A39C3">
        <w:rPr>
          <w:rFonts w:ascii="Poppins" w:hAnsi="Poppins" w:cs="Poppins"/>
          <w:noProof/>
          <w:sz w:val="22"/>
          <w:szCs w:val="22"/>
        </w:rPr>
        <w:t>D</w:t>
      </w:r>
      <w:r w:rsidR="0007058B">
        <w:rPr>
          <w:rFonts w:ascii="Poppins" w:hAnsi="Poppins" w:cs="Poppins"/>
          <w:noProof/>
          <w:sz w:val="22"/>
          <w:szCs w:val="22"/>
        </w:rPr>
        <w:t>eveloper</w:t>
      </w:r>
      <w:r w:rsidRPr="006A0A72">
        <w:rPr>
          <w:rFonts w:ascii="Poppins" w:hAnsi="Poppins" w:cs="Poppins"/>
          <w:noProof/>
          <w:sz w:val="22"/>
          <w:szCs w:val="22"/>
        </w:rPr>
        <w:t xml:space="preserve">s, raising anticompetitive concerns. The </w:t>
      </w:r>
      <w:r>
        <w:rPr>
          <w:rFonts w:ascii="Poppins" w:hAnsi="Poppins" w:cs="Poppins"/>
          <w:noProof/>
          <w:sz w:val="22"/>
          <w:szCs w:val="22"/>
        </w:rPr>
        <w:t>Work</w:t>
      </w:r>
      <w:r w:rsidRPr="006A0A72">
        <w:rPr>
          <w:rFonts w:ascii="Poppins" w:hAnsi="Poppins" w:cs="Poppins"/>
          <w:noProof/>
          <w:sz w:val="22"/>
          <w:szCs w:val="22"/>
        </w:rPr>
        <w:t>group debated whether additional fees or securities would solve the issue or merely redistribute costs, emphasi</w:t>
      </w:r>
      <w:r w:rsidR="00555E8F">
        <w:rPr>
          <w:rFonts w:ascii="Poppins" w:hAnsi="Poppins" w:cs="Poppins"/>
          <w:noProof/>
          <w:sz w:val="22"/>
          <w:szCs w:val="22"/>
        </w:rPr>
        <w:t>s</w:t>
      </w:r>
      <w:r w:rsidRPr="006A0A72">
        <w:rPr>
          <w:rFonts w:ascii="Poppins" w:hAnsi="Poppins" w:cs="Poppins"/>
          <w:noProof/>
          <w:sz w:val="22"/>
          <w:szCs w:val="22"/>
        </w:rPr>
        <w:t>ing the need for fair and alternative solutions.</w:t>
      </w:r>
      <w:r>
        <w:rPr>
          <w:rFonts w:ascii="Poppins" w:hAnsi="Poppins" w:cs="Poppins"/>
          <w:noProof/>
          <w:sz w:val="22"/>
          <w:szCs w:val="22"/>
        </w:rPr>
        <w:t xml:space="preserve"> </w:t>
      </w:r>
      <w:r w:rsidR="00DC6D91">
        <w:rPr>
          <w:rFonts w:ascii="Poppins" w:hAnsi="Poppins" w:cs="Poppins"/>
          <w:noProof/>
          <w:sz w:val="22"/>
          <w:szCs w:val="22"/>
        </w:rPr>
        <w:t xml:space="preserve">Furthermore, some members argued that the high levels of the OTCF would result in smaller </w:t>
      </w:r>
      <w:r w:rsidR="004A39C3">
        <w:rPr>
          <w:rFonts w:ascii="Poppins" w:hAnsi="Poppins" w:cs="Poppins"/>
          <w:noProof/>
          <w:sz w:val="22"/>
          <w:szCs w:val="22"/>
        </w:rPr>
        <w:t>D</w:t>
      </w:r>
      <w:r w:rsidR="0007058B">
        <w:rPr>
          <w:rFonts w:ascii="Poppins" w:hAnsi="Poppins" w:cs="Poppins"/>
          <w:noProof/>
          <w:sz w:val="22"/>
          <w:szCs w:val="22"/>
        </w:rPr>
        <w:t>eveloper</w:t>
      </w:r>
      <w:r w:rsidR="00DC6D91">
        <w:rPr>
          <w:rFonts w:ascii="Poppins" w:hAnsi="Poppins" w:cs="Poppins"/>
          <w:noProof/>
          <w:sz w:val="22"/>
          <w:szCs w:val="22"/>
        </w:rPr>
        <w:t xml:space="preserve">s or </w:t>
      </w:r>
      <w:r w:rsidR="004A39C3">
        <w:rPr>
          <w:rFonts w:ascii="Poppins" w:hAnsi="Poppins" w:cs="Poppins"/>
          <w:noProof/>
          <w:sz w:val="22"/>
          <w:szCs w:val="22"/>
        </w:rPr>
        <w:t>D</w:t>
      </w:r>
      <w:r w:rsidR="0007058B">
        <w:rPr>
          <w:rFonts w:ascii="Poppins" w:hAnsi="Poppins" w:cs="Poppins"/>
          <w:noProof/>
          <w:sz w:val="22"/>
          <w:szCs w:val="22"/>
        </w:rPr>
        <w:t>eveloper</w:t>
      </w:r>
      <w:r w:rsidR="00DC6D91">
        <w:rPr>
          <w:rFonts w:ascii="Poppins" w:hAnsi="Poppins" w:cs="Poppins"/>
          <w:noProof/>
          <w:sz w:val="22"/>
          <w:szCs w:val="22"/>
        </w:rPr>
        <w:t xml:space="preserve">s </w:t>
      </w:r>
      <w:r w:rsidR="00DC6D91">
        <w:rPr>
          <w:rFonts w:ascii="Poppins" w:hAnsi="Poppins" w:cs="Poppins"/>
          <w:noProof/>
          <w:sz w:val="22"/>
          <w:szCs w:val="22"/>
        </w:rPr>
        <w:lastRenderedPageBreak/>
        <w:t>with smaller balance sheets being forced to sell economic</w:t>
      </w:r>
      <w:r w:rsidR="00BA28AE">
        <w:rPr>
          <w:rFonts w:ascii="Poppins" w:hAnsi="Poppins" w:cs="Poppins"/>
          <w:noProof/>
          <w:sz w:val="22"/>
          <w:szCs w:val="22"/>
        </w:rPr>
        <w:t>ally</w:t>
      </w:r>
      <w:r w:rsidR="00DC6D91">
        <w:rPr>
          <w:rFonts w:ascii="Poppins" w:hAnsi="Poppins" w:cs="Poppins"/>
          <w:noProof/>
          <w:sz w:val="22"/>
          <w:szCs w:val="22"/>
        </w:rPr>
        <w:t xml:space="preserve"> viable projects, which would subsequently be purchased by larger </w:t>
      </w:r>
      <w:r w:rsidR="004A39C3">
        <w:rPr>
          <w:rFonts w:ascii="Poppins" w:hAnsi="Poppins" w:cs="Poppins"/>
          <w:noProof/>
          <w:sz w:val="22"/>
          <w:szCs w:val="22"/>
        </w:rPr>
        <w:t>D</w:t>
      </w:r>
      <w:r w:rsidR="0007058B">
        <w:rPr>
          <w:rFonts w:ascii="Poppins" w:hAnsi="Poppins" w:cs="Poppins"/>
          <w:noProof/>
          <w:sz w:val="22"/>
          <w:szCs w:val="22"/>
        </w:rPr>
        <w:t>eveloper</w:t>
      </w:r>
      <w:r w:rsidR="00DC6D91">
        <w:rPr>
          <w:rFonts w:ascii="Poppins" w:hAnsi="Poppins" w:cs="Poppins"/>
          <w:noProof/>
          <w:sz w:val="22"/>
          <w:szCs w:val="22"/>
        </w:rPr>
        <w:t>s. This</w:t>
      </w:r>
      <w:r w:rsidR="00450BE6">
        <w:rPr>
          <w:rFonts w:ascii="Poppins" w:hAnsi="Poppins" w:cs="Poppins"/>
          <w:noProof/>
          <w:sz w:val="22"/>
          <w:szCs w:val="22"/>
        </w:rPr>
        <w:t xml:space="preserve">, </w:t>
      </w:r>
      <w:r w:rsidR="009F7F12">
        <w:rPr>
          <w:rFonts w:ascii="Poppins" w:hAnsi="Poppins" w:cs="Poppins"/>
          <w:noProof/>
          <w:sz w:val="22"/>
          <w:szCs w:val="22"/>
        </w:rPr>
        <w:t>in the view of some members,</w:t>
      </w:r>
      <w:r w:rsidR="00DC6D91">
        <w:rPr>
          <w:rFonts w:ascii="Poppins" w:hAnsi="Poppins" w:cs="Poppins"/>
          <w:noProof/>
          <w:sz w:val="22"/>
          <w:szCs w:val="22"/>
        </w:rPr>
        <w:t xml:space="preserve"> would be highly anti-competitive, and fail to reduce the level of oversubscription.</w:t>
      </w:r>
    </w:p>
    <w:p w14:paraId="4463C856" w14:textId="56D5DB1E" w:rsidR="00F51C1C" w:rsidRDefault="005B441B" w:rsidP="00E1177A">
      <w:pPr>
        <w:spacing w:line="240" w:lineRule="auto"/>
        <w:rPr>
          <w:rFonts w:ascii="Poppins" w:hAnsi="Poppins" w:cs="Poppins"/>
          <w:noProof/>
          <w:sz w:val="22"/>
          <w:szCs w:val="22"/>
        </w:rPr>
      </w:pPr>
      <w:r>
        <w:rPr>
          <w:rFonts w:ascii="Poppins" w:hAnsi="Poppins" w:cs="Poppins"/>
          <w:noProof/>
          <w:sz w:val="22"/>
          <w:szCs w:val="22"/>
        </w:rPr>
        <w:t>Several</w:t>
      </w:r>
      <w:r w:rsidR="00F51C1C">
        <w:rPr>
          <w:rFonts w:ascii="Poppins" w:hAnsi="Poppins" w:cs="Poppins"/>
          <w:noProof/>
          <w:sz w:val="22"/>
          <w:szCs w:val="22"/>
        </w:rPr>
        <w:t xml:space="preserve"> </w:t>
      </w:r>
      <w:r>
        <w:rPr>
          <w:rFonts w:ascii="Poppins" w:hAnsi="Poppins" w:cs="Poppins"/>
          <w:noProof/>
          <w:sz w:val="22"/>
          <w:szCs w:val="22"/>
        </w:rPr>
        <w:t>W</w:t>
      </w:r>
      <w:r w:rsidR="00F51C1C">
        <w:rPr>
          <w:rFonts w:ascii="Poppins" w:hAnsi="Poppins" w:cs="Poppins"/>
          <w:noProof/>
          <w:sz w:val="22"/>
          <w:szCs w:val="22"/>
        </w:rPr>
        <w:t>orkgroup member</w:t>
      </w:r>
      <w:r>
        <w:rPr>
          <w:rFonts w:ascii="Poppins" w:hAnsi="Poppins" w:cs="Poppins"/>
          <w:noProof/>
          <w:sz w:val="22"/>
          <w:szCs w:val="22"/>
        </w:rPr>
        <w:t>s</w:t>
      </w:r>
      <w:r w:rsidR="00F51C1C">
        <w:rPr>
          <w:rFonts w:ascii="Poppins" w:hAnsi="Poppins" w:cs="Poppins"/>
          <w:noProof/>
          <w:sz w:val="22"/>
          <w:szCs w:val="22"/>
        </w:rPr>
        <w:t xml:space="preserve"> noted that if insuffic</w:t>
      </w:r>
      <w:r w:rsidR="00AC219D">
        <w:rPr>
          <w:rFonts w:ascii="Poppins" w:hAnsi="Poppins" w:cs="Poppins"/>
          <w:noProof/>
          <w:sz w:val="22"/>
          <w:szCs w:val="22"/>
        </w:rPr>
        <w:t>i</w:t>
      </w:r>
      <w:r w:rsidR="00F51C1C">
        <w:rPr>
          <w:rFonts w:ascii="Poppins" w:hAnsi="Poppins" w:cs="Poppins"/>
          <w:noProof/>
          <w:sz w:val="22"/>
          <w:szCs w:val="22"/>
        </w:rPr>
        <w:t>ently-</w:t>
      </w:r>
      <w:r w:rsidR="000204C6">
        <w:rPr>
          <w:rFonts w:ascii="Poppins" w:hAnsi="Poppins" w:cs="Poppins"/>
          <w:noProof/>
          <w:sz w:val="22"/>
          <w:szCs w:val="22"/>
        </w:rPr>
        <w:t xml:space="preserve">capitalised </w:t>
      </w:r>
      <w:r w:rsidR="004A39C3">
        <w:rPr>
          <w:rFonts w:ascii="Poppins" w:hAnsi="Poppins" w:cs="Poppins"/>
          <w:noProof/>
          <w:sz w:val="22"/>
          <w:szCs w:val="22"/>
        </w:rPr>
        <w:t>D</w:t>
      </w:r>
      <w:r w:rsidR="0007058B">
        <w:rPr>
          <w:rFonts w:ascii="Poppins" w:hAnsi="Poppins" w:cs="Poppins"/>
          <w:noProof/>
          <w:sz w:val="22"/>
          <w:szCs w:val="22"/>
        </w:rPr>
        <w:t>eveloper</w:t>
      </w:r>
      <w:r w:rsidR="00F51C1C">
        <w:rPr>
          <w:rFonts w:ascii="Poppins" w:hAnsi="Poppins" w:cs="Poppins"/>
          <w:noProof/>
          <w:sz w:val="22"/>
          <w:szCs w:val="22"/>
        </w:rPr>
        <w:t>s were unable to sell before the OTCF was implemented, they would be forced to terminate economically viable projects. Commerc</w:t>
      </w:r>
      <w:r w:rsidR="009B07CD">
        <w:rPr>
          <w:rFonts w:ascii="Poppins" w:hAnsi="Poppins" w:cs="Poppins"/>
          <w:noProof/>
          <w:sz w:val="22"/>
          <w:szCs w:val="22"/>
        </w:rPr>
        <w:t>i</w:t>
      </w:r>
      <w:r w:rsidR="00F51C1C">
        <w:rPr>
          <w:rFonts w:ascii="Poppins" w:hAnsi="Poppins" w:cs="Poppins"/>
          <w:noProof/>
          <w:sz w:val="22"/>
          <w:szCs w:val="22"/>
        </w:rPr>
        <w:t>al trans</w:t>
      </w:r>
      <w:r w:rsidR="002C67C0">
        <w:rPr>
          <w:rFonts w:ascii="Poppins" w:hAnsi="Poppins" w:cs="Poppins"/>
          <w:noProof/>
          <w:sz w:val="22"/>
          <w:szCs w:val="22"/>
        </w:rPr>
        <w:t>a</w:t>
      </w:r>
      <w:r w:rsidR="00F51C1C">
        <w:rPr>
          <w:rFonts w:ascii="Poppins" w:hAnsi="Poppins" w:cs="Poppins"/>
          <w:noProof/>
          <w:sz w:val="22"/>
          <w:szCs w:val="22"/>
        </w:rPr>
        <w:t>ctions</w:t>
      </w:r>
      <w:r w:rsidR="00550459">
        <w:rPr>
          <w:rFonts w:ascii="Poppins" w:hAnsi="Poppins" w:cs="Poppins"/>
          <w:noProof/>
          <w:sz w:val="22"/>
          <w:szCs w:val="22"/>
        </w:rPr>
        <w:t xml:space="preserve"> should take 3</w:t>
      </w:r>
      <w:r w:rsidR="00940445">
        <w:rPr>
          <w:rFonts w:ascii="Poppins" w:hAnsi="Poppins" w:cs="Poppins"/>
          <w:noProof/>
          <w:sz w:val="22"/>
          <w:szCs w:val="22"/>
        </w:rPr>
        <w:t>-6</w:t>
      </w:r>
      <w:r w:rsidR="00550459">
        <w:rPr>
          <w:rFonts w:ascii="Poppins" w:hAnsi="Poppins" w:cs="Poppins"/>
          <w:noProof/>
          <w:sz w:val="22"/>
          <w:szCs w:val="22"/>
        </w:rPr>
        <w:t xml:space="preserve"> months but</w:t>
      </w:r>
      <w:r w:rsidR="00F51C1C">
        <w:rPr>
          <w:rFonts w:ascii="Poppins" w:hAnsi="Poppins" w:cs="Poppins"/>
          <w:noProof/>
          <w:sz w:val="22"/>
          <w:szCs w:val="22"/>
        </w:rPr>
        <w:t xml:space="preserve"> can take </w:t>
      </w:r>
      <w:r w:rsidR="00550459">
        <w:rPr>
          <w:rFonts w:ascii="Poppins" w:hAnsi="Poppins" w:cs="Poppins"/>
          <w:noProof/>
          <w:sz w:val="22"/>
          <w:szCs w:val="22"/>
        </w:rPr>
        <w:t>longer</w:t>
      </w:r>
      <w:r w:rsidR="00F51C1C">
        <w:rPr>
          <w:rFonts w:ascii="Poppins" w:hAnsi="Poppins" w:cs="Poppins"/>
          <w:noProof/>
          <w:sz w:val="22"/>
          <w:szCs w:val="22"/>
        </w:rPr>
        <w:t xml:space="preserve"> to be completed and this further adds to the concerns of CMP470 being anticompetit</w:t>
      </w:r>
      <w:r w:rsidR="00BE4B58">
        <w:rPr>
          <w:rFonts w:ascii="Poppins" w:hAnsi="Poppins" w:cs="Poppins"/>
          <w:noProof/>
          <w:sz w:val="22"/>
          <w:szCs w:val="22"/>
        </w:rPr>
        <w:t>i</w:t>
      </w:r>
      <w:r w:rsidR="00F51C1C">
        <w:rPr>
          <w:rFonts w:ascii="Poppins" w:hAnsi="Poppins" w:cs="Poppins"/>
          <w:noProof/>
          <w:sz w:val="22"/>
          <w:szCs w:val="22"/>
        </w:rPr>
        <w:t xml:space="preserve">ve. </w:t>
      </w:r>
    </w:p>
    <w:p w14:paraId="3859289C" w14:textId="0E35E375" w:rsidR="00E1177A" w:rsidRDefault="00E1177A" w:rsidP="00E1177A">
      <w:pPr>
        <w:spacing w:line="240" w:lineRule="auto"/>
        <w:rPr>
          <w:rFonts w:ascii="Poppins" w:hAnsi="Poppins" w:cs="Poppins"/>
          <w:noProof/>
          <w:sz w:val="22"/>
          <w:szCs w:val="22"/>
        </w:rPr>
      </w:pPr>
      <w:r>
        <w:rPr>
          <w:rFonts w:ascii="Poppins" w:hAnsi="Poppins" w:cs="Poppins"/>
          <w:noProof/>
          <w:sz w:val="22"/>
          <w:szCs w:val="22"/>
        </w:rPr>
        <w:t>The Proposer acknowledged that the market would likely resolve oversubscription over time, with:</w:t>
      </w:r>
    </w:p>
    <w:p w14:paraId="4F77B506" w14:textId="0AD92D41" w:rsidR="00E1177A" w:rsidRDefault="00E1177A" w:rsidP="000C4177">
      <w:pPr>
        <w:pStyle w:val="ListParagraph"/>
        <w:numPr>
          <w:ilvl w:val="0"/>
          <w:numId w:val="28"/>
        </w:numPr>
        <w:spacing w:line="240" w:lineRule="auto"/>
        <w:rPr>
          <w:rFonts w:ascii="Poppins" w:hAnsi="Poppins" w:cs="Poppins"/>
          <w:noProof/>
          <w:sz w:val="22"/>
          <w:szCs w:val="22"/>
        </w:rPr>
      </w:pPr>
      <w:r>
        <w:rPr>
          <w:rFonts w:ascii="Poppins" w:hAnsi="Poppins" w:cs="Poppins"/>
          <w:noProof/>
          <w:sz w:val="22"/>
          <w:szCs w:val="22"/>
        </w:rPr>
        <w:t>U</w:t>
      </w:r>
      <w:r w:rsidRPr="00BB187E">
        <w:rPr>
          <w:rFonts w:ascii="Poppins" w:hAnsi="Poppins" w:cs="Poppins"/>
          <w:noProof/>
          <w:sz w:val="22"/>
          <w:szCs w:val="22"/>
        </w:rPr>
        <w:t xml:space="preserve">nviable projects either not being bought by </w:t>
      </w:r>
      <w:r w:rsidR="004A39C3">
        <w:rPr>
          <w:rFonts w:ascii="Poppins" w:hAnsi="Poppins" w:cs="Poppins"/>
          <w:noProof/>
          <w:sz w:val="22"/>
          <w:szCs w:val="22"/>
        </w:rPr>
        <w:t>D</w:t>
      </w:r>
      <w:r w:rsidR="0007058B">
        <w:rPr>
          <w:rFonts w:ascii="Poppins" w:hAnsi="Poppins" w:cs="Poppins"/>
          <w:noProof/>
          <w:sz w:val="22"/>
          <w:szCs w:val="22"/>
        </w:rPr>
        <w:t>eveloper</w:t>
      </w:r>
      <w:r w:rsidRPr="00BB187E">
        <w:rPr>
          <w:rFonts w:ascii="Poppins" w:hAnsi="Poppins" w:cs="Poppins"/>
          <w:noProof/>
          <w:sz w:val="22"/>
          <w:szCs w:val="22"/>
        </w:rPr>
        <w:t>/owner/operators to construct</w:t>
      </w:r>
      <w:r>
        <w:rPr>
          <w:rFonts w:ascii="Poppins" w:hAnsi="Poppins" w:cs="Poppins"/>
          <w:noProof/>
          <w:sz w:val="22"/>
          <w:szCs w:val="22"/>
        </w:rPr>
        <w:t xml:space="preserve">, or </w:t>
      </w:r>
      <w:r w:rsidR="00F51C1C">
        <w:rPr>
          <w:rFonts w:ascii="Poppins" w:hAnsi="Poppins" w:cs="Poppins"/>
          <w:noProof/>
          <w:sz w:val="22"/>
          <w:szCs w:val="22"/>
        </w:rPr>
        <w:t>they would not reach a</w:t>
      </w:r>
      <w:r w:rsidR="009B07CD">
        <w:rPr>
          <w:rFonts w:ascii="Poppins" w:hAnsi="Poppins" w:cs="Poppins"/>
          <w:noProof/>
          <w:sz w:val="22"/>
          <w:szCs w:val="22"/>
        </w:rPr>
        <w:t xml:space="preserve"> </w:t>
      </w:r>
      <w:r>
        <w:rPr>
          <w:rFonts w:ascii="Poppins" w:hAnsi="Poppins" w:cs="Poppins"/>
          <w:noProof/>
          <w:sz w:val="22"/>
          <w:szCs w:val="22"/>
        </w:rPr>
        <w:t>F</w:t>
      </w:r>
      <w:r w:rsidR="00F06D0C">
        <w:rPr>
          <w:rFonts w:ascii="Poppins" w:hAnsi="Poppins" w:cs="Poppins"/>
          <w:noProof/>
          <w:sz w:val="22"/>
          <w:szCs w:val="22"/>
        </w:rPr>
        <w:t>ID</w:t>
      </w:r>
    </w:p>
    <w:p w14:paraId="3E68848A" w14:textId="52B114EB" w:rsidR="00E1177A" w:rsidRDefault="00E1177A" w:rsidP="000C4177">
      <w:pPr>
        <w:pStyle w:val="ListParagraph"/>
        <w:numPr>
          <w:ilvl w:val="0"/>
          <w:numId w:val="28"/>
        </w:numPr>
        <w:spacing w:line="240" w:lineRule="auto"/>
        <w:rPr>
          <w:rFonts w:ascii="Poppins" w:hAnsi="Poppins" w:cs="Poppins"/>
          <w:noProof/>
          <w:sz w:val="22"/>
          <w:szCs w:val="22"/>
        </w:rPr>
      </w:pPr>
      <w:r>
        <w:rPr>
          <w:rFonts w:ascii="Poppins" w:hAnsi="Poppins" w:cs="Poppins"/>
          <w:noProof/>
          <w:sz w:val="22"/>
          <w:szCs w:val="22"/>
        </w:rPr>
        <w:t xml:space="preserve">Projects late in the </w:t>
      </w:r>
      <w:r w:rsidR="00CB4FCE">
        <w:rPr>
          <w:rFonts w:ascii="Poppins" w:hAnsi="Poppins" w:cs="Poppins"/>
          <w:noProof/>
          <w:sz w:val="22"/>
          <w:szCs w:val="22"/>
        </w:rPr>
        <w:t xml:space="preserve">connection </w:t>
      </w:r>
      <w:r>
        <w:rPr>
          <w:rFonts w:ascii="Poppins" w:hAnsi="Poppins" w:cs="Poppins"/>
          <w:noProof/>
          <w:sz w:val="22"/>
          <w:szCs w:val="22"/>
        </w:rPr>
        <w:t>queue being unable to make a F</w:t>
      </w:r>
      <w:r w:rsidR="00BA28AE">
        <w:rPr>
          <w:rFonts w:ascii="Poppins" w:hAnsi="Poppins" w:cs="Poppins"/>
          <w:noProof/>
          <w:sz w:val="22"/>
          <w:szCs w:val="22"/>
        </w:rPr>
        <w:t>ID</w:t>
      </w:r>
      <w:r>
        <w:rPr>
          <w:rFonts w:ascii="Poppins" w:hAnsi="Poppins" w:cs="Poppins"/>
          <w:noProof/>
          <w:sz w:val="22"/>
          <w:szCs w:val="22"/>
        </w:rPr>
        <w:t xml:space="preserve"> because earlier projects drive reductions in revenue project</w:t>
      </w:r>
      <w:r w:rsidR="0044053A">
        <w:rPr>
          <w:rFonts w:ascii="Poppins" w:hAnsi="Poppins" w:cs="Poppins"/>
          <w:noProof/>
          <w:sz w:val="22"/>
          <w:szCs w:val="22"/>
        </w:rPr>
        <w:t>ion</w:t>
      </w:r>
      <w:r>
        <w:rPr>
          <w:rFonts w:ascii="Poppins" w:hAnsi="Poppins" w:cs="Poppins"/>
          <w:noProof/>
          <w:sz w:val="22"/>
          <w:szCs w:val="22"/>
        </w:rPr>
        <w:t>s</w:t>
      </w:r>
    </w:p>
    <w:p w14:paraId="406101DD" w14:textId="1EC3BDA4" w:rsidR="00E03984" w:rsidRPr="00F67210" w:rsidRDefault="00E1177A" w:rsidP="00D35CA7">
      <w:pPr>
        <w:spacing w:line="240" w:lineRule="auto"/>
        <w:rPr>
          <w:rFonts w:ascii="Poppins" w:hAnsi="Poppins" w:cs="Poppins"/>
          <w:sz w:val="22"/>
          <w:szCs w:val="22"/>
        </w:rPr>
      </w:pPr>
      <w:r>
        <w:rPr>
          <w:rFonts w:ascii="Poppins" w:hAnsi="Poppins" w:cs="Poppins"/>
          <w:noProof/>
          <w:sz w:val="22"/>
          <w:szCs w:val="22"/>
        </w:rPr>
        <w:t xml:space="preserve">But the Proposer also noted that </w:t>
      </w:r>
      <w:r w:rsidR="00734FEB">
        <w:rPr>
          <w:rFonts w:ascii="Poppins" w:hAnsi="Poppins" w:cs="Poppins"/>
          <w:noProof/>
          <w:sz w:val="22"/>
          <w:szCs w:val="22"/>
        </w:rPr>
        <w:t xml:space="preserve">this </w:t>
      </w:r>
      <w:r>
        <w:rPr>
          <w:rFonts w:ascii="Poppins" w:hAnsi="Poppins" w:cs="Poppins"/>
          <w:noProof/>
          <w:sz w:val="22"/>
          <w:szCs w:val="22"/>
        </w:rPr>
        <w:t xml:space="preserve">is likely </w:t>
      </w:r>
      <w:r w:rsidR="00734FEB">
        <w:rPr>
          <w:rFonts w:ascii="Poppins" w:hAnsi="Poppins" w:cs="Poppins"/>
          <w:noProof/>
          <w:sz w:val="22"/>
          <w:szCs w:val="22"/>
        </w:rPr>
        <w:t>to be</w:t>
      </w:r>
      <w:r>
        <w:rPr>
          <w:rFonts w:ascii="Poppins" w:hAnsi="Poppins" w:cs="Poppins"/>
          <w:noProof/>
          <w:sz w:val="22"/>
          <w:szCs w:val="22"/>
        </w:rPr>
        <w:t xml:space="preserve"> a slow process taking multiple years. The OTCF is intended to accelerate that process, quickly facilitating certainty for the TOs and projects on which subset</w:t>
      </w:r>
      <w:r w:rsidR="0044053A">
        <w:rPr>
          <w:rFonts w:ascii="Poppins" w:hAnsi="Poppins" w:cs="Poppins"/>
          <w:noProof/>
          <w:sz w:val="22"/>
          <w:szCs w:val="22"/>
        </w:rPr>
        <w:t xml:space="preserve"> of battery projects</w:t>
      </w:r>
      <w:r>
        <w:rPr>
          <w:rFonts w:ascii="Poppins" w:hAnsi="Poppins" w:cs="Poppins"/>
          <w:noProof/>
          <w:sz w:val="22"/>
          <w:szCs w:val="22"/>
        </w:rPr>
        <w:t xml:space="preserve"> will proceed.</w:t>
      </w:r>
    </w:p>
    <w:p w14:paraId="6A5A8BCA" w14:textId="77777777" w:rsidR="005032CC" w:rsidRPr="002665B0" w:rsidRDefault="005032CC" w:rsidP="0065449B">
      <w:pPr>
        <w:spacing w:line="240" w:lineRule="auto"/>
        <w:rPr>
          <w:sz w:val="22"/>
          <w:szCs w:val="22"/>
        </w:rPr>
      </w:pPr>
    </w:p>
    <w:p w14:paraId="7C966D57" w14:textId="09F780D0" w:rsidR="007F156A" w:rsidRPr="00D86B96" w:rsidRDefault="007B010E" w:rsidP="007F156A">
      <w:pPr>
        <w:spacing w:after="0" w:line="240" w:lineRule="auto"/>
        <w:rPr>
          <w:rFonts w:ascii="Poppins" w:hAnsi="Poppins" w:cs="Poppins"/>
          <w:b/>
          <w:bCs/>
          <w:sz w:val="22"/>
          <w:szCs w:val="22"/>
        </w:rPr>
      </w:pPr>
      <w:r w:rsidRPr="00BB187E">
        <w:rPr>
          <w:rFonts w:ascii="Poppins" w:hAnsi="Poppins" w:cs="Poppins"/>
          <w:b/>
          <w:bCs/>
          <w:sz w:val="22"/>
          <w:szCs w:val="22"/>
        </w:rPr>
        <w:t xml:space="preserve">Other options </w:t>
      </w:r>
      <w:r w:rsidR="002342A5">
        <w:rPr>
          <w:rFonts w:ascii="Poppins" w:hAnsi="Poppins" w:cs="Poppins"/>
          <w:b/>
          <w:bCs/>
          <w:sz w:val="22"/>
          <w:szCs w:val="22"/>
        </w:rPr>
        <w:t xml:space="preserve">under </w:t>
      </w:r>
      <w:r w:rsidRPr="00BB187E">
        <w:rPr>
          <w:rFonts w:ascii="Poppins" w:hAnsi="Poppins" w:cs="Poppins"/>
          <w:b/>
          <w:bCs/>
          <w:sz w:val="22"/>
          <w:szCs w:val="22"/>
        </w:rPr>
        <w:t>consider</w:t>
      </w:r>
      <w:r w:rsidR="002342A5">
        <w:rPr>
          <w:rFonts w:ascii="Poppins" w:hAnsi="Poppins" w:cs="Poppins"/>
          <w:b/>
          <w:bCs/>
          <w:sz w:val="22"/>
          <w:szCs w:val="22"/>
        </w:rPr>
        <w:t xml:space="preserve">ation </w:t>
      </w:r>
      <w:r w:rsidR="005E1529">
        <w:rPr>
          <w:rFonts w:ascii="Poppins" w:hAnsi="Poppins" w:cs="Poppins"/>
          <w:b/>
          <w:bCs/>
          <w:sz w:val="22"/>
          <w:szCs w:val="22"/>
        </w:rPr>
        <w:t>beyond the scope</w:t>
      </w:r>
      <w:r w:rsidR="00A16CFA">
        <w:rPr>
          <w:rFonts w:ascii="Poppins" w:hAnsi="Poppins" w:cs="Poppins"/>
          <w:b/>
          <w:bCs/>
          <w:sz w:val="22"/>
          <w:szCs w:val="22"/>
        </w:rPr>
        <w:t xml:space="preserve"> </w:t>
      </w:r>
      <w:r w:rsidR="002342A5">
        <w:rPr>
          <w:rFonts w:ascii="Poppins" w:hAnsi="Poppins" w:cs="Poppins"/>
          <w:b/>
          <w:bCs/>
          <w:sz w:val="22"/>
          <w:szCs w:val="22"/>
        </w:rPr>
        <w:t>of CMP470</w:t>
      </w:r>
    </w:p>
    <w:p w14:paraId="32213124" w14:textId="764CB7F2" w:rsidR="00A16CFA" w:rsidRDefault="00A16CFA" w:rsidP="000348F0">
      <w:pPr>
        <w:spacing w:after="0" w:line="240" w:lineRule="auto"/>
        <w:rPr>
          <w:rFonts w:ascii="Poppins" w:hAnsi="Poppins" w:cs="Poppins"/>
          <w:sz w:val="22"/>
          <w:szCs w:val="22"/>
        </w:rPr>
      </w:pPr>
      <w:r>
        <w:rPr>
          <w:rFonts w:ascii="Poppins" w:hAnsi="Poppins" w:cs="Poppins"/>
          <w:sz w:val="22"/>
          <w:szCs w:val="22"/>
        </w:rPr>
        <w:t xml:space="preserve">In its </w:t>
      </w:r>
      <w:r w:rsidRPr="00A16CFA">
        <w:rPr>
          <w:rFonts w:ascii="Poppins" w:hAnsi="Poppins" w:cs="Poppins"/>
          <w:sz w:val="22"/>
          <w:szCs w:val="22"/>
        </w:rPr>
        <w:t>Connections Reform Connections Methodologies Annual Consultation</w:t>
      </w:r>
      <w:r>
        <w:rPr>
          <w:rFonts w:ascii="Poppins" w:hAnsi="Poppins" w:cs="Poppins"/>
          <w:sz w:val="22"/>
          <w:szCs w:val="22"/>
        </w:rPr>
        <w:t xml:space="preserve">, </w:t>
      </w:r>
      <w:r w:rsidR="000348F0" w:rsidRPr="00A174AD">
        <w:rPr>
          <w:rFonts w:ascii="Poppins" w:hAnsi="Poppins" w:cs="Poppins"/>
          <w:sz w:val="22"/>
          <w:szCs w:val="22"/>
        </w:rPr>
        <w:t>NESO has identified</w:t>
      </w:r>
      <w:r>
        <w:rPr>
          <w:rFonts w:ascii="Poppins" w:hAnsi="Poppins" w:cs="Poppins"/>
          <w:sz w:val="22"/>
          <w:szCs w:val="22"/>
        </w:rPr>
        <w:t xml:space="preserve"> that:</w:t>
      </w:r>
    </w:p>
    <w:p w14:paraId="0E52F54F" w14:textId="77777777" w:rsidR="00A16CFA" w:rsidRDefault="00A16CFA" w:rsidP="000348F0">
      <w:pPr>
        <w:spacing w:after="0" w:line="240" w:lineRule="auto"/>
        <w:rPr>
          <w:rFonts w:ascii="Poppins" w:hAnsi="Poppins" w:cs="Poppins"/>
          <w:sz w:val="22"/>
          <w:szCs w:val="22"/>
        </w:rPr>
      </w:pPr>
    </w:p>
    <w:p w14:paraId="008BD762" w14:textId="64BB65FD" w:rsidR="000348F0" w:rsidRPr="00A174AD" w:rsidRDefault="00A16CFA" w:rsidP="000348F0">
      <w:pPr>
        <w:spacing w:after="0" w:line="240" w:lineRule="auto"/>
        <w:rPr>
          <w:rFonts w:ascii="Poppins" w:hAnsi="Poppins" w:cs="Poppins"/>
          <w:sz w:val="22"/>
          <w:szCs w:val="22"/>
        </w:rPr>
      </w:pPr>
      <w:r>
        <w:rPr>
          <w:rFonts w:ascii="Poppins" w:hAnsi="Poppins" w:cs="Poppins"/>
          <w:sz w:val="22"/>
          <w:szCs w:val="22"/>
        </w:rPr>
        <w:t>“T</w:t>
      </w:r>
      <w:r w:rsidR="000348F0" w:rsidRPr="00A174AD">
        <w:rPr>
          <w:rFonts w:ascii="Poppins" w:hAnsi="Poppins" w:cs="Poppins"/>
          <w:sz w:val="22"/>
          <w:szCs w:val="22"/>
        </w:rPr>
        <w:t>aking further action to mitigate battery oversupply also carries risks:</w:t>
      </w:r>
    </w:p>
    <w:p w14:paraId="0FD27C65" w14:textId="1680F762" w:rsidR="000348F0" w:rsidRPr="00FF4D1C" w:rsidRDefault="000348F0" w:rsidP="0071381C">
      <w:pPr>
        <w:pStyle w:val="ListParagraph"/>
        <w:numPr>
          <w:ilvl w:val="0"/>
          <w:numId w:val="23"/>
        </w:numPr>
        <w:spacing w:after="0" w:line="240" w:lineRule="auto"/>
        <w:rPr>
          <w:rFonts w:ascii="Poppins" w:hAnsi="Poppins" w:cs="Poppins"/>
          <w:sz w:val="22"/>
          <w:szCs w:val="22"/>
        </w:rPr>
      </w:pPr>
      <w:r w:rsidRPr="00FF4D1C">
        <w:rPr>
          <w:rFonts w:ascii="Poppins" w:hAnsi="Poppins" w:cs="Poppins"/>
          <w:sz w:val="22"/>
          <w:szCs w:val="22"/>
        </w:rPr>
        <w:t xml:space="preserve">cost risk to affected battery </w:t>
      </w:r>
      <w:r w:rsidR="004A39C3">
        <w:rPr>
          <w:rFonts w:ascii="Poppins" w:hAnsi="Poppins" w:cs="Poppins"/>
          <w:sz w:val="22"/>
          <w:szCs w:val="22"/>
        </w:rPr>
        <w:t>D</w:t>
      </w:r>
      <w:r w:rsidR="0007058B">
        <w:rPr>
          <w:rFonts w:ascii="Poppins" w:hAnsi="Poppins" w:cs="Poppins"/>
          <w:sz w:val="22"/>
          <w:szCs w:val="22"/>
        </w:rPr>
        <w:t>eveloper</w:t>
      </w:r>
      <w:r w:rsidRPr="00FF4D1C">
        <w:rPr>
          <w:rFonts w:ascii="Poppins" w:hAnsi="Poppins" w:cs="Poppins"/>
          <w:sz w:val="22"/>
          <w:szCs w:val="22"/>
        </w:rPr>
        <w:t xml:space="preserve">s </w:t>
      </w:r>
    </w:p>
    <w:p w14:paraId="18FAE9DA" w14:textId="77777777" w:rsidR="000348F0" w:rsidRPr="00FF4D1C" w:rsidRDefault="000348F0" w:rsidP="0071381C">
      <w:pPr>
        <w:pStyle w:val="ListParagraph"/>
        <w:numPr>
          <w:ilvl w:val="0"/>
          <w:numId w:val="23"/>
        </w:numPr>
        <w:spacing w:after="0" w:line="240" w:lineRule="auto"/>
        <w:rPr>
          <w:rFonts w:ascii="Poppins" w:hAnsi="Poppins" w:cs="Poppins"/>
          <w:sz w:val="22"/>
          <w:szCs w:val="22"/>
        </w:rPr>
      </w:pPr>
      <w:r w:rsidRPr="00FF4D1C">
        <w:rPr>
          <w:rFonts w:ascii="Poppins" w:hAnsi="Poppins" w:cs="Poppins"/>
          <w:sz w:val="22"/>
          <w:szCs w:val="22"/>
        </w:rPr>
        <w:t>risk of ‘overcorrection’ (that is too large or insufficiently targeted an impact)</w:t>
      </w:r>
    </w:p>
    <w:p w14:paraId="6CEA0B89" w14:textId="784BC5A5" w:rsidR="000348F0" w:rsidRPr="00FF4D1C" w:rsidRDefault="000348F0" w:rsidP="0071381C">
      <w:pPr>
        <w:pStyle w:val="ListParagraph"/>
        <w:numPr>
          <w:ilvl w:val="0"/>
          <w:numId w:val="23"/>
        </w:numPr>
        <w:spacing w:after="0" w:line="240" w:lineRule="auto"/>
        <w:rPr>
          <w:rFonts w:ascii="Poppins" w:hAnsi="Poppins" w:cs="Poppins"/>
          <w:sz w:val="22"/>
          <w:szCs w:val="22"/>
        </w:rPr>
      </w:pPr>
      <w:r w:rsidRPr="00FF4D1C">
        <w:rPr>
          <w:rFonts w:ascii="Poppins" w:hAnsi="Poppins" w:cs="Poppins"/>
          <w:sz w:val="22"/>
          <w:szCs w:val="22"/>
        </w:rPr>
        <w:t>loss of investor confidence due to further, potentially unexpected, policy changes</w:t>
      </w:r>
      <w:r w:rsidR="00A16CFA">
        <w:rPr>
          <w:rFonts w:ascii="Poppins" w:hAnsi="Poppins" w:cs="Poppins"/>
          <w:sz w:val="22"/>
          <w:szCs w:val="22"/>
        </w:rPr>
        <w:t>”</w:t>
      </w:r>
    </w:p>
    <w:p w14:paraId="261BDA03" w14:textId="77777777" w:rsidR="00220332" w:rsidRDefault="00220332" w:rsidP="007F156A">
      <w:pPr>
        <w:spacing w:after="0" w:line="240" w:lineRule="auto"/>
        <w:rPr>
          <w:rFonts w:ascii="Poppins" w:hAnsi="Poppins" w:cs="Poppins"/>
          <w:sz w:val="22"/>
          <w:szCs w:val="22"/>
        </w:rPr>
      </w:pPr>
    </w:p>
    <w:p w14:paraId="1306DAD5" w14:textId="0B0EB895" w:rsidR="000348F0" w:rsidRPr="00A174AD" w:rsidRDefault="00374955" w:rsidP="007F156A">
      <w:pPr>
        <w:spacing w:after="0" w:line="240" w:lineRule="auto"/>
        <w:rPr>
          <w:rFonts w:ascii="Poppins" w:hAnsi="Poppins" w:cs="Poppins"/>
          <w:sz w:val="22"/>
          <w:szCs w:val="22"/>
        </w:rPr>
      </w:pPr>
      <w:r>
        <w:rPr>
          <w:rFonts w:ascii="Poppins" w:hAnsi="Poppins" w:cs="Poppins"/>
          <w:sz w:val="22"/>
          <w:szCs w:val="22"/>
        </w:rPr>
        <w:t>Accordingly</w:t>
      </w:r>
      <w:r w:rsidR="00220332">
        <w:rPr>
          <w:rFonts w:ascii="Poppins" w:hAnsi="Poppins" w:cs="Poppins"/>
          <w:sz w:val="22"/>
          <w:szCs w:val="22"/>
        </w:rPr>
        <w:t xml:space="preserve">, NESO </w:t>
      </w:r>
      <w:r w:rsidR="00A16CFA">
        <w:rPr>
          <w:rFonts w:ascii="Poppins" w:hAnsi="Poppins" w:cs="Poppins"/>
          <w:sz w:val="22"/>
          <w:szCs w:val="22"/>
        </w:rPr>
        <w:t xml:space="preserve">considers </w:t>
      </w:r>
      <w:r w:rsidR="00220332">
        <w:rPr>
          <w:rFonts w:ascii="Poppins" w:hAnsi="Poppins" w:cs="Poppins"/>
          <w:sz w:val="22"/>
          <w:szCs w:val="22"/>
        </w:rPr>
        <w:t xml:space="preserve">that </w:t>
      </w:r>
      <w:r w:rsidR="00A16CFA">
        <w:rPr>
          <w:rFonts w:ascii="Poppins" w:hAnsi="Poppins" w:cs="Poppins"/>
          <w:sz w:val="22"/>
          <w:szCs w:val="22"/>
        </w:rPr>
        <w:t>“</w:t>
      </w:r>
      <w:r w:rsidR="00220332">
        <w:rPr>
          <w:rFonts w:ascii="Poppins" w:hAnsi="Poppins" w:cs="Poppins"/>
          <w:sz w:val="22"/>
          <w:szCs w:val="22"/>
        </w:rPr>
        <w:t>any action would therefore need to be carefully considered and calibrated</w:t>
      </w:r>
      <w:r w:rsidR="00A16CFA">
        <w:rPr>
          <w:rFonts w:ascii="Poppins" w:hAnsi="Poppins" w:cs="Poppins"/>
          <w:sz w:val="22"/>
          <w:szCs w:val="22"/>
        </w:rPr>
        <w:t>”.</w:t>
      </w:r>
    </w:p>
    <w:p w14:paraId="3ACB92B3" w14:textId="77777777" w:rsidR="007F156A" w:rsidRPr="00A174AD" w:rsidRDefault="007F156A" w:rsidP="007F156A">
      <w:pPr>
        <w:spacing w:after="0" w:line="240" w:lineRule="auto"/>
        <w:rPr>
          <w:rFonts w:ascii="Poppins" w:hAnsi="Poppins" w:cs="Poppins"/>
          <w:sz w:val="22"/>
          <w:szCs w:val="22"/>
        </w:rPr>
      </w:pPr>
    </w:p>
    <w:p w14:paraId="2EC79F0A" w14:textId="7FD328A8" w:rsidR="007F156A" w:rsidRPr="00A174AD" w:rsidRDefault="007F156A" w:rsidP="007F156A">
      <w:pPr>
        <w:spacing w:after="0" w:line="240" w:lineRule="auto"/>
        <w:rPr>
          <w:rFonts w:ascii="Poppins" w:hAnsi="Poppins" w:cs="Poppins"/>
          <w:sz w:val="22"/>
          <w:szCs w:val="22"/>
        </w:rPr>
      </w:pPr>
      <w:r w:rsidRPr="00A174AD">
        <w:rPr>
          <w:rFonts w:ascii="Poppins" w:hAnsi="Poppins" w:cs="Poppins"/>
          <w:sz w:val="22"/>
          <w:szCs w:val="22"/>
        </w:rPr>
        <w:t xml:space="preserve">One option identified </w:t>
      </w:r>
      <w:r w:rsidR="00A16CFA">
        <w:rPr>
          <w:rFonts w:ascii="Poppins" w:hAnsi="Poppins" w:cs="Poppins"/>
          <w:sz w:val="22"/>
          <w:szCs w:val="22"/>
        </w:rPr>
        <w:t>by NESO in that consultation is “</w:t>
      </w:r>
      <w:r w:rsidRPr="00A174AD">
        <w:rPr>
          <w:rFonts w:ascii="Poppins" w:hAnsi="Poppins" w:cs="Poppins"/>
          <w:sz w:val="22"/>
          <w:szCs w:val="22"/>
        </w:rPr>
        <w:t xml:space="preserve">to introduce additional financial incentives for batteries – for example an additional financial security to be paid by batteries with Gate 2 agreements that are above the permitted capacities, which would be recovered when the battery connects. This could be calibrated so that, for example, it </w:t>
      </w:r>
      <w:r w:rsidRPr="00A174AD">
        <w:rPr>
          <w:rFonts w:ascii="Poppins" w:hAnsi="Poppins" w:cs="Poppins"/>
          <w:sz w:val="22"/>
          <w:szCs w:val="22"/>
        </w:rPr>
        <w:lastRenderedPageBreak/>
        <w:t>only applied to batteries more than [10%] above the permitted capacity,</w:t>
      </w:r>
      <w:r>
        <w:rPr>
          <w:rFonts w:ascii="Poppins" w:hAnsi="Poppins" w:cs="Poppins"/>
          <w:sz w:val="22"/>
          <w:szCs w:val="22"/>
        </w:rPr>
        <w:t xml:space="preserve"> </w:t>
      </w:r>
      <w:r w:rsidRPr="00A174AD">
        <w:rPr>
          <w:rFonts w:ascii="Poppins" w:hAnsi="Poppins" w:cs="Poppins"/>
          <w:sz w:val="22"/>
          <w:szCs w:val="22"/>
        </w:rPr>
        <w:t>to mitigate the risk of causing undersupply or delays to nearer-term battery connections.</w:t>
      </w:r>
      <w:r w:rsidR="00A16CFA">
        <w:rPr>
          <w:rFonts w:ascii="Poppins" w:hAnsi="Poppins" w:cs="Poppins"/>
          <w:sz w:val="22"/>
          <w:szCs w:val="22"/>
        </w:rPr>
        <w:t>”</w:t>
      </w:r>
    </w:p>
    <w:p w14:paraId="3B2D1D72" w14:textId="77777777" w:rsidR="007F156A" w:rsidRPr="00A174AD" w:rsidRDefault="007F156A" w:rsidP="007F156A">
      <w:pPr>
        <w:spacing w:after="0" w:line="240" w:lineRule="auto"/>
        <w:rPr>
          <w:rFonts w:ascii="Poppins" w:hAnsi="Poppins" w:cs="Poppins"/>
          <w:sz w:val="22"/>
          <w:szCs w:val="22"/>
        </w:rPr>
      </w:pPr>
    </w:p>
    <w:p w14:paraId="1D209CF9" w14:textId="48A75B69" w:rsidR="00C34348" w:rsidRDefault="00A16CFA" w:rsidP="00C34348">
      <w:pPr>
        <w:spacing w:after="0" w:line="240" w:lineRule="auto"/>
        <w:rPr>
          <w:rFonts w:ascii="Poppins" w:hAnsi="Poppins" w:cs="Poppins"/>
          <w:sz w:val="22"/>
          <w:szCs w:val="22"/>
        </w:rPr>
      </w:pPr>
      <w:r>
        <w:rPr>
          <w:rFonts w:ascii="Poppins" w:hAnsi="Poppins" w:cs="Poppins"/>
          <w:sz w:val="22"/>
          <w:szCs w:val="22"/>
        </w:rPr>
        <w:t>Separate to CMP470</w:t>
      </w:r>
      <w:r w:rsidR="007F156A" w:rsidRPr="00A174AD">
        <w:rPr>
          <w:rFonts w:ascii="Poppins" w:hAnsi="Poppins" w:cs="Poppins"/>
          <w:sz w:val="22"/>
          <w:szCs w:val="22"/>
        </w:rPr>
        <w:t>, an action that could be taken (by NESO) would be to disapply protection clause 3a (and, for completeness, protection clause 3b) for batteries so that only ‘ready’ batteries that meet protection clause 2b could meet the Gate 2 criteria in the next</w:t>
      </w:r>
      <w:r w:rsidR="00484CF4">
        <w:rPr>
          <w:rFonts w:ascii="Poppins" w:hAnsi="Poppins" w:cs="Poppins"/>
          <w:sz w:val="22"/>
          <w:szCs w:val="22"/>
        </w:rPr>
        <w:t xml:space="preserve"> (CMP434)</w:t>
      </w:r>
      <w:r w:rsidR="007F156A" w:rsidRPr="00A174AD">
        <w:rPr>
          <w:rFonts w:ascii="Poppins" w:hAnsi="Poppins" w:cs="Poppins"/>
          <w:sz w:val="22"/>
          <w:szCs w:val="22"/>
        </w:rPr>
        <w:t xml:space="preserve"> application window. This would</w:t>
      </w:r>
      <w:r w:rsidR="007F156A">
        <w:rPr>
          <w:rFonts w:ascii="Poppins" w:hAnsi="Poppins" w:cs="Poppins"/>
          <w:sz w:val="22"/>
          <w:szCs w:val="22"/>
        </w:rPr>
        <w:t xml:space="preserve"> </w:t>
      </w:r>
      <w:r w:rsidR="007F156A" w:rsidRPr="00A174AD">
        <w:rPr>
          <w:rFonts w:ascii="Poppins" w:hAnsi="Poppins" w:cs="Poppins"/>
          <w:sz w:val="22"/>
          <w:szCs w:val="22"/>
        </w:rPr>
        <w:t xml:space="preserve">ensure that batteries that had secured a </w:t>
      </w:r>
      <w:r w:rsidR="007F6AC3">
        <w:rPr>
          <w:rFonts w:ascii="Poppins" w:hAnsi="Poppins" w:cs="Poppins"/>
          <w:sz w:val="22"/>
          <w:szCs w:val="22"/>
        </w:rPr>
        <w:t>Contracts for Difference (</w:t>
      </w:r>
      <w:r w:rsidR="007F156A" w:rsidRPr="00A174AD">
        <w:rPr>
          <w:rFonts w:ascii="Poppins" w:hAnsi="Poppins" w:cs="Poppins"/>
          <w:sz w:val="22"/>
          <w:szCs w:val="22"/>
        </w:rPr>
        <w:t>CfD</w:t>
      </w:r>
      <w:r w:rsidR="007F6AC3">
        <w:rPr>
          <w:rFonts w:ascii="Poppins" w:hAnsi="Poppins" w:cs="Poppins"/>
          <w:sz w:val="22"/>
          <w:szCs w:val="22"/>
        </w:rPr>
        <w:t>)</w:t>
      </w:r>
      <w:r w:rsidR="007F156A" w:rsidRPr="00A174AD">
        <w:rPr>
          <w:rFonts w:ascii="Poppins" w:hAnsi="Poppins" w:cs="Poppins"/>
          <w:sz w:val="22"/>
          <w:szCs w:val="22"/>
        </w:rPr>
        <w:t>, Capacity Market contract, Ofgem cap and floor (for</w:t>
      </w:r>
      <w:r w:rsidR="004F42B6">
        <w:rPr>
          <w:rFonts w:ascii="Poppins" w:hAnsi="Poppins" w:cs="Poppins"/>
          <w:sz w:val="22"/>
          <w:szCs w:val="22"/>
        </w:rPr>
        <w:t xml:space="preserve"> </w:t>
      </w:r>
      <w:r w:rsidR="00594CF2">
        <w:rPr>
          <w:rFonts w:ascii="Poppins" w:hAnsi="Poppins" w:cs="Poppins"/>
          <w:sz w:val="22"/>
          <w:szCs w:val="22"/>
        </w:rPr>
        <w:t>L</w:t>
      </w:r>
      <w:r w:rsidR="004F42B6">
        <w:rPr>
          <w:rFonts w:ascii="Poppins" w:hAnsi="Poppins" w:cs="Poppins"/>
          <w:sz w:val="22"/>
          <w:szCs w:val="22"/>
        </w:rPr>
        <w:t>ong Duration Electricity Storage</w:t>
      </w:r>
      <w:r w:rsidR="00876EA2">
        <w:rPr>
          <w:rFonts w:ascii="Poppins" w:hAnsi="Poppins" w:cs="Poppins"/>
          <w:sz w:val="22"/>
          <w:szCs w:val="22"/>
        </w:rPr>
        <w:t xml:space="preserve"> -</w:t>
      </w:r>
      <w:r w:rsidR="007F156A" w:rsidRPr="00A174AD">
        <w:rPr>
          <w:rFonts w:ascii="Poppins" w:hAnsi="Poppins" w:cs="Poppins"/>
          <w:sz w:val="22"/>
          <w:szCs w:val="22"/>
        </w:rPr>
        <w:t xml:space="preserve"> LDES), or a NESO 'Network Services' contract</w:t>
      </w:r>
      <w:r w:rsidR="00A8434B">
        <w:rPr>
          <w:rFonts w:ascii="Poppins" w:hAnsi="Poppins" w:cs="Poppins"/>
          <w:sz w:val="22"/>
          <w:szCs w:val="22"/>
        </w:rPr>
        <w:t xml:space="preserve"> – and could therefore be considered genuinely needed -</w:t>
      </w:r>
      <w:r w:rsidR="007F156A" w:rsidRPr="00A174AD">
        <w:rPr>
          <w:rFonts w:ascii="Poppins" w:hAnsi="Poppins" w:cs="Poppins"/>
          <w:sz w:val="22"/>
          <w:szCs w:val="22"/>
        </w:rPr>
        <w:t xml:space="preserve"> would be able to receive a Gate 2 Offer in the next </w:t>
      </w:r>
      <w:r w:rsidR="729C6817" w:rsidRPr="28CABD50">
        <w:rPr>
          <w:rFonts w:ascii="Poppins" w:hAnsi="Poppins" w:cs="Poppins"/>
          <w:sz w:val="22"/>
          <w:szCs w:val="22"/>
        </w:rPr>
        <w:t>(CMP434)</w:t>
      </w:r>
      <w:r w:rsidR="30995C9D" w:rsidRPr="28CABD50">
        <w:rPr>
          <w:rFonts w:ascii="Poppins" w:hAnsi="Poppins" w:cs="Poppins"/>
          <w:sz w:val="22"/>
          <w:szCs w:val="22"/>
        </w:rPr>
        <w:t xml:space="preserve"> </w:t>
      </w:r>
      <w:r w:rsidR="007F156A" w:rsidRPr="00A174AD">
        <w:rPr>
          <w:rFonts w:ascii="Poppins" w:hAnsi="Poppins" w:cs="Poppins"/>
          <w:sz w:val="22"/>
          <w:szCs w:val="22"/>
        </w:rPr>
        <w:t>application window</w:t>
      </w:r>
      <w:r>
        <w:rPr>
          <w:rFonts w:ascii="Poppins" w:hAnsi="Poppins" w:cs="Poppins"/>
          <w:sz w:val="22"/>
          <w:szCs w:val="22"/>
        </w:rPr>
        <w:t xml:space="preserve"> but no others</w:t>
      </w:r>
      <w:r w:rsidR="007F156A" w:rsidRPr="00A174AD">
        <w:rPr>
          <w:rFonts w:ascii="Poppins" w:hAnsi="Poppins" w:cs="Poppins"/>
          <w:sz w:val="22"/>
          <w:szCs w:val="22"/>
        </w:rPr>
        <w:t xml:space="preserve">. It would not have any effect on batteries that secured a Gate 2 </w:t>
      </w:r>
      <w:r w:rsidR="00BF5B5E">
        <w:rPr>
          <w:rFonts w:ascii="Poppins" w:hAnsi="Poppins" w:cs="Poppins"/>
          <w:sz w:val="22"/>
          <w:szCs w:val="22"/>
        </w:rPr>
        <w:t>A</w:t>
      </w:r>
      <w:r w:rsidR="007F156A" w:rsidRPr="00A174AD">
        <w:rPr>
          <w:rFonts w:ascii="Poppins" w:hAnsi="Poppins" w:cs="Poppins"/>
          <w:sz w:val="22"/>
          <w:szCs w:val="22"/>
        </w:rPr>
        <w:t xml:space="preserve">greement through the </w:t>
      </w:r>
      <w:r w:rsidR="2CCFBB31" w:rsidRPr="28CABD50">
        <w:rPr>
          <w:rFonts w:ascii="Poppins" w:hAnsi="Poppins" w:cs="Poppins"/>
          <w:sz w:val="22"/>
          <w:szCs w:val="22"/>
        </w:rPr>
        <w:t>(CMP435)</w:t>
      </w:r>
      <w:r w:rsidR="3CDA87DB" w:rsidRPr="28CABD50">
        <w:rPr>
          <w:rFonts w:ascii="Poppins" w:hAnsi="Poppins" w:cs="Poppins"/>
          <w:sz w:val="22"/>
          <w:szCs w:val="22"/>
        </w:rPr>
        <w:t xml:space="preserve"> </w:t>
      </w:r>
      <w:r w:rsidR="007F156A" w:rsidRPr="00A174AD">
        <w:rPr>
          <w:rFonts w:ascii="Poppins" w:hAnsi="Poppins" w:cs="Poppins"/>
          <w:sz w:val="22"/>
          <w:szCs w:val="22"/>
        </w:rPr>
        <w:t>G2</w:t>
      </w:r>
      <w:r w:rsidR="004B7E4A">
        <w:rPr>
          <w:rFonts w:ascii="Poppins" w:hAnsi="Poppins" w:cs="Poppins"/>
          <w:sz w:val="22"/>
          <w:szCs w:val="22"/>
        </w:rPr>
        <w:t>t</w:t>
      </w:r>
      <w:r w:rsidR="007F156A" w:rsidRPr="00A174AD">
        <w:rPr>
          <w:rFonts w:ascii="Poppins" w:hAnsi="Poppins" w:cs="Poppins"/>
          <w:sz w:val="22"/>
          <w:szCs w:val="22"/>
        </w:rPr>
        <w:t xml:space="preserve">WQ process. However, it would prevent additional batteries from receiving a Gate 2 Offer in the next </w:t>
      </w:r>
      <w:r w:rsidR="572CE9C1" w:rsidRPr="28CABD50">
        <w:rPr>
          <w:rFonts w:ascii="Poppins" w:hAnsi="Poppins" w:cs="Poppins"/>
          <w:sz w:val="22"/>
          <w:szCs w:val="22"/>
        </w:rPr>
        <w:t>(CMP434)</w:t>
      </w:r>
      <w:r w:rsidR="662800C7" w:rsidRPr="28CABD50">
        <w:rPr>
          <w:rFonts w:ascii="Poppins" w:hAnsi="Poppins" w:cs="Poppins"/>
          <w:sz w:val="22"/>
          <w:szCs w:val="22"/>
        </w:rPr>
        <w:t xml:space="preserve"> </w:t>
      </w:r>
      <w:r w:rsidR="007F156A" w:rsidRPr="00A174AD">
        <w:rPr>
          <w:rFonts w:ascii="Poppins" w:hAnsi="Poppins" w:cs="Poppins"/>
          <w:sz w:val="22"/>
          <w:szCs w:val="22"/>
        </w:rPr>
        <w:t xml:space="preserve">application window, thereby avoiding further material </w:t>
      </w:r>
      <w:r w:rsidR="572CE9C1" w:rsidRPr="28CABD50">
        <w:rPr>
          <w:rFonts w:ascii="Poppins" w:hAnsi="Poppins" w:cs="Poppins"/>
          <w:sz w:val="22"/>
          <w:szCs w:val="22"/>
        </w:rPr>
        <w:t xml:space="preserve">(MW) </w:t>
      </w:r>
      <w:r w:rsidR="007F156A" w:rsidRPr="00A174AD">
        <w:rPr>
          <w:rFonts w:ascii="Poppins" w:hAnsi="Poppins" w:cs="Poppins"/>
          <w:sz w:val="22"/>
          <w:szCs w:val="22"/>
        </w:rPr>
        <w:t>oversupply.</w:t>
      </w:r>
    </w:p>
    <w:p w14:paraId="123A50C8" w14:textId="77777777" w:rsidR="00E64251" w:rsidRDefault="00E64251" w:rsidP="00C34348">
      <w:pPr>
        <w:spacing w:after="0" w:line="240" w:lineRule="auto"/>
        <w:rPr>
          <w:rFonts w:ascii="Poppins" w:hAnsi="Poppins" w:cs="Poppins"/>
          <w:sz w:val="22"/>
          <w:szCs w:val="22"/>
        </w:rPr>
      </w:pPr>
    </w:p>
    <w:p w14:paraId="1DF51C22" w14:textId="03330064" w:rsidR="00E64251" w:rsidRDefault="00E64251" w:rsidP="00C34348">
      <w:pPr>
        <w:spacing w:after="0" w:line="240" w:lineRule="auto"/>
        <w:rPr>
          <w:rFonts w:ascii="Poppins" w:hAnsi="Poppins" w:cs="Poppins"/>
          <w:sz w:val="22"/>
          <w:szCs w:val="22"/>
        </w:rPr>
      </w:pPr>
      <w:r>
        <w:rPr>
          <w:rFonts w:ascii="Poppins" w:hAnsi="Poppins" w:cs="Poppins"/>
          <w:sz w:val="22"/>
          <w:szCs w:val="22"/>
        </w:rPr>
        <w:t xml:space="preserve">In Workgroup 12, a NESO </w:t>
      </w:r>
      <w:r w:rsidR="00211448">
        <w:rPr>
          <w:rFonts w:ascii="Poppins" w:hAnsi="Poppins" w:cs="Poppins"/>
          <w:sz w:val="22"/>
          <w:szCs w:val="22"/>
        </w:rPr>
        <w:t xml:space="preserve">Subject Matter </w:t>
      </w:r>
      <w:r w:rsidR="005C5A7B">
        <w:rPr>
          <w:rFonts w:ascii="Poppins" w:hAnsi="Poppins" w:cs="Poppins"/>
          <w:sz w:val="22"/>
          <w:szCs w:val="22"/>
        </w:rPr>
        <w:t>Expert (</w:t>
      </w:r>
      <w:r>
        <w:rPr>
          <w:rFonts w:ascii="Poppins" w:hAnsi="Poppins" w:cs="Poppins"/>
          <w:sz w:val="22"/>
          <w:szCs w:val="22"/>
        </w:rPr>
        <w:t>SME</w:t>
      </w:r>
      <w:r w:rsidR="005C5A7B">
        <w:rPr>
          <w:rFonts w:ascii="Poppins" w:hAnsi="Poppins" w:cs="Poppins"/>
          <w:sz w:val="22"/>
          <w:szCs w:val="22"/>
        </w:rPr>
        <w:t>)</w:t>
      </w:r>
      <w:r>
        <w:rPr>
          <w:rFonts w:ascii="Poppins" w:hAnsi="Poppins" w:cs="Poppins"/>
          <w:sz w:val="22"/>
          <w:szCs w:val="22"/>
        </w:rPr>
        <w:t xml:space="preserve"> </w:t>
      </w:r>
      <w:r w:rsidR="008A3BD7">
        <w:rPr>
          <w:rFonts w:ascii="Poppins" w:hAnsi="Poppins" w:cs="Poppins"/>
          <w:sz w:val="22"/>
          <w:szCs w:val="22"/>
        </w:rPr>
        <w:t>provided an overview of the</w:t>
      </w:r>
      <w:r w:rsidR="00A84A54">
        <w:rPr>
          <w:rFonts w:ascii="Poppins" w:hAnsi="Poppins" w:cs="Poppins"/>
          <w:sz w:val="22"/>
          <w:szCs w:val="22"/>
        </w:rPr>
        <w:t xml:space="preserve"> responses to its recent</w:t>
      </w:r>
      <w:r w:rsidR="008A3BD7">
        <w:rPr>
          <w:rFonts w:ascii="Poppins" w:hAnsi="Poppins" w:cs="Poppins"/>
          <w:sz w:val="22"/>
          <w:szCs w:val="22"/>
        </w:rPr>
        <w:t xml:space="preserve"> consultation</w:t>
      </w:r>
      <w:r w:rsidR="009D768B">
        <w:rPr>
          <w:rStyle w:val="FootnoteReference"/>
          <w:rFonts w:ascii="Poppins" w:hAnsi="Poppins" w:cs="Poppins"/>
          <w:sz w:val="22"/>
          <w:szCs w:val="22"/>
        </w:rPr>
        <w:footnoteReference w:id="29"/>
      </w:r>
      <w:r w:rsidR="008A3BD7">
        <w:rPr>
          <w:rFonts w:ascii="Poppins" w:hAnsi="Poppins" w:cs="Poppins"/>
          <w:sz w:val="22"/>
          <w:szCs w:val="22"/>
        </w:rPr>
        <w:t xml:space="preserve"> </w:t>
      </w:r>
      <w:r w:rsidR="006B7837">
        <w:rPr>
          <w:rFonts w:ascii="Poppins" w:hAnsi="Poppins" w:cs="Poppins"/>
          <w:sz w:val="22"/>
          <w:szCs w:val="22"/>
        </w:rPr>
        <w:t>in terms of the connection queue</w:t>
      </w:r>
      <w:r w:rsidR="008A3BD7">
        <w:rPr>
          <w:rFonts w:ascii="Poppins" w:hAnsi="Poppins" w:cs="Poppins"/>
          <w:sz w:val="22"/>
          <w:szCs w:val="22"/>
        </w:rPr>
        <w:t xml:space="preserve"> on battery oversupply.</w:t>
      </w:r>
      <w:r w:rsidR="001902BB">
        <w:rPr>
          <w:rFonts w:ascii="Poppins" w:hAnsi="Poppins" w:cs="Poppins"/>
          <w:sz w:val="22"/>
          <w:szCs w:val="22"/>
        </w:rPr>
        <w:t xml:space="preserve"> The key themes from th</w:t>
      </w:r>
      <w:r w:rsidR="004054B3">
        <w:rPr>
          <w:rFonts w:ascii="Poppins" w:hAnsi="Poppins" w:cs="Poppins"/>
          <w:sz w:val="22"/>
          <w:szCs w:val="22"/>
        </w:rPr>
        <w:t>ose</w:t>
      </w:r>
      <w:r w:rsidR="001902BB">
        <w:rPr>
          <w:rFonts w:ascii="Poppins" w:hAnsi="Poppins" w:cs="Poppins"/>
          <w:sz w:val="22"/>
          <w:szCs w:val="22"/>
        </w:rPr>
        <w:t xml:space="preserve"> consultation</w:t>
      </w:r>
      <w:r w:rsidR="00C64FF4">
        <w:rPr>
          <w:rFonts w:ascii="Poppins" w:hAnsi="Poppins" w:cs="Poppins"/>
          <w:sz w:val="22"/>
          <w:szCs w:val="22"/>
        </w:rPr>
        <w:t xml:space="preserve"> responses</w:t>
      </w:r>
      <w:r w:rsidR="001902BB">
        <w:rPr>
          <w:rFonts w:ascii="Poppins" w:hAnsi="Poppins" w:cs="Poppins"/>
          <w:sz w:val="22"/>
          <w:szCs w:val="22"/>
        </w:rPr>
        <w:t xml:space="preserve"> were as follows:</w:t>
      </w:r>
    </w:p>
    <w:p w14:paraId="52E9A545" w14:textId="77777777" w:rsidR="00687637" w:rsidRPr="00687637" w:rsidRDefault="00687637" w:rsidP="006F42E8">
      <w:pPr>
        <w:numPr>
          <w:ilvl w:val="0"/>
          <w:numId w:val="61"/>
        </w:numPr>
        <w:spacing w:after="0" w:line="240" w:lineRule="auto"/>
        <w:rPr>
          <w:rFonts w:ascii="Poppins" w:hAnsi="Poppins" w:cs="Poppins"/>
          <w:sz w:val="22"/>
          <w:szCs w:val="22"/>
        </w:rPr>
      </w:pPr>
      <w:r w:rsidRPr="00687637">
        <w:rPr>
          <w:rFonts w:ascii="Poppins" w:hAnsi="Poppins" w:cs="Poppins"/>
          <w:sz w:val="22"/>
          <w:szCs w:val="22"/>
        </w:rPr>
        <w:t xml:space="preserve">Majority of respondents accept that </w:t>
      </w:r>
      <w:r w:rsidRPr="00687637">
        <w:rPr>
          <w:rFonts w:ascii="Poppins" w:hAnsi="Poppins" w:cs="Poppins"/>
          <w:sz w:val="22"/>
          <w:szCs w:val="22"/>
          <w:u w:val="single"/>
        </w:rPr>
        <w:t>actions are required to address battery oversupply</w:t>
      </w:r>
      <w:r w:rsidRPr="00687637">
        <w:rPr>
          <w:rFonts w:ascii="Poppins" w:hAnsi="Poppins" w:cs="Poppins"/>
          <w:sz w:val="22"/>
          <w:szCs w:val="22"/>
        </w:rPr>
        <w:t>.</w:t>
      </w:r>
    </w:p>
    <w:p w14:paraId="687631DD" w14:textId="1B453E14" w:rsidR="00687637" w:rsidRPr="00687637" w:rsidRDefault="00687637" w:rsidP="006F42E8">
      <w:pPr>
        <w:numPr>
          <w:ilvl w:val="0"/>
          <w:numId w:val="61"/>
        </w:numPr>
        <w:spacing w:after="0" w:line="240" w:lineRule="auto"/>
        <w:rPr>
          <w:rFonts w:ascii="Poppins" w:hAnsi="Poppins" w:cs="Poppins"/>
          <w:sz w:val="22"/>
          <w:szCs w:val="22"/>
        </w:rPr>
      </w:pPr>
      <w:r w:rsidRPr="00687637">
        <w:rPr>
          <w:rFonts w:ascii="Poppins" w:hAnsi="Poppins" w:cs="Poppins"/>
          <w:sz w:val="22"/>
          <w:szCs w:val="22"/>
        </w:rPr>
        <w:t xml:space="preserve">Majority </w:t>
      </w:r>
      <w:r w:rsidRPr="00687637">
        <w:rPr>
          <w:rFonts w:ascii="Poppins" w:hAnsi="Poppins" w:cs="Poppins"/>
          <w:sz w:val="22"/>
          <w:szCs w:val="22"/>
          <w:u w:val="single"/>
        </w:rPr>
        <w:t xml:space="preserve">(54%) showed strong opposition </w:t>
      </w:r>
      <w:r w:rsidRPr="00687637">
        <w:rPr>
          <w:rFonts w:ascii="Poppins" w:hAnsi="Poppins" w:cs="Poppins"/>
          <w:sz w:val="22"/>
          <w:szCs w:val="22"/>
        </w:rPr>
        <w:t>to disapplying protections 3a / 3b in</w:t>
      </w:r>
      <w:r w:rsidR="00C213FB">
        <w:rPr>
          <w:rFonts w:ascii="Poppins" w:hAnsi="Poppins" w:cs="Poppins"/>
          <w:sz w:val="22"/>
          <w:szCs w:val="22"/>
        </w:rPr>
        <w:t xml:space="preserve"> the</w:t>
      </w:r>
      <w:r w:rsidRPr="00687637">
        <w:rPr>
          <w:rFonts w:ascii="Poppins" w:hAnsi="Poppins" w:cs="Poppins"/>
          <w:sz w:val="22"/>
          <w:szCs w:val="22"/>
        </w:rPr>
        <w:t xml:space="preserve"> next </w:t>
      </w:r>
      <w:r w:rsidR="00C213FB">
        <w:rPr>
          <w:rFonts w:ascii="Poppins" w:hAnsi="Poppins" w:cs="Poppins"/>
          <w:sz w:val="22"/>
          <w:szCs w:val="22"/>
        </w:rPr>
        <w:t xml:space="preserve">(CMP434) </w:t>
      </w:r>
      <w:r w:rsidR="00717230">
        <w:rPr>
          <w:rFonts w:ascii="Poppins" w:hAnsi="Poppins" w:cs="Poppins"/>
          <w:sz w:val="22"/>
          <w:szCs w:val="22"/>
        </w:rPr>
        <w:t xml:space="preserve">application </w:t>
      </w:r>
      <w:r w:rsidRPr="00687637">
        <w:rPr>
          <w:rFonts w:ascii="Poppins" w:hAnsi="Poppins" w:cs="Poppins"/>
          <w:sz w:val="22"/>
          <w:szCs w:val="22"/>
        </w:rPr>
        <w:t>window. Examples of themes include:</w:t>
      </w:r>
    </w:p>
    <w:p w14:paraId="1963D769" w14:textId="77777777" w:rsidR="00687637" w:rsidRPr="00687637" w:rsidRDefault="00687637" w:rsidP="006F42E8">
      <w:pPr>
        <w:numPr>
          <w:ilvl w:val="1"/>
          <w:numId w:val="61"/>
        </w:numPr>
        <w:spacing w:after="0" w:line="240" w:lineRule="auto"/>
        <w:rPr>
          <w:rFonts w:ascii="Poppins" w:hAnsi="Poppins" w:cs="Poppins"/>
          <w:sz w:val="22"/>
          <w:szCs w:val="22"/>
        </w:rPr>
      </w:pPr>
      <w:r w:rsidRPr="00687637">
        <w:rPr>
          <w:rFonts w:ascii="Poppins" w:hAnsi="Poppins" w:cs="Poppins"/>
          <w:sz w:val="22"/>
          <w:szCs w:val="22"/>
        </w:rPr>
        <w:t>The market should be able to decide.</w:t>
      </w:r>
    </w:p>
    <w:p w14:paraId="264B8EBE" w14:textId="77777777" w:rsidR="00687637" w:rsidRPr="00687637" w:rsidRDefault="00687637" w:rsidP="006F42E8">
      <w:pPr>
        <w:numPr>
          <w:ilvl w:val="1"/>
          <w:numId w:val="61"/>
        </w:numPr>
        <w:spacing w:after="0" w:line="240" w:lineRule="auto"/>
        <w:rPr>
          <w:rFonts w:ascii="Poppins" w:hAnsi="Poppins" w:cs="Poppins"/>
          <w:sz w:val="22"/>
          <w:szCs w:val="22"/>
        </w:rPr>
      </w:pPr>
      <w:r w:rsidRPr="00687637">
        <w:rPr>
          <w:rFonts w:ascii="Poppins" w:hAnsi="Poppins" w:cs="Poppins"/>
          <w:sz w:val="22"/>
          <w:szCs w:val="22"/>
        </w:rPr>
        <w:t>Retroactive changes without sufficient notice.</w:t>
      </w:r>
    </w:p>
    <w:p w14:paraId="3BAFE052" w14:textId="6BD5B2B1" w:rsidR="00687637" w:rsidRPr="00687637" w:rsidRDefault="00687637" w:rsidP="006F42E8">
      <w:pPr>
        <w:numPr>
          <w:ilvl w:val="1"/>
          <w:numId w:val="61"/>
        </w:numPr>
        <w:spacing w:after="0" w:line="240" w:lineRule="auto"/>
        <w:rPr>
          <w:rFonts w:ascii="Poppins" w:hAnsi="Poppins" w:cs="Poppins"/>
          <w:sz w:val="22"/>
          <w:szCs w:val="22"/>
        </w:rPr>
      </w:pPr>
      <w:r w:rsidRPr="00687637">
        <w:rPr>
          <w:rFonts w:ascii="Poppins" w:hAnsi="Poppins" w:cs="Poppins"/>
          <w:sz w:val="22"/>
          <w:szCs w:val="22"/>
        </w:rPr>
        <w:t>Risk of discriminating against Scottish projects due to divergent planning system</w:t>
      </w:r>
      <w:r w:rsidR="00605D6B">
        <w:rPr>
          <w:rFonts w:ascii="Poppins" w:hAnsi="Poppins" w:cs="Poppins"/>
          <w:sz w:val="22"/>
          <w:szCs w:val="22"/>
        </w:rPr>
        <w:t>.</w:t>
      </w:r>
    </w:p>
    <w:p w14:paraId="653D86B3" w14:textId="77777777" w:rsidR="00687637" w:rsidRPr="00687637" w:rsidRDefault="00687637" w:rsidP="006F42E8">
      <w:pPr>
        <w:numPr>
          <w:ilvl w:val="0"/>
          <w:numId w:val="61"/>
        </w:numPr>
        <w:spacing w:after="0" w:line="240" w:lineRule="auto"/>
        <w:rPr>
          <w:rFonts w:ascii="Poppins" w:hAnsi="Poppins" w:cs="Poppins"/>
          <w:sz w:val="22"/>
          <w:szCs w:val="22"/>
        </w:rPr>
      </w:pPr>
      <w:r w:rsidRPr="00687637">
        <w:rPr>
          <w:rFonts w:ascii="Poppins" w:hAnsi="Poppins" w:cs="Poppins"/>
          <w:sz w:val="22"/>
          <w:szCs w:val="22"/>
        </w:rPr>
        <w:t xml:space="preserve">26% supported disapplying protections. </w:t>
      </w:r>
    </w:p>
    <w:p w14:paraId="046563DD" w14:textId="77777777" w:rsidR="00687637" w:rsidRPr="00687637" w:rsidRDefault="00687637" w:rsidP="006F42E8">
      <w:pPr>
        <w:numPr>
          <w:ilvl w:val="0"/>
          <w:numId w:val="61"/>
        </w:numPr>
        <w:spacing w:after="0" w:line="240" w:lineRule="auto"/>
        <w:rPr>
          <w:rFonts w:ascii="Poppins" w:hAnsi="Poppins" w:cs="Poppins"/>
          <w:sz w:val="22"/>
          <w:szCs w:val="22"/>
        </w:rPr>
      </w:pPr>
      <w:r w:rsidRPr="00687637">
        <w:rPr>
          <w:rFonts w:ascii="Poppins" w:hAnsi="Poppins" w:cs="Poppins"/>
          <w:sz w:val="22"/>
          <w:szCs w:val="22"/>
        </w:rPr>
        <w:t>20% were neutral.</w:t>
      </w:r>
    </w:p>
    <w:p w14:paraId="40B4B8CD" w14:textId="46896C75" w:rsidR="00687637" w:rsidRPr="00687637" w:rsidRDefault="00687637" w:rsidP="006F42E8">
      <w:pPr>
        <w:numPr>
          <w:ilvl w:val="0"/>
          <w:numId w:val="61"/>
        </w:numPr>
        <w:spacing w:after="0" w:line="240" w:lineRule="auto"/>
        <w:rPr>
          <w:rFonts w:ascii="Poppins" w:hAnsi="Poppins" w:cs="Poppins"/>
          <w:sz w:val="22"/>
          <w:szCs w:val="22"/>
        </w:rPr>
      </w:pPr>
      <w:r w:rsidRPr="00687637">
        <w:rPr>
          <w:rFonts w:ascii="Poppins" w:hAnsi="Poppins" w:cs="Poppins"/>
          <w:sz w:val="22"/>
          <w:szCs w:val="22"/>
        </w:rPr>
        <w:t xml:space="preserve">Respondents highlighted </w:t>
      </w:r>
      <w:r w:rsidRPr="00687637">
        <w:rPr>
          <w:rFonts w:ascii="Poppins" w:hAnsi="Poppins" w:cs="Poppins"/>
          <w:sz w:val="22"/>
          <w:szCs w:val="22"/>
          <w:u w:val="single"/>
        </w:rPr>
        <w:t xml:space="preserve">use of a financial mechanism as an alternative to disapplying protections </w:t>
      </w:r>
      <w:r w:rsidRPr="00687637">
        <w:rPr>
          <w:rFonts w:ascii="Poppins" w:hAnsi="Poppins" w:cs="Poppins"/>
          <w:sz w:val="22"/>
          <w:szCs w:val="22"/>
        </w:rPr>
        <w:t>(i.e. CMP470). Split views generally on the introduction of an additional financial incentive.</w:t>
      </w:r>
    </w:p>
    <w:p w14:paraId="70226E0E" w14:textId="77777777" w:rsidR="00687637" w:rsidRPr="00687637" w:rsidRDefault="00687637" w:rsidP="006F42E8">
      <w:pPr>
        <w:numPr>
          <w:ilvl w:val="0"/>
          <w:numId w:val="61"/>
        </w:numPr>
        <w:spacing w:after="0" w:line="240" w:lineRule="auto"/>
        <w:rPr>
          <w:rFonts w:ascii="Poppins" w:hAnsi="Poppins" w:cs="Poppins"/>
          <w:sz w:val="22"/>
          <w:szCs w:val="22"/>
        </w:rPr>
      </w:pPr>
      <w:r w:rsidRPr="00687637">
        <w:rPr>
          <w:rFonts w:ascii="Poppins" w:hAnsi="Poppins" w:cs="Poppins"/>
          <w:sz w:val="22"/>
          <w:szCs w:val="22"/>
        </w:rPr>
        <w:t>Minority support for other mechanisms such as bay sharing/contestable works to maximise projects able to connect, enhanced queue management and cost/TEC amnesties.</w:t>
      </w:r>
    </w:p>
    <w:p w14:paraId="09A5C045" w14:textId="5B593F65" w:rsidR="001902BB" w:rsidRDefault="003B14D6" w:rsidP="00C34348">
      <w:pPr>
        <w:spacing w:after="0" w:line="240" w:lineRule="auto"/>
        <w:rPr>
          <w:rFonts w:ascii="Poppins" w:hAnsi="Poppins" w:cs="Poppins"/>
          <w:sz w:val="22"/>
          <w:szCs w:val="22"/>
        </w:rPr>
      </w:pPr>
      <w:r>
        <w:rPr>
          <w:rFonts w:ascii="Poppins" w:hAnsi="Poppins" w:cs="Poppins"/>
          <w:sz w:val="22"/>
          <w:szCs w:val="22"/>
        </w:rPr>
        <w:t>The NESO SME</w:t>
      </w:r>
      <w:r w:rsidR="007C18D1">
        <w:rPr>
          <w:rFonts w:ascii="Poppins" w:hAnsi="Poppins" w:cs="Poppins"/>
          <w:sz w:val="22"/>
          <w:szCs w:val="22"/>
        </w:rPr>
        <w:t xml:space="preserve"> informed members </w:t>
      </w:r>
      <w:r w:rsidR="00C55403">
        <w:rPr>
          <w:rFonts w:ascii="Poppins" w:hAnsi="Poppins" w:cs="Poppins"/>
          <w:sz w:val="22"/>
          <w:szCs w:val="22"/>
        </w:rPr>
        <w:t>that NESO wi</w:t>
      </w:r>
      <w:r w:rsidR="00420546">
        <w:rPr>
          <w:rFonts w:ascii="Poppins" w:hAnsi="Poppins" w:cs="Poppins"/>
          <w:sz w:val="22"/>
          <w:szCs w:val="22"/>
        </w:rPr>
        <w:t xml:space="preserve">ll publish a response </w:t>
      </w:r>
      <w:r w:rsidR="00F83686">
        <w:rPr>
          <w:rFonts w:ascii="Poppins" w:hAnsi="Poppins" w:cs="Poppins"/>
          <w:sz w:val="22"/>
          <w:szCs w:val="22"/>
        </w:rPr>
        <w:t xml:space="preserve">to </w:t>
      </w:r>
      <w:r w:rsidR="00717230">
        <w:rPr>
          <w:rFonts w:ascii="Poppins" w:hAnsi="Poppins" w:cs="Poppins"/>
          <w:sz w:val="22"/>
          <w:szCs w:val="22"/>
        </w:rPr>
        <w:t>these</w:t>
      </w:r>
      <w:r w:rsidR="007D4C63">
        <w:rPr>
          <w:rFonts w:ascii="Poppins" w:hAnsi="Poppins" w:cs="Poppins"/>
          <w:sz w:val="22"/>
          <w:szCs w:val="22"/>
        </w:rPr>
        <w:t xml:space="preserve"> comments, from stakeholders, as part of</w:t>
      </w:r>
      <w:r w:rsidR="00E25856">
        <w:rPr>
          <w:rFonts w:ascii="Poppins" w:hAnsi="Poppins" w:cs="Poppins"/>
          <w:sz w:val="22"/>
          <w:szCs w:val="22"/>
        </w:rPr>
        <w:t xml:space="preserve"> </w:t>
      </w:r>
      <w:r w:rsidR="00F83686">
        <w:rPr>
          <w:rFonts w:ascii="Poppins" w:hAnsi="Poppins" w:cs="Poppins"/>
          <w:sz w:val="22"/>
          <w:szCs w:val="22"/>
        </w:rPr>
        <w:t>the</w:t>
      </w:r>
      <w:r w:rsidR="00E25856">
        <w:rPr>
          <w:rFonts w:ascii="Poppins" w:hAnsi="Poppins" w:cs="Poppins"/>
          <w:sz w:val="22"/>
          <w:szCs w:val="22"/>
        </w:rPr>
        <w:t>ir</w:t>
      </w:r>
      <w:r w:rsidR="00F83686">
        <w:rPr>
          <w:rFonts w:ascii="Poppins" w:hAnsi="Poppins" w:cs="Poppins"/>
          <w:sz w:val="22"/>
          <w:szCs w:val="22"/>
        </w:rPr>
        <w:t xml:space="preserve"> </w:t>
      </w:r>
      <w:r w:rsidR="00A54BD2">
        <w:rPr>
          <w:rFonts w:ascii="Poppins" w:hAnsi="Poppins" w:cs="Poppins"/>
          <w:sz w:val="22"/>
          <w:szCs w:val="22"/>
        </w:rPr>
        <w:t>submission</w:t>
      </w:r>
      <w:r w:rsidR="00086E68">
        <w:rPr>
          <w:rFonts w:ascii="Poppins" w:hAnsi="Poppins" w:cs="Poppins"/>
          <w:sz w:val="22"/>
          <w:szCs w:val="22"/>
        </w:rPr>
        <w:t xml:space="preserve"> of the methodologies</w:t>
      </w:r>
      <w:r w:rsidR="00A54BD2">
        <w:rPr>
          <w:rFonts w:ascii="Poppins" w:hAnsi="Poppins" w:cs="Poppins"/>
          <w:sz w:val="22"/>
          <w:szCs w:val="22"/>
        </w:rPr>
        <w:t xml:space="preserve"> to Ofgem</w:t>
      </w:r>
      <w:r w:rsidR="00C609B6">
        <w:rPr>
          <w:rFonts w:ascii="Poppins" w:hAnsi="Poppins" w:cs="Poppins"/>
          <w:sz w:val="22"/>
          <w:szCs w:val="22"/>
        </w:rPr>
        <w:t xml:space="preserve"> and </w:t>
      </w:r>
      <w:r w:rsidR="00C609B6">
        <w:rPr>
          <w:rFonts w:ascii="Poppins" w:hAnsi="Poppins" w:cs="Poppins"/>
          <w:sz w:val="22"/>
          <w:szCs w:val="22"/>
        </w:rPr>
        <w:lastRenderedPageBreak/>
        <w:t xml:space="preserve">confirmed this will be publicly available </w:t>
      </w:r>
      <w:r w:rsidR="00293CE4">
        <w:rPr>
          <w:rFonts w:ascii="Poppins" w:hAnsi="Poppins" w:cs="Poppins"/>
          <w:sz w:val="22"/>
          <w:szCs w:val="22"/>
        </w:rPr>
        <w:t>around mid-June</w:t>
      </w:r>
      <w:r w:rsidR="00AA13B4">
        <w:rPr>
          <w:rStyle w:val="FootnoteReference"/>
          <w:rFonts w:ascii="Poppins" w:hAnsi="Poppins" w:cs="Poppins"/>
          <w:sz w:val="22"/>
          <w:szCs w:val="22"/>
        </w:rPr>
        <w:footnoteReference w:id="30"/>
      </w:r>
      <w:r w:rsidR="00AA13B4">
        <w:rPr>
          <w:rFonts w:ascii="Poppins" w:hAnsi="Poppins" w:cs="Poppins"/>
          <w:sz w:val="22"/>
          <w:szCs w:val="22"/>
        </w:rPr>
        <w:t>.</w:t>
      </w:r>
      <w:r w:rsidR="004906FD">
        <w:rPr>
          <w:rFonts w:ascii="Poppins" w:hAnsi="Poppins" w:cs="Poppins"/>
          <w:sz w:val="22"/>
          <w:szCs w:val="22"/>
        </w:rPr>
        <w:t xml:space="preserve"> </w:t>
      </w:r>
      <w:r w:rsidR="0096247C">
        <w:rPr>
          <w:rFonts w:ascii="Poppins" w:hAnsi="Poppins" w:cs="Poppins"/>
          <w:sz w:val="22"/>
          <w:szCs w:val="22"/>
        </w:rPr>
        <w:t>The</w:t>
      </w:r>
      <w:r w:rsidR="00FF3B50">
        <w:rPr>
          <w:rFonts w:ascii="Poppins" w:hAnsi="Poppins" w:cs="Poppins"/>
          <w:sz w:val="22"/>
          <w:szCs w:val="22"/>
        </w:rPr>
        <w:t xml:space="preserve"> </w:t>
      </w:r>
      <w:r w:rsidR="005C5A7B">
        <w:rPr>
          <w:rFonts w:ascii="Poppins" w:hAnsi="Poppins" w:cs="Poppins"/>
          <w:sz w:val="22"/>
          <w:szCs w:val="22"/>
        </w:rPr>
        <w:t xml:space="preserve">NESO </w:t>
      </w:r>
      <w:r w:rsidR="0096247C">
        <w:rPr>
          <w:rFonts w:ascii="Poppins" w:hAnsi="Poppins" w:cs="Poppins"/>
          <w:sz w:val="22"/>
          <w:szCs w:val="22"/>
        </w:rPr>
        <w:t>SME noted that</w:t>
      </w:r>
      <w:r w:rsidR="00A932B2">
        <w:rPr>
          <w:rFonts w:ascii="Poppins" w:hAnsi="Poppins" w:cs="Poppins"/>
          <w:sz w:val="22"/>
          <w:szCs w:val="22"/>
        </w:rPr>
        <w:t xml:space="preserve"> NESO</w:t>
      </w:r>
      <w:r w:rsidR="00BE3A80">
        <w:rPr>
          <w:rFonts w:ascii="Poppins" w:hAnsi="Poppins" w:cs="Poppins"/>
          <w:sz w:val="22"/>
          <w:szCs w:val="22"/>
        </w:rPr>
        <w:t xml:space="preserve"> </w:t>
      </w:r>
      <w:r w:rsidR="002454AE">
        <w:rPr>
          <w:rFonts w:ascii="Poppins" w:hAnsi="Poppins" w:cs="Poppins"/>
          <w:sz w:val="22"/>
          <w:szCs w:val="22"/>
        </w:rPr>
        <w:t>support</w:t>
      </w:r>
      <w:r w:rsidR="00E87674">
        <w:rPr>
          <w:rFonts w:ascii="Poppins" w:hAnsi="Poppins" w:cs="Poppins"/>
          <w:sz w:val="22"/>
          <w:szCs w:val="22"/>
        </w:rPr>
        <w:t>s</w:t>
      </w:r>
      <w:r w:rsidR="002454AE" w:rsidRPr="00CA0AD8">
        <w:rPr>
          <w:rFonts w:ascii="Poppins" w:hAnsi="Poppins" w:cs="Poppins"/>
          <w:sz w:val="22"/>
          <w:szCs w:val="22"/>
        </w:rPr>
        <w:t xml:space="preserve"> the introduction of an appropriately designed financial incentive</w:t>
      </w:r>
      <w:r w:rsidR="002454AE" w:rsidRPr="002454AE">
        <w:rPr>
          <w:rFonts w:ascii="Poppins" w:hAnsi="Poppins" w:cs="Poppins"/>
          <w:sz w:val="22"/>
          <w:szCs w:val="22"/>
        </w:rPr>
        <w:t xml:space="preserve"> which aligns to the principle and benefits of </w:t>
      </w:r>
      <w:r w:rsidR="002454AE">
        <w:rPr>
          <w:rFonts w:ascii="Poppins" w:hAnsi="Poppins" w:cs="Poppins"/>
          <w:sz w:val="22"/>
          <w:szCs w:val="22"/>
        </w:rPr>
        <w:t>C</w:t>
      </w:r>
      <w:r w:rsidR="002454AE" w:rsidRPr="002454AE">
        <w:rPr>
          <w:rFonts w:ascii="Poppins" w:hAnsi="Poppins" w:cs="Poppins"/>
          <w:sz w:val="22"/>
          <w:szCs w:val="22"/>
        </w:rPr>
        <w:t xml:space="preserve">onnection </w:t>
      </w:r>
      <w:r w:rsidR="008B23E3">
        <w:rPr>
          <w:rFonts w:ascii="Poppins" w:hAnsi="Poppins" w:cs="Poppins"/>
          <w:sz w:val="22"/>
          <w:szCs w:val="22"/>
        </w:rPr>
        <w:t>R</w:t>
      </w:r>
      <w:r w:rsidR="002454AE" w:rsidRPr="002454AE">
        <w:rPr>
          <w:rFonts w:ascii="Poppins" w:hAnsi="Poppins" w:cs="Poppins"/>
          <w:sz w:val="22"/>
          <w:szCs w:val="22"/>
        </w:rPr>
        <w:t>eform</w:t>
      </w:r>
      <w:r w:rsidR="008B23E3">
        <w:rPr>
          <w:rFonts w:ascii="Poppins" w:hAnsi="Poppins" w:cs="Poppins"/>
          <w:sz w:val="22"/>
          <w:szCs w:val="22"/>
        </w:rPr>
        <w:t xml:space="preserve"> </w:t>
      </w:r>
      <w:r w:rsidR="002454AE" w:rsidRPr="002454AE">
        <w:rPr>
          <w:rFonts w:ascii="Poppins" w:hAnsi="Poppins" w:cs="Poppins"/>
          <w:sz w:val="22"/>
          <w:szCs w:val="22"/>
        </w:rPr>
        <w:t>a</w:t>
      </w:r>
      <w:r w:rsidR="00345643">
        <w:rPr>
          <w:rFonts w:ascii="Poppins" w:hAnsi="Poppins" w:cs="Poppins"/>
          <w:sz w:val="22"/>
          <w:szCs w:val="22"/>
        </w:rPr>
        <w:t xml:space="preserve">s highlighted by </w:t>
      </w:r>
      <w:r w:rsidR="00726A1D">
        <w:rPr>
          <w:rFonts w:ascii="Poppins" w:hAnsi="Poppins" w:cs="Poppins"/>
          <w:sz w:val="22"/>
          <w:szCs w:val="22"/>
        </w:rPr>
        <w:t>WACM4.</w:t>
      </w:r>
    </w:p>
    <w:p w14:paraId="04BEFFE8" w14:textId="77777777" w:rsidR="00B23E79" w:rsidRDefault="00B23E79" w:rsidP="00C34348">
      <w:pPr>
        <w:spacing w:after="0" w:line="240" w:lineRule="auto"/>
        <w:rPr>
          <w:rFonts w:ascii="Poppins" w:hAnsi="Poppins" w:cs="Poppins"/>
          <w:sz w:val="22"/>
          <w:szCs w:val="22"/>
        </w:rPr>
      </w:pPr>
    </w:p>
    <w:p w14:paraId="5DAE02DB" w14:textId="78498858" w:rsidR="00C34348" w:rsidRPr="00C34348" w:rsidRDefault="00C34348" w:rsidP="00C34348">
      <w:pPr>
        <w:spacing w:after="0" w:line="240" w:lineRule="auto"/>
        <w:rPr>
          <w:rFonts w:ascii="Poppins" w:hAnsi="Poppins" w:cs="Poppins"/>
          <w:sz w:val="22"/>
          <w:szCs w:val="22"/>
        </w:rPr>
      </w:pPr>
      <w:r>
        <w:rPr>
          <w:rFonts w:ascii="Poppins" w:hAnsi="Poppins" w:cs="Poppins"/>
          <w:sz w:val="22"/>
          <w:szCs w:val="22"/>
        </w:rPr>
        <w:t>A Workgroup member highlighted that a</w:t>
      </w:r>
      <w:r w:rsidRPr="00C34348">
        <w:rPr>
          <w:rFonts w:ascii="Poppins" w:hAnsi="Poppins" w:cs="Poppins"/>
          <w:sz w:val="22"/>
          <w:szCs w:val="22"/>
        </w:rPr>
        <w:t xml:space="preserve">ctions taken by NESO via changing the </w:t>
      </w:r>
      <w:r w:rsidR="00D01FDA">
        <w:rPr>
          <w:rFonts w:ascii="Poppins" w:hAnsi="Poppins" w:cs="Poppins"/>
          <w:sz w:val="22"/>
          <w:szCs w:val="22"/>
        </w:rPr>
        <w:t>C</w:t>
      </w:r>
      <w:r w:rsidR="001146FE">
        <w:rPr>
          <w:rFonts w:ascii="Poppins" w:hAnsi="Poppins" w:cs="Poppins"/>
          <w:sz w:val="22"/>
          <w:szCs w:val="22"/>
        </w:rPr>
        <w:t>onnection</w:t>
      </w:r>
      <w:r w:rsidR="00D45E65">
        <w:rPr>
          <w:rFonts w:ascii="Poppins" w:hAnsi="Poppins" w:cs="Poppins"/>
          <w:sz w:val="22"/>
          <w:szCs w:val="22"/>
        </w:rPr>
        <w:t>s</w:t>
      </w:r>
      <w:r w:rsidR="001146FE">
        <w:rPr>
          <w:rFonts w:ascii="Poppins" w:hAnsi="Poppins" w:cs="Poppins"/>
          <w:sz w:val="22"/>
          <w:szCs w:val="22"/>
        </w:rPr>
        <w:t xml:space="preserve"> </w:t>
      </w:r>
      <w:r w:rsidR="00D01FDA">
        <w:rPr>
          <w:rFonts w:ascii="Poppins" w:hAnsi="Poppins" w:cs="Poppins"/>
          <w:sz w:val="22"/>
          <w:szCs w:val="22"/>
        </w:rPr>
        <w:t>M</w:t>
      </w:r>
      <w:r w:rsidRPr="00C34348">
        <w:rPr>
          <w:rFonts w:ascii="Poppins" w:hAnsi="Poppins" w:cs="Poppins"/>
          <w:sz w:val="22"/>
          <w:szCs w:val="22"/>
        </w:rPr>
        <w:t>ethodologies could materially impact the perceived defect, but it is currently unknown which, if any, of these actions would be taken forward.</w:t>
      </w:r>
      <w:r>
        <w:rPr>
          <w:rFonts w:ascii="Poppins" w:hAnsi="Poppins" w:cs="Poppins"/>
          <w:sz w:val="22"/>
          <w:szCs w:val="22"/>
        </w:rPr>
        <w:t xml:space="preserve"> </w:t>
      </w:r>
      <w:r w:rsidRPr="00C34348">
        <w:rPr>
          <w:rFonts w:ascii="Poppins" w:hAnsi="Poppins" w:cs="Poppins"/>
          <w:sz w:val="22"/>
          <w:szCs w:val="22"/>
        </w:rPr>
        <w:t>The W</w:t>
      </w:r>
      <w:r>
        <w:rPr>
          <w:rFonts w:ascii="Poppins" w:hAnsi="Poppins" w:cs="Poppins"/>
          <w:sz w:val="22"/>
          <w:szCs w:val="22"/>
        </w:rPr>
        <w:t>orkgroup</w:t>
      </w:r>
      <w:r w:rsidRPr="00C34348">
        <w:rPr>
          <w:rFonts w:ascii="Poppins" w:hAnsi="Poppins" w:cs="Poppins"/>
          <w:sz w:val="22"/>
          <w:szCs w:val="22"/>
        </w:rPr>
        <w:t xml:space="preserve"> endeavour</w:t>
      </w:r>
      <w:r w:rsidR="004E342A">
        <w:rPr>
          <w:rFonts w:ascii="Poppins" w:hAnsi="Poppins" w:cs="Poppins"/>
          <w:sz w:val="22"/>
          <w:szCs w:val="22"/>
        </w:rPr>
        <w:t>ed</w:t>
      </w:r>
      <w:r w:rsidRPr="00C34348">
        <w:rPr>
          <w:rFonts w:ascii="Poppins" w:hAnsi="Poppins" w:cs="Poppins"/>
          <w:sz w:val="22"/>
          <w:szCs w:val="22"/>
        </w:rPr>
        <w:t xml:space="preserve"> to consider the implications of other actions taken forward by NESO on the issue of oversubscription </w:t>
      </w:r>
      <w:r w:rsidR="000B4DA8">
        <w:rPr>
          <w:rFonts w:ascii="Poppins" w:hAnsi="Poppins" w:cs="Poppins"/>
          <w:sz w:val="22"/>
          <w:szCs w:val="22"/>
        </w:rPr>
        <w:t>as</w:t>
      </w:r>
      <w:r w:rsidRPr="00C34348">
        <w:rPr>
          <w:rFonts w:ascii="Poppins" w:hAnsi="Poppins" w:cs="Poppins"/>
          <w:sz w:val="22"/>
          <w:szCs w:val="22"/>
        </w:rPr>
        <w:t xml:space="preserve"> more </w:t>
      </w:r>
      <w:r w:rsidR="00B3758B">
        <w:rPr>
          <w:rFonts w:ascii="Poppins" w:hAnsi="Poppins" w:cs="Poppins"/>
          <w:sz w:val="22"/>
          <w:szCs w:val="22"/>
        </w:rPr>
        <w:t>wa</w:t>
      </w:r>
      <w:r w:rsidRPr="00C34348">
        <w:rPr>
          <w:rFonts w:ascii="Poppins" w:hAnsi="Poppins" w:cs="Poppins"/>
          <w:sz w:val="22"/>
          <w:szCs w:val="22"/>
        </w:rPr>
        <w:t>s known within the timeframe of this modification</w:t>
      </w:r>
      <w:r w:rsidR="00691228">
        <w:rPr>
          <w:rFonts w:ascii="Poppins" w:hAnsi="Poppins" w:cs="Poppins"/>
          <w:sz w:val="22"/>
          <w:szCs w:val="22"/>
        </w:rPr>
        <w:t>.</w:t>
      </w:r>
      <w:r w:rsidR="00EE3834">
        <w:rPr>
          <w:rFonts w:ascii="Poppins" w:hAnsi="Poppins" w:cs="Poppins"/>
          <w:sz w:val="22"/>
          <w:szCs w:val="22"/>
        </w:rPr>
        <w:t xml:space="preserve"> </w:t>
      </w:r>
      <w:r w:rsidR="00D86D47">
        <w:rPr>
          <w:rFonts w:ascii="Poppins" w:hAnsi="Poppins" w:cs="Poppins"/>
          <w:sz w:val="22"/>
          <w:szCs w:val="22"/>
        </w:rPr>
        <w:t>Workgroup members</w:t>
      </w:r>
      <w:r w:rsidR="00EE3834">
        <w:rPr>
          <w:rFonts w:ascii="Poppins" w:hAnsi="Poppins" w:cs="Poppins"/>
          <w:sz w:val="22"/>
          <w:szCs w:val="22"/>
        </w:rPr>
        <w:t xml:space="preserve"> noted that although formal conclusions were not made</w:t>
      </w:r>
      <w:r w:rsidR="00801302">
        <w:rPr>
          <w:rFonts w:ascii="Poppins" w:hAnsi="Poppins" w:cs="Poppins"/>
          <w:sz w:val="22"/>
          <w:szCs w:val="22"/>
        </w:rPr>
        <w:t>, the NESO SME did provide a</w:t>
      </w:r>
      <w:r w:rsidR="005E336A">
        <w:rPr>
          <w:rFonts w:ascii="Poppins" w:hAnsi="Poppins" w:cs="Poppins"/>
          <w:sz w:val="22"/>
          <w:szCs w:val="22"/>
        </w:rPr>
        <w:t>n overview of the responses to</w:t>
      </w:r>
      <w:r w:rsidR="00801302">
        <w:rPr>
          <w:rFonts w:ascii="Poppins" w:hAnsi="Poppins" w:cs="Poppins"/>
          <w:sz w:val="22"/>
          <w:szCs w:val="22"/>
        </w:rPr>
        <w:t xml:space="preserve"> the consultation in Workgroup </w:t>
      </w:r>
      <w:r w:rsidR="005E336A">
        <w:rPr>
          <w:rFonts w:ascii="Poppins" w:hAnsi="Poppins" w:cs="Poppins"/>
          <w:sz w:val="22"/>
          <w:szCs w:val="22"/>
        </w:rPr>
        <w:t>12</w:t>
      </w:r>
      <w:r w:rsidR="00801302">
        <w:rPr>
          <w:rFonts w:ascii="Poppins" w:hAnsi="Poppins" w:cs="Poppins"/>
          <w:sz w:val="22"/>
          <w:szCs w:val="22"/>
        </w:rPr>
        <w:t xml:space="preserve"> as outlined </w:t>
      </w:r>
      <w:r w:rsidR="00350AE1">
        <w:rPr>
          <w:rFonts w:ascii="Poppins" w:hAnsi="Poppins" w:cs="Poppins"/>
          <w:sz w:val="22"/>
          <w:szCs w:val="22"/>
        </w:rPr>
        <w:t>above.</w:t>
      </w:r>
    </w:p>
    <w:p w14:paraId="1147E213" w14:textId="77B074C1" w:rsidR="007F156A" w:rsidRDefault="007F156A" w:rsidP="007F156A">
      <w:pPr>
        <w:spacing w:after="0" w:line="240" w:lineRule="auto"/>
        <w:rPr>
          <w:rFonts w:ascii="Poppins" w:hAnsi="Poppins" w:cs="Poppins"/>
          <w:sz w:val="22"/>
          <w:szCs w:val="22"/>
        </w:rPr>
      </w:pPr>
    </w:p>
    <w:p w14:paraId="787398A5" w14:textId="452063B4" w:rsidR="00B23E79" w:rsidRDefault="00102877" w:rsidP="007F156A">
      <w:pPr>
        <w:spacing w:after="0" w:line="240" w:lineRule="auto"/>
        <w:rPr>
          <w:rFonts w:ascii="Poppins" w:hAnsi="Poppins" w:cs="Poppins"/>
          <w:sz w:val="22"/>
          <w:szCs w:val="22"/>
        </w:rPr>
      </w:pPr>
      <w:r>
        <w:rPr>
          <w:rFonts w:ascii="Poppins" w:hAnsi="Poppins" w:cs="Poppins"/>
          <w:sz w:val="22"/>
          <w:szCs w:val="22"/>
        </w:rPr>
        <w:t xml:space="preserve">DESNZ and Ofgem have requested TOs to expand the use of bay-sharing as a potential tool to mitigate the impact of oversubscription. Bay sharing can avoid the need to extend existing substations or build new substations and therefore should accelerate the connection of battery projects and other technologies as less infrastructure is required to be built.  </w:t>
      </w:r>
    </w:p>
    <w:p w14:paraId="21B9C371" w14:textId="77777777" w:rsidR="000648AB" w:rsidRDefault="000648AB" w:rsidP="00E75439">
      <w:pPr>
        <w:rPr>
          <w:rFonts w:ascii="Poppins" w:hAnsi="Poppins" w:cs="Poppins"/>
          <w:b/>
          <w:bCs/>
          <w:color w:val="000000"/>
          <w:sz w:val="22"/>
        </w:rPr>
      </w:pPr>
    </w:p>
    <w:p w14:paraId="51A4D523" w14:textId="4FE866BA" w:rsidR="00E75439" w:rsidRPr="00BB187E" w:rsidRDefault="00E75439" w:rsidP="00E75439">
      <w:pPr>
        <w:rPr>
          <w:rFonts w:ascii="Poppins" w:hAnsi="Poppins" w:cs="Poppins"/>
          <w:b/>
          <w:bCs/>
          <w:color w:val="000000"/>
          <w:sz w:val="22"/>
        </w:rPr>
      </w:pPr>
      <w:r w:rsidRPr="00BB187E">
        <w:rPr>
          <w:rFonts w:ascii="Poppins" w:hAnsi="Poppins" w:cs="Poppins"/>
          <w:b/>
          <w:bCs/>
          <w:color w:val="000000"/>
          <w:sz w:val="22"/>
        </w:rPr>
        <w:t>Implications of DESNZ and Ofgem Open Letter</w:t>
      </w:r>
    </w:p>
    <w:p w14:paraId="3B918385" w14:textId="7ABB2FC2" w:rsidR="00E75439" w:rsidRPr="00BB187E" w:rsidRDefault="00E75439" w:rsidP="00E75439">
      <w:pPr>
        <w:spacing w:line="240" w:lineRule="auto"/>
      </w:pPr>
      <w:r w:rsidRPr="7340E92B">
        <w:rPr>
          <w:rFonts w:ascii="Poppins" w:hAnsi="Poppins" w:cs="Poppins"/>
          <w:color w:val="000000"/>
          <w:sz w:val="22"/>
          <w:szCs w:val="22"/>
        </w:rPr>
        <w:t xml:space="preserve">DESNZ and Ofgem published an </w:t>
      </w:r>
      <w:hyperlink r:id="rId24">
        <w:r w:rsidRPr="7340E92B">
          <w:rPr>
            <w:rStyle w:val="Hyperlink"/>
            <w:rFonts w:ascii="Poppins" w:hAnsi="Poppins" w:cs="Poppins"/>
            <w:sz w:val="22"/>
            <w:szCs w:val="22"/>
          </w:rPr>
          <w:t>open letter</w:t>
        </w:r>
      </w:hyperlink>
      <w:r w:rsidR="00C74B26" w:rsidRPr="00D0225F">
        <w:rPr>
          <w:rStyle w:val="FootnoteReference"/>
          <w:rFonts w:ascii="Poppins" w:hAnsi="Poppins" w:cs="Poppins"/>
          <w:sz w:val="16"/>
          <w:szCs w:val="16"/>
        </w:rPr>
        <w:footnoteReference w:id="31"/>
      </w:r>
      <w:r w:rsidR="00E741C2">
        <w:t xml:space="preserve">, </w:t>
      </w:r>
      <w:r w:rsidRPr="7340E92B">
        <w:rPr>
          <w:rFonts w:ascii="Poppins" w:hAnsi="Poppins" w:cs="Poppins"/>
          <w:color w:val="000000"/>
          <w:sz w:val="22"/>
          <w:szCs w:val="22"/>
        </w:rPr>
        <w:t xml:space="preserve">on </w:t>
      </w:r>
      <w:r w:rsidR="005E1529" w:rsidRPr="7340E92B">
        <w:rPr>
          <w:rFonts w:ascii="Poppins" w:hAnsi="Poppins" w:cs="Poppins"/>
          <w:color w:val="000000"/>
          <w:sz w:val="22"/>
          <w:szCs w:val="22"/>
        </w:rPr>
        <w:t>C</w:t>
      </w:r>
      <w:r w:rsidRPr="7340E92B">
        <w:rPr>
          <w:rFonts w:ascii="Poppins" w:hAnsi="Poppins" w:cs="Poppins"/>
          <w:color w:val="000000"/>
          <w:sz w:val="22"/>
          <w:szCs w:val="22"/>
        </w:rPr>
        <w:t xml:space="preserve">onnection </w:t>
      </w:r>
      <w:r w:rsidR="005E1529" w:rsidRPr="7340E92B">
        <w:rPr>
          <w:rFonts w:ascii="Poppins" w:hAnsi="Poppins" w:cs="Poppins"/>
          <w:color w:val="000000"/>
          <w:sz w:val="22"/>
          <w:szCs w:val="22"/>
        </w:rPr>
        <w:t>R</w:t>
      </w:r>
      <w:r w:rsidRPr="7340E92B">
        <w:rPr>
          <w:rFonts w:ascii="Poppins" w:hAnsi="Poppins" w:cs="Poppins"/>
          <w:color w:val="000000"/>
          <w:sz w:val="22"/>
          <w:szCs w:val="22"/>
        </w:rPr>
        <w:t>eform delivery</w:t>
      </w:r>
      <w:r w:rsidR="00E741C2">
        <w:rPr>
          <w:rFonts w:ascii="Poppins" w:hAnsi="Poppins" w:cs="Poppins"/>
          <w:color w:val="000000"/>
          <w:sz w:val="22"/>
          <w:szCs w:val="22"/>
        </w:rPr>
        <w:t xml:space="preserve">, </w:t>
      </w:r>
      <w:r w:rsidRPr="7340E92B">
        <w:rPr>
          <w:rFonts w:ascii="Poppins" w:hAnsi="Poppins" w:cs="Poppins"/>
          <w:color w:val="000000"/>
          <w:sz w:val="22"/>
          <w:szCs w:val="22"/>
        </w:rPr>
        <w:t>on 16 April 2026. The Workgroup discussed it that day, highlighting the following key extracts for consideration.</w:t>
      </w:r>
    </w:p>
    <w:p w14:paraId="586F5D0E" w14:textId="03C4B9F8" w:rsidR="00E75439" w:rsidRDefault="00E75439" w:rsidP="00E75439">
      <w:pPr>
        <w:spacing w:after="0" w:line="240" w:lineRule="auto"/>
        <w:rPr>
          <w:rFonts w:ascii="Poppins" w:hAnsi="Poppins" w:cs="Poppins"/>
          <w:i/>
          <w:iCs/>
          <w:sz w:val="22"/>
          <w:szCs w:val="22"/>
        </w:rPr>
      </w:pPr>
      <w:r w:rsidRPr="00BB187E">
        <w:rPr>
          <w:rFonts w:ascii="Poppins" w:hAnsi="Poppins" w:cs="Poppins"/>
          <w:i/>
          <w:iCs/>
          <w:sz w:val="22"/>
          <w:szCs w:val="22"/>
        </w:rPr>
        <w:t> "It will be important to ensure that non-viable projects leave the queue before the network companies have committed significant capital expenditure, both for their connection and for any wider network reinforcement, and in good time to allow their capacity to be reallocated at the next connections window.  The later non</w:t>
      </w:r>
      <w:r w:rsidRPr="00BB187E">
        <w:rPr>
          <w:rFonts w:ascii="Poppins" w:hAnsi="Poppins" w:cs="Poppins"/>
          <w:i/>
          <w:iCs/>
          <w:sz w:val="22"/>
          <w:szCs w:val="22"/>
        </w:rPr>
        <w:noBreakHyphen/>
        <w:t>viable projects leave the queue, the greater the risk of driving unnecessary network redesign, risking knock</w:t>
      </w:r>
      <w:r w:rsidRPr="00BB187E">
        <w:rPr>
          <w:rFonts w:ascii="Poppins" w:hAnsi="Poppins" w:cs="Poppins"/>
          <w:i/>
          <w:iCs/>
          <w:sz w:val="22"/>
          <w:szCs w:val="22"/>
        </w:rPr>
        <w:noBreakHyphen/>
        <w:t xml:space="preserve">on impacts for other projects, and increasing costs for bill-payers. We therefore encourage project </w:t>
      </w:r>
      <w:r w:rsidR="00737A59">
        <w:rPr>
          <w:rFonts w:ascii="Poppins" w:hAnsi="Poppins" w:cs="Poppins"/>
          <w:i/>
          <w:iCs/>
          <w:sz w:val="22"/>
          <w:szCs w:val="22"/>
        </w:rPr>
        <w:t>D</w:t>
      </w:r>
      <w:r w:rsidRPr="00BB187E">
        <w:rPr>
          <w:rFonts w:ascii="Poppins" w:hAnsi="Poppins" w:cs="Poppins"/>
          <w:i/>
          <w:iCs/>
          <w:sz w:val="22"/>
          <w:szCs w:val="22"/>
        </w:rPr>
        <w:t xml:space="preserve">evelopers to review the viability of their project’s business case and to respond to their offer accordingly in a timely fashion."...[AND] "We note that NESO’s annual consultation on its connections methodologies sets out the possibility for the disapplication of protections under clauses 3a and 3b, such that only battery projects that have secured a revenue support scheme would be eligible in the next </w:t>
      </w:r>
      <w:r w:rsidRPr="00BB187E">
        <w:rPr>
          <w:rFonts w:ascii="Poppins" w:hAnsi="Poppins" w:cs="Poppins"/>
          <w:i/>
          <w:iCs/>
          <w:sz w:val="22"/>
          <w:szCs w:val="22"/>
        </w:rPr>
        <w:lastRenderedPageBreak/>
        <w:t>window. This would address further oversupply in future windows, as it is expected that an additional 8 to 20 GW of battery projects currently in Gate 1 could qualify for a Gate 2 offer."</w:t>
      </w:r>
    </w:p>
    <w:p w14:paraId="4351D6D3" w14:textId="77777777" w:rsidR="00E75439" w:rsidRPr="00E429A4" w:rsidRDefault="00E75439" w:rsidP="00E75439">
      <w:pPr>
        <w:spacing w:after="0" w:line="240" w:lineRule="auto"/>
        <w:rPr>
          <w:rFonts w:ascii="Poppins" w:hAnsi="Poppins" w:cs="Poppins"/>
          <w:i/>
          <w:iCs/>
          <w:sz w:val="22"/>
          <w:szCs w:val="22"/>
        </w:rPr>
      </w:pPr>
    </w:p>
    <w:p w14:paraId="35AB3658" w14:textId="321113DA" w:rsidR="00E75439" w:rsidRDefault="00E75439" w:rsidP="00E75439">
      <w:pPr>
        <w:spacing w:line="240" w:lineRule="auto"/>
        <w:rPr>
          <w:rFonts w:ascii="Poppins" w:hAnsi="Poppins" w:cs="Poppins"/>
          <w:noProof/>
          <w:sz w:val="22"/>
          <w:szCs w:val="22"/>
        </w:rPr>
      </w:pPr>
      <w:r w:rsidRPr="002A7AB9">
        <w:rPr>
          <w:rFonts w:ascii="Poppins" w:hAnsi="Poppins" w:cs="Poppins"/>
          <w:noProof/>
          <w:sz w:val="22"/>
          <w:szCs w:val="22"/>
        </w:rPr>
        <w:t xml:space="preserve">The Chair led the Workgroup in reviewing and discussing the open letter from DESNZ and Ofgem about </w:t>
      </w:r>
      <w:r>
        <w:rPr>
          <w:rFonts w:ascii="Poppins" w:hAnsi="Poppins" w:cs="Poppins"/>
          <w:noProof/>
          <w:sz w:val="22"/>
          <w:szCs w:val="22"/>
        </w:rPr>
        <w:t>C</w:t>
      </w:r>
      <w:r w:rsidRPr="002A7AB9">
        <w:rPr>
          <w:rFonts w:ascii="Poppins" w:hAnsi="Poppins" w:cs="Poppins"/>
          <w:noProof/>
          <w:sz w:val="22"/>
          <w:szCs w:val="22"/>
        </w:rPr>
        <w:t xml:space="preserve">onnection </w:t>
      </w:r>
      <w:r>
        <w:rPr>
          <w:rFonts w:ascii="Poppins" w:hAnsi="Poppins" w:cs="Poppins"/>
          <w:noProof/>
          <w:sz w:val="22"/>
          <w:szCs w:val="22"/>
        </w:rPr>
        <w:t>R</w:t>
      </w:r>
      <w:r w:rsidRPr="002A7AB9">
        <w:rPr>
          <w:rFonts w:ascii="Poppins" w:hAnsi="Poppins" w:cs="Poppins"/>
          <w:noProof/>
          <w:sz w:val="22"/>
          <w:szCs w:val="22"/>
        </w:rPr>
        <w:t xml:space="preserve">eform. They focused on how the letter impacts the </w:t>
      </w:r>
      <w:r>
        <w:rPr>
          <w:rFonts w:ascii="Poppins" w:hAnsi="Poppins" w:cs="Poppins"/>
          <w:noProof/>
          <w:sz w:val="22"/>
          <w:szCs w:val="22"/>
        </w:rPr>
        <w:t xml:space="preserve">CMP470 solution; i.e. the </w:t>
      </w:r>
      <w:r w:rsidRPr="002A7AB9">
        <w:rPr>
          <w:rFonts w:ascii="Poppins" w:hAnsi="Poppins" w:cs="Poppins"/>
          <w:noProof/>
          <w:sz w:val="22"/>
          <w:szCs w:val="22"/>
        </w:rPr>
        <w:t>OTCF</w:t>
      </w:r>
      <w:r>
        <w:rPr>
          <w:rFonts w:ascii="Poppins" w:hAnsi="Poppins" w:cs="Poppins"/>
          <w:noProof/>
          <w:sz w:val="22"/>
          <w:szCs w:val="22"/>
        </w:rPr>
        <w:t>.</w:t>
      </w:r>
    </w:p>
    <w:p w14:paraId="651FA2DD" w14:textId="008E6947" w:rsidR="00E73B97" w:rsidRDefault="00E75439" w:rsidP="00E75439">
      <w:pPr>
        <w:spacing w:line="240" w:lineRule="auto"/>
        <w:rPr>
          <w:rFonts w:ascii="Poppins" w:hAnsi="Poppins" w:cs="Poppins"/>
          <w:noProof/>
          <w:sz w:val="22"/>
          <w:szCs w:val="22"/>
        </w:rPr>
      </w:pPr>
      <w:r w:rsidRPr="00302F99">
        <w:rPr>
          <w:rFonts w:ascii="Poppins" w:hAnsi="Poppins" w:cs="Poppins"/>
          <w:noProof/>
          <w:sz w:val="22"/>
          <w:szCs w:val="22"/>
        </w:rPr>
        <w:t>Several Workgroup members discussed the meaning of a 'pragmatic approach'</w:t>
      </w:r>
      <w:r>
        <w:rPr>
          <w:rFonts w:ascii="Poppins" w:hAnsi="Poppins" w:cs="Poppins"/>
          <w:noProof/>
          <w:sz w:val="22"/>
          <w:szCs w:val="22"/>
        </w:rPr>
        <w:t>,</w:t>
      </w:r>
      <w:r w:rsidRPr="00302F99">
        <w:rPr>
          <w:rFonts w:ascii="Poppins" w:hAnsi="Poppins" w:cs="Poppins"/>
          <w:noProof/>
          <w:sz w:val="22"/>
          <w:szCs w:val="22"/>
        </w:rPr>
        <w:t xml:space="preserve"> as outlined by DESNZ and </w:t>
      </w:r>
      <w:r w:rsidR="00E12825" w:rsidRPr="00E12825">
        <w:rPr>
          <w:rFonts w:ascii="Poppins" w:hAnsi="Poppins" w:cs="Poppins"/>
          <w:noProof/>
          <w:sz w:val="22"/>
          <w:szCs w:val="22"/>
        </w:rPr>
        <w:t>Ofgem (“</w:t>
      </w:r>
      <w:r w:rsidR="00E12825" w:rsidRPr="00E12825">
        <w:rPr>
          <w:rFonts w:ascii="Poppins" w:hAnsi="Poppins" w:cs="Poppins"/>
          <w:i/>
          <w:iCs/>
          <w:noProof/>
          <w:sz w:val="22"/>
          <w:szCs w:val="22"/>
        </w:rPr>
        <w:t xml:space="preserve">Once offers are issued, we expect network companies to take a </w:t>
      </w:r>
      <w:r w:rsidR="00E12825" w:rsidRPr="006C1B85">
        <w:rPr>
          <w:rFonts w:ascii="Poppins" w:hAnsi="Poppins" w:cs="Poppins"/>
          <w:i/>
          <w:sz w:val="22"/>
          <w:szCs w:val="22"/>
          <w:u w:val="single"/>
        </w:rPr>
        <w:t>pragmatic approach</w:t>
      </w:r>
      <w:r w:rsidR="00E12825" w:rsidRPr="00E12825">
        <w:rPr>
          <w:rFonts w:ascii="Poppins" w:hAnsi="Poppins" w:cs="Poppins"/>
          <w:b/>
          <w:bCs/>
          <w:i/>
          <w:iCs/>
          <w:noProof/>
          <w:sz w:val="22"/>
          <w:szCs w:val="22"/>
        </w:rPr>
        <w:t xml:space="preserve"> </w:t>
      </w:r>
      <w:r w:rsidR="00E12825" w:rsidRPr="00E12825">
        <w:rPr>
          <w:rFonts w:ascii="Poppins" w:hAnsi="Poppins" w:cs="Poppins"/>
          <w:i/>
          <w:iCs/>
          <w:noProof/>
          <w:sz w:val="22"/>
          <w:szCs w:val="22"/>
        </w:rPr>
        <w:t>to network build in delivering connections, reflecting the current surplus and likely attrition, and to assess funding commitments accordingly</w:t>
      </w:r>
      <w:r w:rsidR="00E12825" w:rsidRPr="00E12825">
        <w:rPr>
          <w:rFonts w:ascii="Poppins" w:hAnsi="Poppins" w:cs="Poppins"/>
          <w:noProof/>
          <w:sz w:val="22"/>
          <w:szCs w:val="22"/>
        </w:rPr>
        <w:t>”</w:t>
      </w:r>
      <w:r w:rsidR="00754B88">
        <w:rPr>
          <w:rFonts w:ascii="Poppins" w:hAnsi="Poppins" w:cs="Poppins"/>
          <w:noProof/>
          <w:sz w:val="22"/>
          <w:szCs w:val="22"/>
        </w:rPr>
        <w:t>)</w:t>
      </w:r>
      <w:r w:rsidRPr="00302F99">
        <w:rPr>
          <w:rFonts w:ascii="Poppins" w:hAnsi="Poppins" w:cs="Poppins"/>
          <w:noProof/>
          <w:sz w:val="22"/>
          <w:szCs w:val="22"/>
        </w:rPr>
        <w:t xml:space="preserve">, debating whether TOs should construct network infrastructure based on the current </w:t>
      </w:r>
      <w:r w:rsidR="00FA55CA">
        <w:rPr>
          <w:rFonts w:ascii="Poppins" w:hAnsi="Poppins" w:cs="Poppins"/>
          <w:noProof/>
          <w:sz w:val="22"/>
          <w:szCs w:val="22"/>
        </w:rPr>
        <w:t xml:space="preserve">connection </w:t>
      </w:r>
      <w:r w:rsidRPr="00302F99">
        <w:rPr>
          <w:rFonts w:ascii="Poppins" w:hAnsi="Poppins" w:cs="Poppins"/>
          <w:noProof/>
          <w:sz w:val="22"/>
          <w:szCs w:val="22"/>
        </w:rPr>
        <w:t xml:space="preserve">queue of projects </w:t>
      </w:r>
      <w:r>
        <w:rPr>
          <w:rFonts w:ascii="Poppins" w:hAnsi="Poppins" w:cs="Poppins"/>
          <w:noProof/>
          <w:sz w:val="22"/>
          <w:szCs w:val="22"/>
        </w:rPr>
        <w:t xml:space="preserve">(i.e. ~90GW in the case of BESS) </w:t>
      </w:r>
      <w:r w:rsidRPr="00302F99">
        <w:rPr>
          <w:rFonts w:ascii="Poppins" w:hAnsi="Poppins" w:cs="Poppins"/>
          <w:noProof/>
          <w:sz w:val="22"/>
          <w:szCs w:val="22"/>
        </w:rPr>
        <w:t>or follow a broader strategic plan</w:t>
      </w:r>
      <w:r>
        <w:rPr>
          <w:rFonts w:ascii="Poppins" w:hAnsi="Poppins" w:cs="Poppins"/>
          <w:noProof/>
          <w:sz w:val="22"/>
          <w:szCs w:val="22"/>
        </w:rPr>
        <w:t xml:space="preserve"> (i.e. the ~30GW in the CP30 Action Plan)</w:t>
      </w:r>
      <w:r w:rsidRPr="00302F99">
        <w:rPr>
          <w:rFonts w:ascii="Poppins" w:hAnsi="Poppins" w:cs="Poppins"/>
          <w:noProof/>
          <w:sz w:val="22"/>
          <w:szCs w:val="22"/>
        </w:rPr>
        <w:t xml:space="preserve">. </w:t>
      </w:r>
      <w:r w:rsidR="00F93C8B" w:rsidRPr="00F93C8B">
        <w:rPr>
          <w:rFonts w:ascii="Poppins" w:hAnsi="Poppins" w:cs="Poppins"/>
          <w:noProof/>
          <w:sz w:val="22"/>
          <w:szCs w:val="22"/>
        </w:rPr>
        <w:t xml:space="preserve">Following the open letter, a TO representative advised the Workgroup (at its next meeting) </w:t>
      </w:r>
      <w:r w:rsidR="0088411D">
        <w:rPr>
          <w:rFonts w:ascii="Poppins" w:hAnsi="Poppins" w:cs="Poppins"/>
          <w:noProof/>
          <w:sz w:val="22"/>
          <w:szCs w:val="22"/>
        </w:rPr>
        <w:t>that the term</w:t>
      </w:r>
      <w:r w:rsidR="00F93C8B" w:rsidRPr="00F93C8B">
        <w:rPr>
          <w:rFonts w:ascii="Poppins" w:hAnsi="Poppins" w:cs="Poppins"/>
          <w:noProof/>
          <w:sz w:val="22"/>
          <w:szCs w:val="22"/>
        </w:rPr>
        <w:t xml:space="preserve"> 'pragmatic approach'</w:t>
      </w:r>
      <w:r w:rsidR="0088411D">
        <w:rPr>
          <w:rFonts w:ascii="Poppins" w:hAnsi="Poppins" w:cs="Poppins"/>
          <w:noProof/>
          <w:sz w:val="22"/>
          <w:szCs w:val="22"/>
        </w:rPr>
        <w:t xml:space="preserve"> is unhelpful</w:t>
      </w:r>
      <w:r w:rsidR="00912B6E">
        <w:rPr>
          <w:rFonts w:ascii="Poppins" w:hAnsi="Poppins" w:cs="Poppins"/>
          <w:noProof/>
          <w:sz w:val="22"/>
          <w:szCs w:val="22"/>
        </w:rPr>
        <w:t xml:space="preserve"> as </w:t>
      </w:r>
      <w:r w:rsidR="00F93C8B" w:rsidRPr="00F93C8B">
        <w:rPr>
          <w:rFonts w:ascii="Poppins" w:hAnsi="Poppins" w:cs="Poppins"/>
          <w:noProof/>
          <w:sz w:val="22"/>
          <w:szCs w:val="22"/>
        </w:rPr>
        <w:t xml:space="preserve">TOs </w:t>
      </w:r>
      <w:r w:rsidR="00912B6E">
        <w:rPr>
          <w:rFonts w:ascii="Poppins" w:hAnsi="Poppins" w:cs="Poppins"/>
          <w:noProof/>
          <w:sz w:val="22"/>
          <w:szCs w:val="22"/>
        </w:rPr>
        <w:t xml:space="preserve">are </w:t>
      </w:r>
      <w:r w:rsidR="00EC0A84">
        <w:rPr>
          <w:rFonts w:ascii="Poppins" w:hAnsi="Poppins" w:cs="Poppins"/>
          <w:noProof/>
          <w:sz w:val="22"/>
          <w:szCs w:val="22"/>
        </w:rPr>
        <w:t>obliged</w:t>
      </w:r>
      <w:r w:rsidR="00E1544D">
        <w:rPr>
          <w:rFonts w:ascii="Poppins" w:hAnsi="Poppins" w:cs="Poppins"/>
          <w:noProof/>
          <w:sz w:val="22"/>
          <w:szCs w:val="22"/>
        </w:rPr>
        <w:t xml:space="preserve"> to </w:t>
      </w:r>
      <w:r w:rsidR="00F93C8B" w:rsidRPr="00F93C8B">
        <w:rPr>
          <w:rFonts w:ascii="Poppins" w:hAnsi="Poppins" w:cs="Poppins"/>
          <w:noProof/>
          <w:sz w:val="22"/>
          <w:szCs w:val="22"/>
        </w:rPr>
        <w:t xml:space="preserve">construct network infrastructure based on the current </w:t>
      </w:r>
      <w:r w:rsidR="00FA55CA">
        <w:rPr>
          <w:rFonts w:ascii="Poppins" w:hAnsi="Poppins" w:cs="Poppins"/>
          <w:noProof/>
          <w:sz w:val="22"/>
          <w:szCs w:val="22"/>
        </w:rPr>
        <w:t xml:space="preserve">connection </w:t>
      </w:r>
      <w:r w:rsidR="00F93C8B" w:rsidRPr="00F93C8B">
        <w:rPr>
          <w:rFonts w:ascii="Poppins" w:hAnsi="Poppins" w:cs="Poppins"/>
          <w:noProof/>
          <w:sz w:val="22"/>
          <w:szCs w:val="22"/>
        </w:rPr>
        <w:t>queue; in other words, to plan / build for the ~90GW (rather than the ~30GW).</w:t>
      </w:r>
      <w:r w:rsidR="00AB2CF4">
        <w:rPr>
          <w:rFonts w:ascii="Poppins" w:hAnsi="Poppins" w:cs="Poppins"/>
          <w:noProof/>
          <w:sz w:val="22"/>
          <w:szCs w:val="22"/>
        </w:rPr>
        <w:t xml:space="preserve"> </w:t>
      </w:r>
    </w:p>
    <w:p w14:paraId="0EBEEDEA" w14:textId="3CBFBC49" w:rsidR="00E73B97" w:rsidRDefault="00EE649F" w:rsidP="00E75439">
      <w:pPr>
        <w:spacing w:line="240" w:lineRule="auto"/>
        <w:rPr>
          <w:rFonts w:ascii="Poppins" w:hAnsi="Poppins" w:cs="Poppins"/>
          <w:noProof/>
          <w:sz w:val="22"/>
          <w:szCs w:val="22"/>
        </w:rPr>
      </w:pPr>
      <w:r w:rsidRPr="00EE649F">
        <w:rPr>
          <w:rFonts w:ascii="Poppins" w:hAnsi="Poppins" w:cs="Poppins"/>
          <w:noProof/>
          <w:sz w:val="22"/>
          <w:szCs w:val="22"/>
        </w:rPr>
        <w:t xml:space="preserve">Workgroup members emphasised that TOs are adhering to the current </w:t>
      </w:r>
      <w:r w:rsidR="00FA55CA">
        <w:rPr>
          <w:rFonts w:ascii="Poppins" w:hAnsi="Poppins" w:cs="Poppins"/>
          <w:noProof/>
          <w:sz w:val="22"/>
          <w:szCs w:val="22"/>
        </w:rPr>
        <w:t xml:space="preserve">connection </w:t>
      </w:r>
      <w:r w:rsidRPr="00EE649F">
        <w:rPr>
          <w:rFonts w:ascii="Poppins" w:hAnsi="Poppins" w:cs="Poppins"/>
          <w:noProof/>
          <w:sz w:val="22"/>
          <w:szCs w:val="22"/>
        </w:rPr>
        <w:t>queue-based approach. This clarity is necessary to prevent misunderstandings related to the term "pragmatic approach" and to ensure that stakeholders are fully aware of the regulatory context.</w:t>
      </w:r>
      <w:r w:rsidR="005D6B72">
        <w:rPr>
          <w:rFonts w:ascii="Poppins" w:hAnsi="Poppins" w:cs="Poppins"/>
          <w:noProof/>
          <w:sz w:val="22"/>
          <w:szCs w:val="22"/>
        </w:rPr>
        <w:t xml:space="preserve"> </w:t>
      </w:r>
      <w:r w:rsidRPr="00EE649F">
        <w:rPr>
          <w:rFonts w:ascii="Poppins" w:hAnsi="Poppins" w:cs="Poppins"/>
          <w:noProof/>
          <w:sz w:val="22"/>
          <w:szCs w:val="22"/>
        </w:rPr>
        <w:t>Additionally, one Workgroup member confirmed that although TOs perform risk assessments and strive for efficiency, their actions are ultimately governed by license requirements. Any pragmatic decisions, such as those regarding equipment ordering, must not override these regulatory obligations.</w:t>
      </w:r>
    </w:p>
    <w:p w14:paraId="045091B5" w14:textId="3CF2E58C" w:rsidR="00E75439" w:rsidRPr="00302F99" w:rsidRDefault="00E75439" w:rsidP="00E75439">
      <w:pPr>
        <w:spacing w:line="240" w:lineRule="auto"/>
        <w:rPr>
          <w:rFonts w:ascii="Poppins" w:hAnsi="Poppins" w:cs="Poppins"/>
          <w:noProof/>
          <w:sz w:val="22"/>
          <w:szCs w:val="22"/>
        </w:rPr>
      </w:pPr>
      <w:r w:rsidRPr="00302F99">
        <w:rPr>
          <w:rFonts w:ascii="Poppins" w:hAnsi="Poppins" w:cs="Poppins"/>
          <w:noProof/>
          <w:sz w:val="22"/>
          <w:szCs w:val="22"/>
        </w:rPr>
        <w:t xml:space="preserve">The DESNZ </w:t>
      </w:r>
      <w:r w:rsidR="005E1529">
        <w:rPr>
          <w:rFonts w:ascii="Poppins" w:hAnsi="Poppins" w:cs="Poppins"/>
          <w:noProof/>
          <w:sz w:val="22"/>
          <w:szCs w:val="22"/>
        </w:rPr>
        <w:t>r</w:t>
      </w:r>
      <w:r w:rsidRPr="00302F99">
        <w:rPr>
          <w:rFonts w:ascii="Poppins" w:hAnsi="Poppins" w:cs="Poppins"/>
          <w:noProof/>
          <w:sz w:val="22"/>
          <w:szCs w:val="22"/>
        </w:rPr>
        <w:t xml:space="preserve">epresentative clarified that TOs are expected to strike a balance between their license obligations and maintaining operational flexibility and noted that DESNZ is actively monitoring the effects of these practices. </w:t>
      </w:r>
    </w:p>
    <w:p w14:paraId="21F28806" w14:textId="77777777" w:rsidR="00E75439" w:rsidRPr="00093A23" w:rsidRDefault="00E75439" w:rsidP="00E75439">
      <w:pPr>
        <w:spacing w:line="240" w:lineRule="auto"/>
        <w:rPr>
          <w:rFonts w:ascii="Poppins" w:hAnsi="Poppins" w:cs="Poppins"/>
          <w:noProof/>
          <w:sz w:val="22"/>
          <w:szCs w:val="22"/>
        </w:rPr>
      </w:pPr>
      <w:r w:rsidRPr="00093A23">
        <w:rPr>
          <w:rFonts w:ascii="Poppins" w:hAnsi="Poppins" w:cs="Poppins"/>
          <w:noProof/>
          <w:sz w:val="22"/>
          <w:szCs w:val="22"/>
        </w:rPr>
        <w:t xml:space="preserve">Several Workgroup members highlighted the need to clearly determine when TOs commit to major capital expenditures. Since the purpose of the OTCF is to ensure that non-viable projects exit the </w:t>
      </w:r>
      <w:r>
        <w:rPr>
          <w:rFonts w:ascii="Poppins" w:hAnsi="Poppins" w:cs="Poppins"/>
          <w:noProof/>
          <w:sz w:val="22"/>
          <w:szCs w:val="22"/>
        </w:rPr>
        <w:t xml:space="preserve">connection </w:t>
      </w:r>
      <w:r w:rsidRPr="00093A23">
        <w:rPr>
          <w:rFonts w:ascii="Poppins" w:hAnsi="Poppins" w:cs="Poppins"/>
          <w:noProof/>
          <w:sz w:val="22"/>
          <w:szCs w:val="22"/>
        </w:rPr>
        <w:t>queue before significant investments are made</w:t>
      </w:r>
      <w:r>
        <w:rPr>
          <w:rFonts w:ascii="Poppins" w:hAnsi="Poppins" w:cs="Poppins"/>
          <w:noProof/>
          <w:sz w:val="22"/>
          <w:szCs w:val="22"/>
        </w:rPr>
        <w:t xml:space="preserve"> (by the TOs)</w:t>
      </w:r>
      <w:r w:rsidRPr="00093A23">
        <w:rPr>
          <w:rFonts w:ascii="Poppins" w:hAnsi="Poppins" w:cs="Poppins"/>
          <w:noProof/>
          <w:sz w:val="22"/>
          <w:szCs w:val="22"/>
        </w:rPr>
        <w:t>, the Workgroup agreed that obtaining more detailed information from TOs regarding the timing of these expenditures is essential.</w:t>
      </w:r>
    </w:p>
    <w:p w14:paraId="09075C03" w14:textId="77777777" w:rsidR="001463B7" w:rsidRDefault="00E75439" w:rsidP="001A007A">
      <w:pPr>
        <w:spacing w:line="240" w:lineRule="auto"/>
        <w:rPr>
          <w:rFonts w:ascii="Poppins" w:hAnsi="Poppins" w:cs="Poppins"/>
          <w:noProof/>
          <w:sz w:val="22"/>
          <w:szCs w:val="22"/>
        </w:rPr>
      </w:pPr>
      <w:r w:rsidRPr="00443358">
        <w:rPr>
          <w:rFonts w:ascii="Poppins" w:hAnsi="Poppins" w:cs="Poppins"/>
          <w:noProof/>
          <w:sz w:val="22"/>
          <w:szCs w:val="22"/>
        </w:rPr>
        <w:t xml:space="preserve">The </w:t>
      </w:r>
      <w:r>
        <w:rPr>
          <w:rFonts w:ascii="Poppins" w:hAnsi="Poppins" w:cs="Poppins"/>
          <w:noProof/>
          <w:sz w:val="22"/>
          <w:szCs w:val="22"/>
        </w:rPr>
        <w:t xml:space="preserve">open </w:t>
      </w:r>
      <w:r w:rsidRPr="00443358">
        <w:rPr>
          <w:rFonts w:ascii="Poppins" w:hAnsi="Poppins" w:cs="Poppins"/>
          <w:noProof/>
          <w:sz w:val="22"/>
          <w:szCs w:val="22"/>
        </w:rPr>
        <w:t>letter’s focus on timely project attrition and strategic network planning guided the Workgroup’s discussion about the urgency and design of the OTCF. Members considered bold measures, such as a 'shock and awe' approach</w:t>
      </w:r>
      <w:r>
        <w:rPr>
          <w:rFonts w:ascii="Poppins" w:hAnsi="Poppins" w:cs="Poppins"/>
          <w:noProof/>
          <w:sz w:val="22"/>
          <w:szCs w:val="22"/>
        </w:rPr>
        <w:t xml:space="preserve"> (which might, </w:t>
      </w:r>
      <w:r>
        <w:rPr>
          <w:rFonts w:ascii="Poppins" w:hAnsi="Poppins" w:cs="Poppins"/>
          <w:noProof/>
          <w:sz w:val="22"/>
          <w:szCs w:val="22"/>
        </w:rPr>
        <w:lastRenderedPageBreak/>
        <w:t>hypothetically, involve apply</w:t>
      </w:r>
      <w:r w:rsidR="00D53E9B">
        <w:rPr>
          <w:rFonts w:ascii="Poppins" w:hAnsi="Poppins" w:cs="Poppins"/>
          <w:noProof/>
          <w:sz w:val="22"/>
          <w:szCs w:val="22"/>
        </w:rPr>
        <w:t>ing</w:t>
      </w:r>
      <w:r>
        <w:rPr>
          <w:rFonts w:ascii="Poppins" w:hAnsi="Poppins" w:cs="Poppins"/>
          <w:noProof/>
          <w:sz w:val="22"/>
          <w:szCs w:val="22"/>
        </w:rPr>
        <w:t xml:space="preserve"> the full £25k/MW immediat</w:t>
      </w:r>
      <w:r w:rsidR="00D53E9B">
        <w:rPr>
          <w:rFonts w:ascii="Poppins" w:hAnsi="Poppins" w:cs="Poppins"/>
          <w:noProof/>
          <w:sz w:val="22"/>
          <w:szCs w:val="22"/>
        </w:rPr>
        <w:t>e</w:t>
      </w:r>
      <w:r>
        <w:rPr>
          <w:rFonts w:ascii="Poppins" w:hAnsi="Poppins" w:cs="Poppins"/>
          <w:noProof/>
          <w:sz w:val="22"/>
          <w:szCs w:val="22"/>
        </w:rPr>
        <w:t xml:space="preserve">ly </w:t>
      </w:r>
      <w:r w:rsidR="00D53E9B">
        <w:rPr>
          <w:rFonts w:ascii="Poppins" w:hAnsi="Poppins" w:cs="Poppins"/>
          <w:noProof/>
          <w:sz w:val="22"/>
          <w:szCs w:val="22"/>
        </w:rPr>
        <w:t xml:space="preserve">if </w:t>
      </w:r>
      <w:r>
        <w:rPr>
          <w:rFonts w:ascii="Poppins" w:hAnsi="Poppins" w:cs="Poppins"/>
          <w:noProof/>
          <w:sz w:val="22"/>
          <w:szCs w:val="22"/>
        </w:rPr>
        <w:t>an oversubs</w:t>
      </w:r>
      <w:r w:rsidR="00D53E9B">
        <w:rPr>
          <w:rFonts w:ascii="Poppins" w:hAnsi="Poppins" w:cs="Poppins"/>
          <w:noProof/>
          <w:sz w:val="22"/>
          <w:szCs w:val="22"/>
        </w:rPr>
        <w:t>c</w:t>
      </w:r>
      <w:r>
        <w:rPr>
          <w:rFonts w:ascii="Poppins" w:hAnsi="Poppins" w:cs="Poppins"/>
          <w:noProof/>
          <w:sz w:val="22"/>
          <w:szCs w:val="22"/>
        </w:rPr>
        <w:t>ription of 50% or greater occurs)</w:t>
      </w:r>
      <w:r w:rsidRPr="00443358">
        <w:rPr>
          <w:rFonts w:ascii="Poppins" w:hAnsi="Poppins" w:cs="Poppins"/>
          <w:noProof/>
          <w:sz w:val="22"/>
          <w:szCs w:val="22"/>
        </w:rPr>
        <w:t>, while also stressing the importance of avoiding unnecessary network redesign</w:t>
      </w:r>
      <w:r>
        <w:rPr>
          <w:rFonts w:ascii="Poppins" w:hAnsi="Poppins" w:cs="Poppins"/>
          <w:noProof/>
          <w:sz w:val="22"/>
          <w:szCs w:val="22"/>
        </w:rPr>
        <w:t xml:space="preserve"> work being undertaken by the TOs (which, in the case of BESS, was likely to occur </w:t>
      </w:r>
      <w:r w:rsidRPr="00BB187E">
        <w:rPr>
          <w:rFonts w:ascii="Poppins" w:hAnsi="Poppins" w:cs="Poppins"/>
          <w:noProof/>
          <w:sz w:val="22"/>
          <w:szCs w:val="22"/>
          <w:u w:val="single"/>
        </w:rPr>
        <w:t>if</w:t>
      </w:r>
      <w:r>
        <w:rPr>
          <w:rFonts w:ascii="Poppins" w:hAnsi="Poppins" w:cs="Poppins"/>
          <w:noProof/>
          <w:sz w:val="22"/>
          <w:szCs w:val="22"/>
        </w:rPr>
        <w:t xml:space="preserve"> they were designing for the ~90GW rather than the ~30GW)</w:t>
      </w:r>
      <w:r w:rsidRPr="00443358">
        <w:rPr>
          <w:rFonts w:ascii="Poppins" w:hAnsi="Poppins" w:cs="Poppins"/>
          <w:noProof/>
          <w:sz w:val="22"/>
          <w:szCs w:val="22"/>
        </w:rPr>
        <w:t>.</w:t>
      </w:r>
    </w:p>
    <w:p w14:paraId="2BAEF3FB" w14:textId="33933F95" w:rsidR="005F56C8" w:rsidRDefault="001463B7" w:rsidP="00D42501">
      <w:pPr>
        <w:spacing w:line="240" w:lineRule="auto"/>
        <w:rPr>
          <w:rFonts w:ascii="Poppins" w:hAnsi="Poppins" w:cs="Poppins"/>
          <w:b/>
          <w:bCs/>
          <w:color w:val="000000"/>
          <w:sz w:val="22"/>
        </w:rPr>
      </w:pPr>
      <w:r>
        <w:rPr>
          <w:rFonts w:ascii="Poppins" w:hAnsi="Poppins" w:cs="Poppins"/>
          <w:noProof/>
          <w:sz w:val="22"/>
          <w:szCs w:val="22"/>
        </w:rPr>
        <w:t>In Workgroup 12</w:t>
      </w:r>
      <w:r w:rsidR="00384E2D">
        <w:rPr>
          <w:rFonts w:ascii="Poppins" w:hAnsi="Poppins" w:cs="Poppins"/>
          <w:noProof/>
          <w:sz w:val="22"/>
          <w:szCs w:val="22"/>
        </w:rPr>
        <w:t xml:space="preserve">, the </w:t>
      </w:r>
      <w:r w:rsidR="0020098A">
        <w:rPr>
          <w:rFonts w:ascii="Poppins" w:hAnsi="Poppins" w:cs="Poppins"/>
          <w:noProof/>
          <w:sz w:val="22"/>
          <w:szCs w:val="22"/>
        </w:rPr>
        <w:t>Authority</w:t>
      </w:r>
      <w:r w:rsidR="00384E2D">
        <w:rPr>
          <w:rFonts w:ascii="Poppins" w:hAnsi="Poppins" w:cs="Poppins"/>
          <w:noProof/>
          <w:sz w:val="22"/>
          <w:szCs w:val="22"/>
        </w:rPr>
        <w:t xml:space="preserve"> representative </w:t>
      </w:r>
      <w:r w:rsidR="007C609E">
        <w:rPr>
          <w:rFonts w:ascii="Poppins" w:hAnsi="Poppins" w:cs="Poppins"/>
          <w:noProof/>
          <w:sz w:val="22"/>
          <w:szCs w:val="22"/>
        </w:rPr>
        <w:t>noted that</w:t>
      </w:r>
      <w:r w:rsidR="005A3794">
        <w:rPr>
          <w:rFonts w:ascii="Poppins" w:hAnsi="Poppins" w:cs="Poppins"/>
          <w:noProof/>
          <w:sz w:val="22"/>
          <w:szCs w:val="22"/>
        </w:rPr>
        <w:t xml:space="preserve"> Connection Reform</w:t>
      </w:r>
      <w:r w:rsidR="003D5797">
        <w:rPr>
          <w:rFonts w:ascii="Poppins" w:hAnsi="Poppins" w:cs="Poppins"/>
          <w:noProof/>
          <w:sz w:val="22"/>
          <w:szCs w:val="22"/>
        </w:rPr>
        <w:t xml:space="preserve"> has delivered </w:t>
      </w:r>
      <w:r w:rsidR="00D227EA">
        <w:rPr>
          <w:rFonts w:ascii="Poppins" w:hAnsi="Poppins" w:cs="Poppins"/>
          <w:noProof/>
          <w:sz w:val="22"/>
          <w:szCs w:val="22"/>
        </w:rPr>
        <w:t>several positive outcomes</w:t>
      </w:r>
      <w:r w:rsidR="0006598F">
        <w:rPr>
          <w:rFonts w:ascii="Poppins" w:hAnsi="Poppins" w:cs="Poppins"/>
          <w:noProof/>
          <w:sz w:val="22"/>
          <w:szCs w:val="22"/>
        </w:rPr>
        <w:t>. In particular</w:t>
      </w:r>
      <w:r w:rsidR="003345B9">
        <w:rPr>
          <w:rFonts w:ascii="Poppins" w:hAnsi="Poppins" w:cs="Poppins"/>
          <w:noProof/>
          <w:sz w:val="22"/>
          <w:szCs w:val="22"/>
        </w:rPr>
        <w:t xml:space="preserve">, </w:t>
      </w:r>
      <w:r w:rsidR="00A471F3">
        <w:rPr>
          <w:rFonts w:ascii="Poppins" w:hAnsi="Poppins" w:cs="Poppins"/>
          <w:noProof/>
          <w:sz w:val="22"/>
          <w:szCs w:val="22"/>
        </w:rPr>
        <w:t xml:space="preserve">they </w:t>
      </w:r>
      <w:r w:rsidR="003345B9">
        <w:rPr>
          <w:rFonts w:ascii="Poppins" w:hAnsi="Poppins" w:cs="Poppins"/>
          <w:noProof/>
          <w:sz w:val="22"/>
          <w:szCs w:val="22"/>
        </w:rPr>
        <w:t>highlight</w:t>
      </w:r>
      <w:r w:rsidR="00A471F3">
        <w:rPr>
          <w:rFonts w:ascii="Poppins" w:hAnsi="Poppins" w:cs="Poppins"/>
          <w:noProof/>
          <w:sz w:val="22"/>
          <w:szCs w:val="22"/>
        </w:rPr>
        <w:t>ed</w:t>
      </w:r>
      <w:r w:rsidR="003345B9">
        <w:rPr>
          <w:rFonts w:ascii="Poppins" w:hAnsi="Poppins" w:cs="Poppins"/>
          <w:noProof/>
          <w:sz w:val="22"/>
          <w:szCs w:val="22"/>
        </w:rPr>
        <w:t xml:space="preserve"> </w:t>
      </w:r>
      <w:r w:rsidR="00575686">
        <w:rPr>
          <w:rFonts w:ascii="Poppins" w:hAnsi="Poppins" w:cs="Poppins"/>
          <w:noProof/>
          <w:sz w:val="22"/>
          <w:szCs w:val="22"/>
        </w:rPr>
        <w:t xml:space="preserve">that the reform has </w:t>
      </w:r>
      <w:r w:rsidR="002E290F">
        <w:rPr>
          <w:rFonts w:ascii="Poppins" w:hAnsi="Poppins" w:cs="Poppins"/>
          <w:noProof/>
          <w:sz w:val="22"/>
          <w:szCs w:val="22"/>
        </w:rPr>
        <w:t xml:space="preserve">improved </w:t>
      </w:r>
      <w:r w:rsidR="00A471F3">
        <w:rPr>
          <w:rFonts w:ascii="Poppins" w:hAnsi="Poppins" w:cs="Poppins"/>
          <w:noProof/>
          <w:sz w:val="22"/>
          <w:szCs w:val="22"/>
        </w:rPr>
        <w:t xml:space="preserve">the </w:t>
      </w:r>
      <w:r w:rsidR="00387DA7">
        <w:rPr>
          <w:rFonts w:ascii="Poppins" w:hAnsi="Poppins" w:cs="Poppins"/>
          <w:noProof/>
          <w:sz w:val="22"/>
          <w:szCs w:val="22"/>
        </w:rPr>
        <w:t xml:space="preserve">overall </w:t>
      </w:r>
      <w:r w:rsidR="00A471F3">
        <w:rPr>
          <w:rFonts w:ascii="Poppins" w:hAnsi="Poppins" w:cs="Poppins"/>
          <w:noProof/>
          <w:sz w:val="22"/>
          <w:szCs w:val="22"/>
        </w:rPr>
        <w:t xml:space="preserve">connection </w:t>
      </w:r>
      <w:r w:rsidR="00387DA7">
        <w:rPr>
          <w:rFonts w:ascii="Poppins" w:hAnsi="Poppins" w:cs="Poppins"/>
          <w:noProof/>
          <w:sz w:val="22"/>
          <w:szCs w:val="22"/>
        </w:rPr>
        <w:t>queue quality by removing speculative projects</w:t>
      </w:r>
      <w:r w:rsidR="00C67B6C">
        <w:rPr>
          <w:rFonts w:ascii="Poppins" w:hAnsi="Poppins" w:cs="Poppins"/>
          <w:noProof/>
          <w:sz w:val="22"/>
          <w:szCs w:val="22"/>
        </w:rPr>
        <w:t xml:space="preserve"> and creating </w:t>
      </w:r>
      <w:r w:rsidR="00AC3168">
        <w:rPr>
          <w:rFonts w:ascii="Poppins" w:hAnsi="Poppins" w:cs="Poppins"/>
          <w:noProof/>
          <w:sz w:val="22"/>
          <w:szCs w:val="22"/>
        </w:rPr>
        <w:t xml:space="preserve">space </w:t>
      </w:r>
      <w:r w:rsidR="002A33FE">
        <w:rPr>
          <w:rFonts w:ascii="Poppins" w:hAnsi="Poppins" w:cs="Poppins"/>
          <w:noProof/>
          <w:sz w:val="22"/>
          <w:szCs w:val="22"/>
        </w:rPr>
        <w:t>w</w:t>
      </w:r>
      <w:r w:rsidR="00AC3168">
        <w:rPr>
          <w:rFonts w:ascii="Poppins" w:hAnsi="Poppins" w:cs="Poppins"/>
          <w:noProof/>
          <w:sz w:val="22"/>
          <w:szCs w:val="22"/>
        </w:rPr>
        <w:t xml:space="preserve">ithin the connections queue. </w:t>
      </w:r>
      <w:r w:rsidR="006946CD">
        <w:rPr>
          <w:rFonts w:ascii="Poppins" w:hAnsi="Poppins" w:cs="Poppins"/>
          <w:noProof/>
          <w:sz w:val="22"/>
          <w:szCs w:val="22"/>
        </w:rPr>
        <w:t xml:space="preserve">The reform </w:t>
      </w:r>
      <w:r w:rsidR="00A471F3">
        <w:rPr>
          <w:rFonts w:ascii="Poppins" w:hAnsi="Poppins" w:cs="Poppins"/>
          <w:noProof/>
          <w:sz w:val="22"/>
          <w:szCs w:val="22"/>
        </w:rPr>
        <w:t xml:space="preserve">has </w:t>
      </w:r>
      <w:r w:rsidR="004E7D90">
        <w:rPr>
          <w:rFonts w:ascii="Poppins" w:hAnsi="Poppins" w:cs="Poppins"/>
          <w:noProof/>
          <w:sz w:val="22"/>
          <w:szCs w:val="22"/>
        </w:rPr>
        <w:t xml:space="preserve">also ensured that projects which are genuinely </w:t>
      </w:r>
      <w:r w:rsidR="00374D21">
        <w:rPr>
          <w:rFonts w:ascii="Poppins" w:hAnsi="Poppins" w:cs="Poppins"/>
          <w:noProof/>
          <w:sz w:val="22"/>
          <w:szCs w:val="22"/>
        </w:rPr>
        <w:t xml:space="preserve">ready to connect, </w:t>
      </w:r>
      <w:r w:rsidR="0038294F">
        <w:rPr>
          <w:rFonts w:ascii="Poppins" w:hAnsi="Poppins" w:cs="Poppins"/>
          <w:noProof/>
          <w:sz w:val="22"/>
          <w:szCs w:val="22"/>
        </w:rPr>
        <w:t>particularly</w:t>
      </w:r>
      <w:r w:rsidR="00374D21">
        <w:rPr>
          <w:rFonts w:ascii="Poppins" w:hAnsi="Poppins" w:cs="Poppins"/>
          <w:noProof/>
          <w:sz w:val="22"/>
          <w:szCs w:val="22"/>
        </w:rPr>
        <w:t xml:space="preserve"> those targeting near-term </w:t>
      </w:r>
      <w:r w:rsidR="00564C94">
        <w:rPr>
          <w:rFonts w:ascii="Poppins" w:hAnsi="Poppins" w:cs="Poppins"/>
          <w:noProof/>
          <w:sz w:val="22"/>
          <w:szCs w:val="22"/>
        </w:rPr>
        <w:t xml:space="preserve">connection dates, are not unfairly disadvantaged. </w:t>
      </w:r>
      <w:r w:rsidR="005C1CDE">
        <w:rPr>
          <w:rFonts w:ascii="Poppins" w:hAnsi="Poppins" w:cs="Poppins"/>
          <w:noProof/>
          <w:sz w:val="22"/>
          <w:szCs w:val="22"/>
        </w:rPr>
        <w:t xml:space="preserve">The </w:t>
      </w:r>
      <w:r w:rsidR="002458B4">
        <w:rPr>
          <w:rFonts w:ascii="Poppins" w:hAnsi="Poppins" w:cs="Poppins"/>
          <w:noProof/>
          <w:sz w:val="22"/>
          <w:szCs w:val="22"/>
        </w:rPr>
        <w:t>Authority</w:t>
      </w:r>
      <w:r w:rsidR="005C1CDE">
        <w:rPr>
          <w:rFonts w:ascii="Poppins" w:hAnsi="Poppins" w:cs="Poppins"/>
          <w:noProof/>
          <w:sz w:val="22"/>
          <w:szCs w:val="22"/>
        </w:rPr>
        <w:t xml:space="preserve"> representative </w:t>
      </w:r>
      <w:r w:rsidR="002A6972">
        <w:rPr>
          <w:rFonts w:ascii="Poppins" w:hAnsi="Poppins" w:cs="Poppins"/>
          <w:noProof/>
          <w:sz w:val="22"/>
          <w:szCs w:val="22"/>
        </w:rPr>
        <w:t xml:space="preserve">emphasised </w:t>
      </w:r>
      <w:r w:rsidR="004F6255">
        <w:rPr>
          <w:rFonts w:ascii="Poppins" w:hAnsi="Poppins" w:cs="Poppins"/>
          <w:noProof/>
          <w:sz w:val="22"/>
          <w:szCs w:val="22"/>
        </w:rPr>
        <w:t>that these pr</w:t>
      </w:r>
      <w:r w:rsidR="00605D6B">
        <w:rPr>
          <w:rFonts w:ascii="Poppins" w:hAnsi="Poppins" w:cs="Poppins"/>
          <w:noProof/>
          <w:sz w:val="22"/>
          <w:szCs w:val="22"/>
        </w:rPr>
        <w:t>o</w:t>
      </w:r>
      <w:r w:rsidR="004F6255">
        <w:rPr>
          <w:rFonts w:ascii="Poppins" w:hAnsi="Poppins" w:cs="Poppins"/>
          <w:noProof/>
          <w:sz w:val="22"/>
          <w:szCs w:val="22"/>
        </w:rPr>
        <w:t>tections</w:t>
      </w:r>
      <w:r w:rsidR="003B3C3B">
        <w:rPr>
          <w:rFonts w:ascii="Poppins" w:hAnsi="Poppins" w:cs="Poppins"/>
          <w:noProof/>
          <w:sz w:val="22"/>
          <w:szCs w:val="22"/>
        </w:rPr>
        <w:t xml:space="preserve"> have supported viable project</w:t>
      </w:r>
      <w:r w:rsidR="00B05398">
        <w:rPr>
          <w:rFonts w:ascii="Poppins" w:hAnsi="Poppins" w:cs="Poppins"/>
          <w:noProof/>
          <w:sz w:val="22"/>
          <w:szCs w:val="22"/>
        </w:rPr>
        <w:t xml:space="preserve"> progression and contributed </w:t>
      </w:r>
      <w:r w:rsidR="002D15D0">
        <w:rPr>
          <w:rFonts w:ascii="Poppins" w:hAnsi="Poppins" w:cs="Poppins"/>
          <w:noProof/>
          <w:sz w:val="22"/>
          <w:szCs w:val="22"/>
        </w:rPr>
        <w:t xml:space="preserve">to more efficient system </w:t>
      </w:r>
      <w:r w:rsidR="00181C5C">
        <w:rPr>
          <w:rFonts w:ascii="Poppins" w:hAnsi="Poppins" w:cs="Poppins"/>
          <w:noProof/>
          <w:sz w:val="22"/>
          <w:szCs w:val="22"/>
        </w:rPr>
        <w:t>outcomes</w:t>
      </w:r>
      <w:r w:rsidR="001925B6">
        <w:rPr>
          <w:rFonts w:ascii="Poppins" w:hAnsi="Poppins" w:cs="Poppins"/>
          <w:noProof/>
          <w:sz w:val="22"/>
          <w:szCs w:val="22"/>
        </w:rPr>
        <w:t xml:space="preserve"> and that the current issue of battery oversubscription</w:t>
      </w:r>
      <w:r w:rsidR="00414CB4">
        <w:rPr>
          <w:rFonts w:ascii="Poppins" w:hAnsi="Poppins" w:cs="Poppins"/>
          <w:noProof/>
          <w:sz w:val="22"/>
          <w:szCs w:val="22"/>
        </w:rPr>
        <w:t xml:space="preserve"> should be understood in this context rather than undermining the broader</w:t>
      </w:r>
      <w:r w:rsidR="002A33FE">
        <w:rPr>
          <w:rFonts w:ascii="Poppins" w:hAnsi="Poppins" w:cs="Poppins"/>
          <w:noProof/>
          <w:sz w:val="22"/>
          <w:szCs w:val="22"/>
        </w:rPr>
        <w:t xml:space="preserve"> success of Connection Reform.</w:t>
      </w:r>
      <w:r w:rsidR="007C609E">
        <w:rPr>
          <w:rFonts w:ascii="Poppins" w:hAnsi="Poppins" w:cs="Poppins"/>
          <w:noProof/>
          <w:sz w:val="22"/>
          <w:szCs w:val="22"/>
        </w:rPr>
        <w:t xml:space="preserve"> </w:t>
      </w:r>
    </w:p>
    <w:p w14:paraId="6013774E" w14:textId="4B53E41A" w:rsidR="005F56C8" w:rsidRDefault="00A31345" w:rsidP="00A31345">
      <w:pPr>
        <w:rPr>
          <w:rFonts w:ascii="Poppins" w:hAnsi="Poppins" w:cs="Poppins"/>
          <w:b/>
          <w:bCs/>
          <w:color w:val="000000"/>
          <w:sz w:val="22"/>
        </w:rPr>
      </w:pPr>
      <w:r w:rsidRPr="00BB187E">
        <w:rPr>
          <w:rFonts w:ascii="Poppins" w:hAnsi="Poppins" w:cs="Poppins"/>
          <w:b/>
          <w:bCs/>
          <w:color w:val="000000"/>
          <w:sz w:val="22"/>
        </w:rPr>
        <w:t>Im</w:t>
      </w:r>
      <w:r w:rsidR="003F0E83">
        <w:rPr>
          <w:rFonts w:ascii="Poppins" w:hAnsi="Poppins" w:cs="Poppins"/>
          <w:b/>
          <w:bCs/>
          <w:color w:val="000000"/>
          <w:sz w:val="22"/>
        </w:rPr>
        <w:t>portant note regarding key publications</w:t>
      </w:r>
      <w:r w:rsidR="005F56C8">
        <w:rPr>
          <w:rFonts w:ascii="Poppins" w:hAnsi="Poppins" w:cs="Poppins"/>
          <w:b/>
          <w:bCs/>
          <w:color w:val="000000"/>
          <w:sz w:val="22"/>
        </w:rPr>
        <w:t xml:space="preserve"> prior to </w:t>
      </w:r>
      <w:r w:rsidR="009123CF">
        <w:rPr>
          <w:rFonts w:ascii="Poppins" w:hAnsi="Poppins" w:cs="Poppins"/>
          <w:b/>
          <w:bCs/>
          <w:color w:val="000000"/>
          <w:sz w:val="22"/>
        </w:rPr>
        <w:t xml:space="preserve">the Workgroup </w:t>
      </w:r>
      <w:r w:rsidR="005F56C8">
        <w:rPr>
          <w:rFonts w:ascii="Poppins" w:hAnsi="Poppins" w:cs="Poppins"/>
          <w:b/>
          <w:bCs/>
          <w:color w:val="000000"/>
          <w:sz w:val="22"/>
        </w:rPr>
        <w:t>consultation</w:t>
      </w:r>
    </w:p>
    <w:p w14:paraId="43072FB1" w14:textId="37A943BF" w:rsidR="008715B9" w:rsidRPr="00D32229" w:rsidRDefault="00071251" w:rsidP="00E76060">
      <w:pPr>
        <w:spacing w:line="240" w:lineRule="auto"/>
        <w:rPr>
          <w:rFonts w:ascii="Poppins" w:hAnsi="Poppins" w:cs="Poppins"/>
          <w:sz w:val="22"/>
          <w:szCs w:val="22"/>
        </w:rPr>
      </w:pPr>
      <w:r w:rsidRPr="00D32229">
        <w:rPr>
          <w:rFonts w:ascii="Poppins" w:hAnsi="Poppins" w:cs="Poppins"/>
          <w:sz w:val="22"/>
          <w:szCs w:val="22"/>
        </w:rPr>
        <w:t xml:space="preserve">Members acknowledged recent policy developments, such as the Ofgem blog and DESNZ pricing work </w:t>
      </w:r>
      <w:r w:rsidR="00C31B62" w:rsidRPr="00D32229">
        <w:rPr>
          <w:rFonts w:ascii="Poppins" w:hAnsi="Poppins" w:cs="Poppins"/>
          <w:sz w:val="22"/>
          <w:szCs w:val="22"/>
        </w:rPr>
        <w:t xml:space="preserve">on the day of the last </w:t>
      </w:r>
      <w:r w:rsidR="009123CF">
        <w:rPr>
          <w:rFonts w:ascii="Poppins" w:hAnsi="Poppins" w:cs="Poppins"/>
          <w:sz w:val="22"/>
          <w:szCs w:val="22"/>
        </w:rPr>
        <w:t>Workgroup</w:t>
      </w:r>
      <w:r w:rsidR="00D80BB6">
        <w:rPr>
          <w:rFonts w:ascii="Poppins" w:hAnsi="Poppins" w:cs="Poppins"/>
          <w:sz w:val="22"/>
          <w:szCs w:val="22"/>
        </w:rPr>
        <w:t xml:space="preserve"> </w:t>
      </w:r>
      <w:r w:rsidR="00C31B62" w:rsidRPr="00D32229">
        <w:rPr>
          <w:rFonts w:ascii="Poppins" w:hAnsi="Poppins" w:cs="Poppins"/>
          <w:sz w:val="22"/>
          <w:szCs w:val="22"/>
        </w:rPr>
        <w:t>meeting prior to th</w:t>
      </w:r>
      <w:r w:rsidR="00D80BB6">
        <w:rPr>
          <w:rFonts w:ascii="Poppins" w:hAnsi="Poppins" w:cs="Poppins"/>
          <w:sz w:val="22"/>
          <w:szCs w:val="22"/>
        </w:rPr>
        <w:t>e Workgroup</w:t>
      </w:r>
      <w:r w:rsidR="001C40F1">
        <w:rPr>
          <w:rFonts w:ascii="Poppins" w:hAnsi="Poppins" w:cs="Poppins"/>
          <w:sz w:val="22"/>
          <w:szCs w:val="22"/>
        </w:rPr>
        <w:t xml:space="preserve"> c</w:t>
      </w:r>
      <w:r w:rsidR="00C31B62" w:rsidRPr="00D32229">
        <w:rPr>
          <w:rFonts w:ascii="Poppins" w:hAnsi="Poppins" w:cs="Poppins"/>
          <w:sz w:val="22"/>
          <w:szCs w:val="22"/>
        </w:rPr>
        <w:t>onsultation</w:t>
      </w:r>
      <w:r w:rsidRPr="00D32229">
        <w:rPr>
          <w:rFonts w:ascii="Poppins" w:hAnsi="Poppins" w:cs="Poppins"/>
          <w:sz w:val="22"/>
          <w:szCs w:val="22"/>
        </w:rPr>
        <w:t xml:space="preserve">. </w:t>
      </w:r>
    </w:p>
    <w:p w14:paraId="4D46FB41" w14:textId="4A31C2E4" w:rsidR="00B6255A" w:rsidRPr="00D32229" w:rsidRDefault="00C31B62" w:rsidP="00E76060">
      <w:pPr>
        <w:spacing w:line="240" w:lineRule="auto"/>
        <w:rPr>
          <w:rFonts w:ascii="Poppins" w:hAnsi="Poppins" w:cs="Poppins"/>
          <w:kern w:val="0"/>
          <w:sz w:val="22"/>
          <w:szCs w:val="22"/>
          <w:lang w:eastAsia="ja-JP"/>
          <w14:ligatures w14:val="none"/>
        </w:rPr>
      </w:pPr>
      <w:r w:rsidRPr="00D32229">
        <w:rPr>
          <w:rFonts w:ascii="Poppins" w:hAnsi="Poppins" w:cs="Poppins"/>
          <w:sz w:val="22"/>
          <w:szCs w:val="22"/>
        </w:rPr>
        <w:t>DESNZ issued its 80 page ‘Reformed National Pricing Plan’ document (</w:t>
      </w:r>
      <w:hyperlink r:id="rId25" w:history="1">
        <w:r w:rsidRPr="00D32229">
          <w:rPr>
            <w:rStyle w:val="Hyperlink"/>
            <w:rFonts w:ascii="Poppins" w:hAnsi="Poppins" w:cs="Poppins"/>
            <w:sz w:val="22"/>
            <w:szCs w:val="22"/>
          </w:rPr>
          <w:t>Reformed National Pricing (RNP): delivery plan - GOV.UK</w:t>
        </w:r>
      </w:hyperlink>
      <w:r w:rsidRPr="00D32229">
        <w:rPr>
          <w:rFonts w:ascii="Poppins" w:hAnsi="Poppins" w:cs="Poppins"/>
          <w:sz w:val="22"/>
          <w:szCs w:val="22"/>
        </w:rPr>
        <w:t>)</w:t>
      </w:r>
      <w:r w:rsidR="008715B9" w:rsidRPr="00D32229">
        <w:rPr>
          <w:rFonts w:ascii="Poppins" w:hAnsi="Poppins" w:cs="Poppins"/>
          <w:sz w:val="22"/>
          <w:szCs w:val="22"/>
        </w:rPr>
        <w:t xml:space="preserve"> and Ofgem issued a blog </w:t>
      </w:r>
      <w:r w:rsidR="008715B9" w:rsidRPr="00D32229">
        <w:rPr>
          <w:rStyle w:val="Hyperlink"/>
          <w:rFonts w:ascii="Poppins" w:hAnsi="Poppins" w:cs="Poppins"/>
          <w:sz w:val="22"/>
          <w:szCs w:val="22"/>
        </w:rPr>
        <w:t>(</w:t>
      </w:r>
      <w:hyperlink r:id="rId26" w:history="1">
        <w:r w:rsidR="00FC679D" w:rsidRPr="00D32229">
          <w:rPr>
            <w:rStyle w:val="Hyperlink"/>
            <w:rFonts w:ascii="Poppins" w:hAnsi="Poppins" w:cs="Poppins"/>
            <w:sz w:val="22"/>
            <w:szCs w:val="22"/>
          </w:rPr>
          <w:t xml:space="preserve">Strategic energy planning and </w:t>
        </w:r>
        <w:r w:rsidR="00F34164">
          <w:rPr>
            <w:rStyle w:val="Hyperlink"/>
            <w:rFonts w:ascii="Poppins" w:hAnsi="Poppins" w:cs="Poppins"/>
            <w:sz w:val="22"/>
            <w:szCs w:val="22"/>
          </w:rPr>
          <w:t>C</w:t>
        </w:r>
        <w:r w:rsidR="00FC679D" w:rsidRPr="00D32229">
          <w:rPr>
            <w:rStyle w:val="Hyperlink"/>
            <w:rFonts w:ascii="Poppins" w:hAnsi="Poppins" w:cs="Poppins"/>
            <w:sz w:val="22"/>
            <w:szCs w:val="22"/>
          </w:rPr>
          <w:t xml:space="preserve">onnections </w:t>
        </w:r>
        <w:r w:rsidR="00F34164">
          <w:rPr>
            <w:rStyle w:val="Hyperlink"/>
            <w:rFonts w:ascii="Poppins" w:hAnsi="Poppins" w:cs="Poppins"/>
            <w:sz w:val="22"/>
            <w:szCs w:val="22"/>
          </w:rPr>
          <w:t>R</w:t>
        </w:r>
        <w:r w:rsidR="00FC679D" w:rsidRPr="00D32229">
          <w:rPr>
            <w:rStyle w:val="Hyperlink"/>
            <w:rFonts w:ascii="Poppins" w:hAnsi="Poppins" w:cs="Poppins"/>
            <w:sz w:val="22"/>
            <w:szCs w:val="22"/>
          </w:rPr>
          <w:t>eform in 2026: putting plans into a</w:t>
        </w:r>
        <w:bookmarkStart w:id="19" w:name="_Hlt227754422"/>
        <w:bookmarkStart w:id="20" w:name="_Hlt227754423"/>
        <w:r w:rsidR="00FC679D" w:rsidRPr="00D32229">
          <w:rPr>
            <w:rStyle w:val="Hyperlink"/>
            <w:rFonts w:ascii="Poppins" w:hAnsi="Poppins" w:cs="Poppins"/>
            <w:sz w:val="22"/>
            <w:szCs w:val="22"/>
          </w:rPr>
          <w:t>c</w:t>
        </w:r>
        <w:bookmarkEnd w:id="19"/>
        <w:bookmarkEnd w:id="20"/>
        <w:r w:rsidR="00FC679D" w:rsidRPr="00D32229">
          <w:rPr>
            <w:rStyle w:val="Hyperlink"/>
            <w:rFonts w:ascii="Poppins" w:hAnsi="Poppins" w:cs="Poppins"/>
            <w:sz w:val="22"/>
            <w:szCs w:val="22"/>
          </w:rPr>
          <w:t>tion | Ofgem</w:t>
        </w:r>
      </w:hyperlink>
      <w:r w:rsidR="008715B9" w:rsidRPr="00D32229">
        <w:rPr>
          <w:rFonts w:ascii="Poppins" w:hAnsi="Poppins" w:cs="Poppins"/>
          <w:sz w:val="22"/>
          <w:szCs w:val="22"/>
        </w:rPr>
        <w:t>)</w:t>
      </w:r>
      <w:r w:rsidRPr="00D32229">
        <w:rPr>
          <w:rFonts w:ascii="Poppins" w:hAnsi="Poppins" w:cs="Poppins"/>
          <w:sz w:val="22"/>
          <w:szCs w:val="22"/>
        </w:rPr>
        <w:t>.</w:t>
      </w:r>
    </w:p>
    <w:p w14:paraId="6C90823B" w14:textId="6AF55318" w:rsidR="000B656F" w:rsidRPr="00723E0F" w:rsidRDefault="00CF6003" w:rsidP="000B656F">
      <w:pPr>
        <w:spacing w:line="240" w:lineRule="auto"/>
        <w:rPr>
          <w:rFonts w:ascii="Poppins" w:hAnsi="Poppins" w:cs="Poppins"/>
          <w:noProof/>
        </w:rPr>
      </w:pPr>
      <w:r w:rsidRPr="00690C67">
        <w:rPr>
          <w:rFonts w:ascii="Poppins" w:hAnsi="Poppins" w:cs="Poppins"/>
          <w:sz w:val="22"/>
          <w:szCs w:val="22"/>
        </w:rPr>
        <w:t xml:space="preserve">Before issuing the Workgroup consultation, the Workgroup did not have sufficient time to assess these publications or consider any potential impact they might have on CMP470. However, following the consultation, members concluded that the publications were not </w:t>
      </w:r>
      <w:r w:rsidR="005A35B6">
        <w:rPr>
          <w:rFonts w:ascii="Poppins" w:hAnsi="Poppins" w:cs="Poppins"/>
          <w:sz w:val="22"/>
          <w:szCs w:val="22"/>
        </w:rPr>
        <w:t xml:space="preserve">directly </w:t>
      </w:r>
      <w:r w:rsidRPr="00690C67">
        <w:rPr>
          <w:rFonts w:ascii="Poppins" w:hAnsi="Poppins" w:cs="Poppins"/>
          <w:sz w:val="22"/>
          <w:szCs w:val="22"/>
        </w:rPr>
        <w:t>relevant to this modification</w:t>
      </w:r>
      <w:r w:rsidR="00A57E6E">
        <w:rPr>
          <w:rFonts w:ascii="Poppins" w:hAnsi="Poppins" w:cs="Poppins"/>
          <w:sz w:val="22"/>
          <w:szCs w:val="22"/>
        </w:rPr>
        <w:t>, as the Open Letter does not modify the NESO Existing Timeline for the TM04+ process</w:t>
      </w:r>
      <w:r w:rsidR="00A57E6E" w:rsidRPr="00690C67">
        <w:rPr>
          <w:rFonts w:ascii="Poppins" w:hAnsi="Poppins" w:cs="Poppins"/>
          <w:sz w:val="22"/>
          <w:szCs w:val="22"/>
        </w:rPr>
        <w:t>.</w:t>
      </w:r>
    </w:p>
    <w:p w14:paraId="35CE78D1" w14:textId="57566DD4" w:rsidR="00C16356" w:rsidRPr="00723E0F" w:rsidRDefault="000B656F" w:rsidP="004C2AD1">
      <w:pPr>
        <w:spacing w:line="240" w:lineRule="auto"/>
        <w:rPr>
          <w:rFonts w:ascii="Poppins" w:hAnsi="Poppins" w:cs="Poppins"/>
          <w:noProof/>
          <w:u w:val="single"/>
        </w:rPr>
      </w:pPr>
      <w:r w:rsidRPr="00723E0F">
        <w:rPr>
          <w:rFonts w:ascii="Poppins" w:hAnsi="Poppins" w:cs="Poppins"/>
          <w:b/>
          <w:bCs/>
          <w:noProof/>
          <w:color w:val="7A3864" w:themeColor="accent2"/>
          <w:u w:val="single"/>
        </w:rPr>
        <w:t xml:space="preserve">Workgroup discussion on the </w:t>
      </w:r>
      <w:r w:rsidR="00BF75F9">
        <w:rPr>
          <w:rFonts w:ascii="Poppins" w:hAnsi="Poppins" w:cs="Poppins"/>
          <w:b/>
          <w:bCs/>
          <w:noProof/>
          <w:color w:val="7A3864" w:themeColor="accent2"/>
          <w:u w:val="single"/>
        </w:rPr>
        <w:t>proposed</w:t>
      </w:r>
      <w:r w:rsidRPr="00723E0F">
        <w:rPr>
          <w:rFonts w:ascii="Poppins" w:hAnsi="Poppins" w:cs="Poppins"/>
          <w:b/>
          <w:bCs/>
          <w:noProof/>
          <w:color w:val="7A3864" w:themeColor="accent2"/>
          <w:u w:val="single"/>
        </w:rPr>
        <w:t xml:space="preserve"> solution</w:t>
      </w:r>
    </w:p>
    <w:p w14:paraId="21BE8A7B" w14:textId="59960677" w:rsidR="004C2AD1" w:rsidRPr="00935179" w:rsidRDefault="004C2AD1" w:rsidP="004C2AD1">
      <w:pPr>
        <w:spacing w:line="240" w:lineRule="auto"/>
        <w:rPr>
          <w:rFonts w:ascii="Poppins" w:hAnsi="Poppins" w:cs="Poppins"/>
          <w:noProof/>
          <w:sz w:val="22"/>
          <w:szCs w:val="22"/>
        </w:rPr>
      </w:pPr>
      <w:r w:rsidRPr="00D86B96">
        <w:rPr>
          <w:rFonts w:ascii="Poppins" w:hAnsi="Poppins" w:cs="Poppins"/>
          <w:noProof/>
          <w:sz w:val="22"/>
          <w:szCs w:val="22"/>
        </w:rPr>
        <w:t xml:space="preserve">Workgroup members debated whether the OTCF should apply to all ~90GW of </w:t>
      </w:r>
      <w:r w:rsidR="00F01624">
        <w:rPr>
          <w:rFonts w:ascii="Poppins" w:hAnsi="Poppins" w:cs="Poppins"/>
          <w:noProof/>
          <w:sz w:val="22"/>
          <w:szCs w:val="22"/>
        </w:rPr>
        <w:t xml:space="preserve">BESS </w:t>
      </w:r>
      <w:r w:rsidRPr="00D86B96">
        <w:rPr>
          <w:rFonts w:ascii="Poppins" w:hAnsi="Poppins" w:cs="Poppins"/>
          <w:noProof/>
          <w:sz w:val="22"/>
          <w:szCs w:val="22"/>
        </w:rPr>
        <w:t>projects or only those outside the cap</w:t>
      </w:r>
      <w:r w:rsidRPr="00D86B96">
        <w:rPr>
          <w:rFonts w:ascii="Poppins" w:hAnsi="Poppins" w:cs="Poppins"/>
          <w:noProof/>
          <w:sz w:val="22"/>
          <w:szCs w:val="22"/>
          <w:vertAlign w:val="superscript"/>
        </w:rPr>
        <w:footnoteReference w:id="32"/>
      </w:r>
      <w:r w:rsidRPr="00D86B96">
        <w:rPr>
          <w:rFonts w:ascii="Poppins" w:hAnsi="Poppins" w:cs="Poppins"/>
          <w:noProof/>
          <w:sz w:val="22"/>
          <w:szCs w:val="22"/>
        </w:rPr>
        <w:t xml:space="preserve">, with one Workgroup member suggesting regional or queue-based application, and others arguing for a broad application due to </w:t>
      </w:r>
      <w:r w:rsidR="00F01624">
        <w:rPr>
          <w:rFonts w:ascii="Poppins" w:hAnsi="Poppins" w:cs="Poppins"/>
          <w:noProof/>
          <w:sz w:val="22"/>
          <w:szCs w:val="22"/>
        </w:rPr>
        <w:t xml:space="preserve">connection </w:t>
      </w:r>
      <w:r w:rsidRPr="00D86B96">
        <w:rPr>
          <w:rFonts w:ascii="Poppins" w:hAnsi="Poppins" w:cs="Poppins"/>
          <w:noProof/>
          <w:sz w:val="22"/>
          <w:szCs w:val="22"/>
        </w:rPr>
        <w:t>queue prioritisation issues. </w:t>
      </w:r>
    </w:p>
    <w:p w14:paraId="70C03442" w14:textId="5EC12F14" w:rsidR="003D442E" w:rsidRDefault="003D442E" w:rsidP="003D442E">
      <w:pPr>
        <w:spacing w:line="240" w:lineRule="auto"/>
        <w:rPr>
          <w:rFonts w:ascii="Poppins" w:hAnsi="Poppins" w:cs="Poppins"/>
          <w:noProof/>
          <w:sz w:val="22"/>
          <w:szCs w:val="22"/>
        </w:rPr>
      </w:pPr>
      <w:r w:rsidRPr="00D86B96">
        <w:rPr>
          <w:rFonts w:ascii="Poppins" w:hAnsi="Poppins" w:cs="Poppins"/>
          <w:noProof/>
          <w:sz w:val="22"/>
          <w:szCs w:val="22"/>
        </w:rPr>
        <w:lastRenderedPageBreak/>
        <w:t xml:space="preserve">Several participants raised concerns that the OTCF could disproportionately affect smaller </w:t>
      </w:r>
      <w:r w:rsidR="004A39C3">
        <w:rPr>
          <w:rFonts w:ascii="Poppins" w:hAnsi="Poppins" w:cs="Poppins"/>
          <w:noProof/>
          <w:sz w:val="22"/>
          <w:szCs w:val="22"/>
        </w:rPr>
        <w:t>D</w:t>
      </w:r>
      <w:r w:rsidR="0007058B">
        <w:rPr>
          <w:rFonts w:ascii="Poppins" w:hAnsi="Poppins" w:cs="Poppins"/>
          <w:noProof/>
          <w:sz w:val="22"/>
          <w:szCs w:val="22"/>
        </w:rPr>
        <w:t>eveloper</w:t>
      </w:r>
      <w:r w:rsidRPr="00D86B96">
        <w:rPr>
          <w:rFonts w:ascii="Poppins" w:hAnsi="Poppins" w:cs="Poppins"/>
          <w:noProof/>
          <w:sz w:val="22"/>
          <w:szCs w:val="22"/>
        </w:rPr>
        <w:t xml:space="preserve">s and lead to market consolidation, potentially favoring those project </w:t>
      </w:r>
      <w:r w:rsidR="004A39C3">
        <w:rPr>
          <w:rFonts w:ascii="Poppins" w:hAnsi="Poppins" w:cs="Poppins"/>
          <w:noProof/>
          <w:sz w:val="22"/>
          <w:szCs w:val="22"/>
        </w:rPr>
        <w:t>D</w:t>
      </w:r>
      <w:r w:rsidR="0007058B">
        <w:rPr>
          <w:rFonts w:ascii="Poppins" w:hAnsi="Poppins" w:cs="Poppins"/>
          <w:noProof/>
          <w:sz w:val="22"/>
          <w:szCs w:val="22"/>
        </w:rPr>
        <w:t>eveloper</w:t>
      </w:r>
      <w:r w:rsidRPr="00D86B96">
        <w:rPr>
          <w:rFonts w:ascii="Poppins" w:hAnsi="Poppins" w:cs="Poppins"/>
          <w:noProof/>
          <w:sz w:val="22"/>
          <w:szCs w:val="22"/>
        </w:rPr>
        <w:t>s with larger balance sheets (that could, it was argued, afford the £/MW th</w:t>
      </w:r>
      <w:r w:rsidR="00E2031C">
        <w:rPr>
          <w:rFonts w:ascii="Poppins" w:hAnsi="Poppins" w:cs="Poppins"/>
          <w:noProof/>
          <w:sz w:val="22"/>
          <w:szCs w:val="22"/>
        </w:rPr>
        <w:t>r</w:t>
      </w:r>
      <w:r w:rsidRPr="00D86B96">
        <w:rPr>
          <w:rFonts w:ascii="Poppins" w:hAnsi="Poppins" w:cs="Poppins"/>
          <w:noProof/>
          <w:sz w:val="22"/>
          <w:szCs w:val="22"/>
        </w:rPr>
        <w:t>esholds being suggested for the OTCF).</w:t>
      </w:r>
    </w:p>
    <w:p w14:paraId="4BFC8D52" w14:textId="77777777" w:rsidR="008665BB" w:rsidRPr="00734310" w:rsidRDefault="008665BB" w:rsidP="008665BB">
      <w:pPr>
        <w:contextualSpacing/>
        <w:rPr>
          <w:rFonts w:ascii="Poppins" w:hAnsi="Poppins" w:cs="Poppins"/>
          <w:noProof/>
          <w:sz w:val="22"/>
          <w:szCs w:val="22"/>
          <w:u w:val="single"/>
        </w:rPr>
      </w:pPr>
      <w:r w:rsidRPr="00734310">
        <w:rPr>
          <w:rFonts w:ascii="Poppins" w:hAnsi="Poppins" w:cs="Poppins"/>
          <w:noProof/>
          <w:sz w:val="22"/>
          <w:szCs w:val="22"/>
          <w:u w:val="single"/>
        </w:rPr>
        <w:t>Clarification of Acceptance Fees and Securities Process</w:t>
      </w:r>
    </w:p>
    <w:p w14:paraId="32C65F8D" w14:textId="60BA15DC" w:rsidR="008665BB" w:rsidRPr="00734310" w:rsidRDefault="008665BB" w:rsidP="008665BB">
      <w:pPr>
        <w:spacing w:line="240" w:lineRule="auto"/>
        <w:rPr>
          <w:rFonts w:ascii="Poppins" w:hAnsi="Poppins" w:cs="Poppins"/>
          <w:noProof/>
          <w:sz w:val="22"/>
          <w:szCs w:val="22"/>
        </w:rPr>
      </w:pPr>
      <w:r w:rsidRPr="00734310">
        <w:rPr>
          <w:rFonts w:ascii="Poppins" w:hAnsi="Poppins" w:cs="Poppins"/>
          <w:noProof/>
          <w:sz w:val="22"/>
          <w:szCs w:val="22"/>
        </w:rPr>
        <w:t xml:space="preserve">The Workgroup examined several key topics, including the current status of acceptance fees for Gate 2 </w:t>
      </w:r>
      <w:r w:rsidR="1447D4E0" w:rsidRPr="1E7D6A17">
        <w:rPr>
          <w:rFonts w:ascii="Poppins" w:hAnsi="Poppins" w:cs="Poppins"/>
          <w:noProof/>
          <w:sz w:val="22"/>
          <w:szCs w:val="22"/>
        </w:rPr>
        <w:t xml:space="preserve">Modification </w:t>
      </w:r>
      <w:r w:rsidR="009445A5">
        <w:rPr>
          <w:rFonts w:ascii="Poppins" w:hAnsi="Poppins" w:cs="Poppins"/>
          <w:noProof/>
          <w:sz w:val="22"/>
          <w:szCs w:val="22"/>
        </w:rPr>
        <w:t>O</w:t>
      </w:r>
      <w:r w:rsidRPr="00734310">
        <w:rPr>
          <w:rFonts w:ascii="Poppins" w:hAnsi="Poppins" w:cs="Poppins"/>
          <w:noProof/>
          <w:sz w:val="22"/>
          <w:szCs w:val="22"/>
        </w:rPr>
        <w:t xml:space="preserve">ffers, the procedures for collecting and returning OTCF securities, and the impact these processes have on both Distribution Network Operators (DNOs) and project </w:t>
      </w:r>
      <w:r w:rsidR="004A39C3">
        <w:rPr>
          <w:rFonts w:ascii="Poppins" w:hAnsi="Poppins" w:cs="Poppins"/>
          <w:noProof/>
          <w:sz w:val="22"/>
          <w:szCs w:val="22"/>
        </w:rPr>
        <w:t>D</w:t>
      </w:r>
      <w:r w:rsidR="0007058B">
        <w:rPr>
          <w:rFonts w:ascii="Poppins" w:hAnsi="Poppins" w:cs="Poppins"/>
          <w:noProof/>
          <w:sz w:val="22"/>
          <w:szCs w:val="22"/>
        </w:rPr>
        <w:t>eveloper</w:t>
      </w:r>
      <w:r w:rsidRPr="00734310">
        <w:rPr>
          <w:rFonts w:ascii="Poppins" w:hAnsi="Poppins" w:cs="Poppins"/>
          <w:noProof/>
          <w:sz w:val="22"/>
          <w:szCs w:val="22"/>
        </w:rPr>
        <w:t xml:space="preserve">s. It was clarified that acceptance fees are not presently applicable to Gate 2 </w:t>
      </w:r>
      <w:r w:rsidR="2A5FC3E1" w:rsidRPr="1E7D6A17">
        <w:rPr>
          <w:rFonts w:ascii="Poppins" w:hAnsi="Poppins" w:cs="Poppins"/>
          <w:noProof/>
          <w:sz w:val="22"/>
          <w:szCs w:val="22"/>
        </w:rPr>
        <w:t xml:space="preserve">Modification </w:t>
      </w:r>
      <w:r w:rsidR="00EF2980">
        <w:rPr>
          <w:rFonts w:ascii="Poppins" w:hAnsi="Poppins" w:cs="Poppins"/>
          <w:noProof/>
          <w:sz w:val="22"/>
          <w:szCs w:val="22"/>
        </w:rPr>
        <w:t>O</w:t>
      </w:r>
      <w:r w:rsidRPr="00734310">
        <w:rPr>
          <w:rFonts w:ascii="Poppins" w:hAnsi="Poppins" w:cs="Poppins"/>
          <w:noProof/>
          <w:sz w:val="22"/>
          <w:szCs w:val="22"/>
        </w:rPr>
        <w:t xml:space="preserve">ffers and will only be required for (future) </w:t>
      </w:r>
      <w:hyperlink r:id="rId27">
        <w:r w:rsidRPr="1E7D6A17">
          <w:rPr>
            <w:rStyle w:val="Hyperlink"/>
            <w:rFonts w:ascii="Poppins" w:hAnsi="Poppins" w:cs="Poppins"/>
            <w:noProof/>
            <w:sz w:val="22"/>
            <w:szCs w:val="22"/>
          </w:rPr>
          <w:t>CMP434</w:t>
        </w:r>
      </w:hyperlink>
      <w:r w:rsidRPr="00734310">
        <w:rPr>
          <w:rFonts w:ascii="Poppins" w:hAnsi="Poppins" w:cs="Poppins"/>
          <w:noProof/>
          <w:sz w:val="22"/>
          <w:szCs w:val="22"/>
        </w:rPr>
        <w:t xml:space="preserve"> applications. Payment terms may vary between DNOs, with additional guidance to be offered as necessary.</w:t>
      </w:r>
    </w:p>
    <w:p w14:paraId="7F4C791D" w14:textId="29DC32F1" w:rsidR="008665BB" w:rsidRPr="00734310" w:rsidRDefault="008665BB" w:rsidP="008665BB">
      <w:pPr>
        <w:spacing w:line="240" w:lineRule="auto"/>
        <w:rPr>
          <w:rFonts w:ascii="Poppins" w:hAnsi="Poppins" w:cs="Poppins"/>
          <w:noProof/>
          <w:sz w:val="22"/>
          <w:szCs w:val="22"/>
        </w:rPr>
      </w:pPr>
      <w:r w:rsidRPr="00734310">
        <w:rPr>
          <w:rFonts w:ascii="Poppins" w:hAnsi="Poppins" w:cs="Poppins"/>
          <w:noProof/>
          <w:sz w:val="22"/>
          <w:szCs w:val="22"/>
        </w:rPr>
        <w:t>The Workgroup discussed that the OTCF is taken as a security at the outset and is held until project energisation, with additional amounts collected if the fee increases. If oversubscription decreases and the OTCF is deactivated, the security is returned to the relevant project(s)</w:t>
      </w:r>
      <w:r w:rsidRPr="00734310">
        <w:rPr>
          <w:rStyle w:val="FootnoteReference"/>
          <w:rFonts w:ascii="Poppins" w:hAnsi="Poppins" w:cs="Poppins"/>
          <w:noProof/>
          <w:sz w:val="22"/>
          <w:szCs w:val="22"/>
        </w:rPr>
        <w:footnoteReference w:id="33"/>
      </w:r>
      <w:r w:rsidRPr="00734310">
        <w:rPr>
          <w:rFonts w:ascii="Poppins" w:hAnsi="Poppins" w:cs="Poppins"/>
          <w:noProof/>
          <w:sz w:val="22"/>
          <w:szCs w:val="22"/>
        </w:rPr>
        <w:t xml:space="preserve">. Concerns were raised about the credit risk to DNOs and the method for managing and returning these OTCF securities, specifically querying whether these securities funds would be held by the respective DNO or NESO. The Proposer </w:t>
      </w:r>
      <w:r w:rsidR="000E160B">
        <w:rPr>
          <w:rFonts w:ascii="Poppins" w:hAnsi="Poppins" w:cs="Poppins"/>
          <w:noProof/>
          <w:sz w:val="22"/>
          <w:szCs w:val="22"/>
        </w:rPr>
        <w:t>stated</w:t>
      </w:r>
      <w:r w:rsidRPr="00734310">
        <w:rPr>
          <w:rFonts w:ascii="Poppins" w:hAnsi="Poppins" w:cs="Poppins"/>
          <w:noProof/>
          <w:sz w:val="22"/>
          <w:szCs w:val="22"/>
        </w:rPr>
        <w:t xml:space="preserve"> that the process would follow established securities arrangements.</w:t>
      </w:r>
    </w:p>
    <w:p w14:paraId="33CF4605" w14:textId="3AA781A2" w:rsidR="008665BB" w:rsidRPr="00734310" w:rsidRDefault="008665BB" w:rsidP="008665BB">
      <w:pPr>
        <w:spacing w:line="240" w:lineRule="auto"/>
        <w:rPr>
          <w:rFonts w:ascii="Poppins" w:hAnsi="Poppins" w:cs="Poppins"/>
          <w:bCs/>
          <w:noProof/>
          <w:sz w:val="22"/>
          <w:szCs w:val="22"/>
          <w:u w:val="single"/>
        </w:rPr>
      </w:pPr>
      <w:r w:rsidRPr="00734310">
        <w:rPr>
          <w:rFonts w:ascii="Poppins" w:hAnsi="Poppins" w:cs="Poppins"/>
          <w:bCs/>
          <w:noProof/>
          <w:sz w:val="22"/>
          <w:szCs w:val="22"/>
          <w:u w:val="single"/>
        </w:rPr>
        <w:t xml:space="preserve">Clarification on </w:t>
      </w:r>
      <w:r w:rsidR="00437A9B">
        <w:rPr>
          <w:rFonts w:ascii="Poppins" w:hAnsi="Poppins" w:cs="Poppins"/>
          <w:bCs/>
          <w:noProof/>
          <w:sz w:val="22"/>
          <w:szCs w:val="22"/>
          <w:u w:val="single"/>
        </w:rPr>
        <w:t xml:space="preserve">Connection </w:t>
      </w:r>
      <w:r w:rsidRPr="00734310">
        <w:rPr>
          <w:rFonts w:ascii="Poppins" w:hAnsi="Poppins" w:cs="Poppins"/>
          <w:bCs/>
          <w:noProof/>
          <w:sz w:val="22"/>
          <w:szCs w:val="22"/>
          <w:u w:val="single"/>
        </w:rPr>
        <w:t>Queue Exit and Re-Entry Process</w:t>
      </w:r>
    </w:p>
    <w:p w14:paraId="31BE0AA7" w14:textId="16F76333" w:rsidR="008665BB" w:rsidRPr="00734310" w:rsidRDefault="008665BB" w:rsidP="008665BB">
      <w:pPr>
        <w:spacing w:line="240" w:lineRule="auto"/>
        <w:rPr>
          <w:rFonts w:ascii="Poppins" w:hAnsi="Poppins" w:cs="Poppins"/>
          <w:noProof/>
          <w:sz w:val="22"/>
          <w:szCs w:val="22"/>
        </w:rPr>
      </w:pPr>
      <w:r w:rsidRPr="00734310">
        <w:rPr>
          <w:rFonts w:ascii="Poppins" w:hAnsi="Poppins" w:cs="Poppins"/>
          <w:noProof/>
          <w:sz w:val="22"/>
          <w:szCs w:val="22"/>
        </w:rPr>
        <w:t xml:space="preserve">Workgroup members asked for confirmation that when a project terminates a Gate 2 </w:t>
      </w:r>
      <w:r w:rsidR="3E3EB364" w:rsidRPr="1E7D6A17">
        <w:rPr>
          <w:rFonts w:ascii="Poppins" w:hAnsi="Poppins" w:cs="Poppins"/>
          <w:noProof/>
          <w:sz w:val="22"/>
          <w:szCs w:val="22"/>
        </w:rPr>
        <w:t>Agreement</w:t>
      </w:r>
      <w:r w:rsidRPr="00734310">
        <w:rPr>
          <w:rFonts w:ascii="Poppins" w:hAnsi="Poppins" w:cs="Poppins"/>
          <w:noProof/>
          <w:sz w:val="22"/>
          <w:szCs w:val="22"/>
        </w:rPr>
        <w:t xml:space="preserve">, it is removed from the connection queue and does not return to Gate 1. A NESO representative clarified that if a Gate 2 </w:t>
      </w:r>
      <w:r w:rsidR="08B7E5A7" w:rsidRPr="1E7D6A17">
        <w:rPr>
          <w:rFonts w:ascii="Poppins" w:hAnsi="Poppins" w:cs="Poppins"/>
          <w:noProof/>
          <w:sz w:val="22"/>
          <w:szCs w:val="22"/>
        </w:rPr>
        <w:t xml:space="preserve">Agreement </w:t>
      </w:r>
      <w:r w:rsidRPr="00734310">
        <w:rPr>
          <w:rFonts w:ascii="Poppins" w:hAnsi="Poppins" w:cs="Poppins"/>
          <w:noProof/>
          <w:sz w:val="22"/>
          <w:szCs w:val="22"/>
        </w:rPr>
        <w:t xml:space="preserve">is signed and subsequently terminated, the project is removed from the </w:t>
      </w:r>
      <w:r w:rsidR="004E1C8F">
        <w:rPr>
          <w:rFonts w:ascii="Poppins" w:hAnsi="Poppins" w:cs="Poppins"/>
          <w:noProof/>
          <w:sz w:val="22"/>
          <w:szCs w:val="22"/>
        </w:rPr>
        <w:t xml:space="preserve">connection </w:t>
      </w:r>
      <w:r w:rsidRPr="00734310">
        <w:rPr>
          <w:rFonts w:ascii="Poppins" w:hAnsi="Poppins" w:cs="Poppins"/>
          <w:noProof/>
          <w:sz w:val="22"/>
          <w:szCs w:val="22"/>
        </w:rPr>
        <w:t xml:space="preserve">queue and does not revert to a Gate 1 status. However, if </w:t>
      </w:r>
      <w:r w:rsidR="78BE070B" w:rsidRPr="1E7D6A17">
        <w:rPr>
          <w:rFonts w:ascii="Poppins" w:hAnsi="Poppins" w:cs="Poppins"/>
          <w:noProof/>
          <w:sz w:val="22"/>
          <w:szCs w:val="22"/>
        </w:rPr>
        <w:t xml:space="preserve">a </w:t>
      </w:r>
      <w:r w:rsidRPr="00734310">
        <w:rPr>
          <w:rFonts w:ascii="Poppins" w:hAnsi="Poppins" w:cs="Poppins"/>
          <w:noProof/>
          <w:sz w:val="22"/>
          <w:szCs w:val="22"/>
        </w:rPr>
        <w:t xml:space="preserve">Gate 2 </w:t>
      </w:r>
      <w:r w:rsidR="5F6E63F9" w:rsidRPr="1E7D6A17">
        <w:rPr>
          <w:rFonts w:ascii="Poppins" w:hAnsi="Poppins" w:cs="Poppins"/>
          <w:noProof/>
          <w:sz w:val="22"/>
          <w:szCs w:val="22"/>
        </w:rPr>
        <w:t xml:space="preserve">Modification </w:t>
      </w:r>
      <w:r w:rsidR="0600C2E2" w:rsidRPr="1E7D6A17">
        <w:rPr>
          <w:rFonts w:ascii="Poppins" w:hAnsi="Poppins" w:cs="Poppins"/>
          <w:noProof/>
          <w:sz w:val="22"/>
          <w:szCs w:val="22"/>
        </w:rPr>
        <w:t>O</w:t>
      </w:r>
      <w:r w:rsidRPr="00734310">
        <w:rPr>
          <w:rFonts w:ascii="Poppins" w:hAnsi="Poppins" w:cs="Poppins"/>
          <w:noProof/>
          <w:sz w:val="22"/>
          <w:szCs w:val="22"/>
        </w:rPr>
        <w:t xml:space="preserve">ffer is not signed, </w:t>
      </w:r>
      <w:r w:rsidR="424206AB" w:rsidRPr="1E7D6A17">
        <w:rPr>
          <w:rFonts w:ascii="Poppins" w:hAnsi="Poppins" w:cs="Poppins"/>
          <w:noProof/>
          <w:sz w:val="22"/>
          <w:szCs w:val="22"/>
        </w:rPr>
        <w:t xml:space="preserve">or a project applies to a Gated Application Window already holding a Gate 1 Agreement and the Gate 2 Offer is not signed, </w:t>
      </w:r>
      <w:r w:rsidRPr="00734310">
        <w:rPr>
          <w:rFonts w:ascii="Poppins" w:hAnsi="Poppins" w:cs="Poppins"/>
          <w:noProof/>
          <w:sz w:val="22"/>
          <w:szCs w:val="22"/>
        </w:rPr>
        <w:t>the project has the option to return to Gate 1.</w:t>
      </w:r>
    </w:p>
    <w:p w14:paraId="5CD69503" w14:textId="3A287C2E" w:rsidR="00384709" w:rsidRPr="00734310" w:rsidRDefault="008665BB" w:rsidP="008665BB">
      <w:pPr>
        <w:spacing w:line="240" w:lineRule="auto"/>
        <w:rPr>
          <w:rFonts w:ascii="Poppins" w:hAnsi="Poppins" w:cs="Poppins"/>
          <w:noProof/>
          <w:sz w:val="22"/>
          <w:szCs w:val="22"/>
        </w:rPr>
      </w:pPr>
      <w:r w:rsidRPr="00734310">
        <w:rPr>
          <w:rFonts w:ascii="Poppins" w:hAnsi="Poppins" w:cs="Poppins"/>
          <w:noProof/>
          <w:sz w:val="22"/>
          <w:szCs w:val="22"/>
        </w:rPr>
        <w:t xml:space="preserve">One member expressed concern that </w:t>
      </w:r>
      <w:r w:rsidR="00A123EB">
        <w:rPr>
          <w:rFonts w:ascii="Poppins" w:hAnsi="Poppins" w:cs="Poppins"/>
          <w:noProof/>
          <w:sz w:val="22"/>
          <w:szCs w:val="22"/>
        </w:rPr>
        <w:t>i</w:t>
      </w:r>
      <w:r w:rsidRPr="00734310">
        <w:rPr>
          <w:rFonts w:ascii="Poppins" w:hAnsi="Poppins" w:cs="Poppins"/>
          <w:noProof/>
          <w:sz w:val="22"/>
          <w:szCs w:val="22"/>
        </w:rPr>
        <w:t>ntroducing additional securities, such as the OTCF, while retaining extended protections for an oversubscribed BESS</w:t>
      </w:r>
      <w:r w:rsidR="003B1C38">
        <w:rPr>
          <w:rFonts w:ascii="Poppins" w:hAnsi="Poppins" w:cs="Poppins"/>
          <w:noProof/>
          <w:sz w:val="22"/>
          <w:szCs w:val="22"/>
        </w:rPr>
        <w:t xml:space="preserve"> connection</w:t>
      </w:r>
      <w:r w:rsidRPr="00734310">
        <w:rPr>
          <w:rFonts w:ascii="Poppins" w:hAnsi="Poppins" w:cs="Poppins"/>
          <w:noProof/>
          <w:sz w:val="22"/>
          <w:szCs w:val="22"/>
        </w:rPr>
        <w:t xml:space="preserve"> queue is inconsistent. </w:t>
      </w:r>
      <w:r w:rsidR="005C4396">
        <w:rPr>
          <w:rFonts w:ascii="Poppins" w:hAnsi="Poppins" w:cs="Poppins"/>
          <w:noProof/>
          <w:sz w:val="22"/>
          <w:szCs w:val="22"/>
        </w:rPr>
        <w:t>In their view, r</w:t>
      </w:r>
      <w:r w:rsidRPr="00734310">
        <w:rPr>
          <w:rFonts w:ascii="Poppins" w:hAnsi="Poppins" w:cs="Poppins"/>
          <w:noProof/>
          <w:sz w:val="22"/>
          <w:szCs w:val="22"/>
        </w:rPr>
        <w:t>emoval of</w:t>
      </w:r>
      <w:r w:rsidR="00544834">
        <w:rPr>
          <w:rFonts w:ascii="Poppins" w:hAnsi="Poppins" w:cs="Poppins"/>
          <w:noProof/>
          <w:sz w:val="22"/>
          <w:szCs w:val="22"/>
        </w:rPr>
        <w:t xml:space="preserve"> the</w:t>
      </w:r>
      <w:r w:rsidRPr="00734310">
        <w:rPr>
          <w:rFonts w:ascii="Poppins" w:hAnsi="Poppins" w:cs="Poppins"/>
          <w:noProof/>
          <w:sz w:val="22"/>
          <w:szCs w:val="22"/>
        </w:rPr>
        <w:t xml:space="preserve"> 3a/3b protection status</w:t>
      </w:r>
      <w:r w:rsidRPr="00734310">
        <w:rPr>
          <w:rStyle w:val="FootnoteReference"/>
          <w:rFonts w:ascii="Poppins" w:hAnsi="Poppins" w:cs="Poppins"/>
          <w:noProof/>
          <w:sz w:val="22"/>
          <w:szCs w:val="22"/>
        </w:rPr>
        <w:footnoteReference w:id="34"/>
      </w:r>
      <w:r w:rsidRPr="00734310">
        <w:rPr>
          <w:rFonts w:ascii="Poppins" w:hAnsi="Poppins" w:cs="Poppins"/>
          <w:noProof/>
          <w:sz w:val="22"/>
          <w:szCs w:val="22"/>
        </w:rPr>
        <w:t xml:space="preserve"> should precede any further security requirements. This was not part of this CMP470 modification, but (in the view of the Workgroup member) without this</w:t>
      </w:r>
      <w:r w:rsidR="00544834">
        <w:rPr>
          <w:rFonts w:ascii="Poppins" w:hAnsi="Poppins" w:cs="Poppins"/>
          <w:noProof/>
          <w:sz w:val="22"/>
          <w:szCs w:val="22"/>
        </w:rPr>
        <w:t xml:space="preserve"> then </w:t>
      </w:r>
      <w:r w:rsidRPr="00734310">
        <w:rPr>
          <w:rFonts w:ascii="Poppins" w:hAnsi="Poppins" w:cs="Poppins"/>
          <w:noProof/>
          <w:sz w:val="22"/>
          <w:szCs w:val="22"/>
        </w:rPr>
        <w:t xml:space="preserve">sorting out the issues from Connection Reform won't be addressed. </w:t>
      </w:r>
      <w:r w:rsidR="00384709" w:rsidRPr="00734310">
        <w:rPr>
          <w:rFonts w:ascii="Poppins" w:hAnsi="Poppins" w:cs="Poppins"/>
          <w:noProof/>
          <w:sz w:val="22"/>
          <w:szCs w:val="22"/>
        </w:rPr>
        <w:t xml:space="preserve">The Proposer disagreed with this view, noting that the rationale for introducing 3a protections was set out when those </w:t>
      </w:r>
      <w:r w:rsidR="00384709" w:rsidRPr="00734310">
        <w:rPr>
          <w:rFonts w:ascii="Poppins" w:hAnsi="Poppins" w:cs="Poppins"/>
          <w:noProof/>
          <w:sz w:val="22"/>
          <w:szCs w:val="22"/>
        </w:rPr>
        <w:lastRenderedPageBreak/>
        <w:t>protections were introduced (namely that they are needed to avoid undue discrimination between projects in regions and/or sizes with slower consenting processes) and still stand.</w:t>
      </w:r>
    </w:p>
    <w:p w14:paraId="67361DD7" w14:textId="77777777" w:rsidR="00404EB0" w:rsidRDefault="00404EB0" w:rsidP="00404EB0">
      <w:pPr>
        <w:spacing w:line="240" w:lineRule="auto"/>
        <w:rPr>
          <w:rFonts w:ascii="Poppins" w:hAnsi="Poppins" w:cs="Poppins"/>
          <w:b/>
          <w:bCs/>
          <w:noProof/>
          <w:color w:val="7A3864" w:themeColor="accent2"/>
          <w:sz w:val="22"/>
          <w:szCs w:val="22"/>
          <w:u w:val="single"/>
        </w:rPr>
      </w:pPr>
    </w:p>
    <w:p w14:paraId="4EAEFFB2" w14:textId="3CFA3E55" w:rsidR="00404EB0" w:rsidRPr="00F95663" w:rsidRDefault="00404EB0" w:rsidP="00404EB0">
      <w:pPr>
        <w:spacing w:line="240" w:lineRule="auto"/>
        <w:rPr>
          <w:rFonts w:ascii="Poppins" w:hAnsi="Poppins" w:cs="Poppins"/>
          <w:b/>
          <w:bCs/>
          <w:noProof/>
          <w:color w:val="7A3864" w:themeColor="accent2"/>
          <w:sz w:val="28"/>
          <w:szCs w:val="28"/>
          <w:u w:val="single"/>
        </w:rPr>
      </w:pPr>
      <w:r w:rsidRPr="00F95663">
        <w:rPr>
          <w:rFonts w:ascii="Poppins" w:hAnsi="Poppins" w:cs="Poppins"/>
          <w:b/>
          <w:bCs/>
          <w:noProof/>
          <w:color w:val="7A3864" w:themeColor="accent2"/>
          <w:sz w:val="28"/>
          <w:szCs w:val="28"/>
          <w:u w:val="single"/>
        </w:rPr>
        <w:t>Parameters Discussion</w:t>
      </w:r>
    </w:p>
    <w:p w14:paraId="723FA00A" w14:textId="77777777" w:rsidR="00404EB0" w:rsidRDefault="00404EB0" w:rsidP="00404EB0">
      <w:pPr>
        <w:spacing w:line="240" w:lineRule="auto"/>
        <w:rPr>
          <w:rFonts w:ascii="Poppins" w:hAnsi="Poppins" w:cs="Poppins"/>
          <w:b/>
          <w:bCs/>
          <w:noProof/>
          <w:sz w:val="22"/>
          <w:szCs w:val="22"/>
          <w:u w:val="single"/>
        </w:rPr>
      </w:pPr>
      <w:r w:rsidRPr="00160258">
        <w:rPr>
          <w:rFonts w:ascii="Poppins" w:hAnsi="Poppins" w:cs="Poppins"/>
          <w:b/>
          <w:bCs/>
          <w:noProof/>
          <w:sz w:val="22"/>
          <w:szCs w:val="22"/>
          <w:u w:val="single"/>
        </w:rPr>
        <w:t>Parameter 2 – National or regional application</w:t>
      </w:r>
    </w:p>
    <w:p w14:paraId="22B79A96" w14:textId="3568F92F" w:rsidR="00384709" w:rsidRPr="00840D90" w:rsidRDefault="00384709" w:rsidP="00384709">
      <w:pPr>
        <w:spacing w:after="0" w:line="240" w:lineRule="auto"/>
        <w:rPr>
          <w:rFonts w:ascii="Poppins" w:hAnsi="Poppins" w:cs="Poppins"/>
          <w:sz w:val="22"/>
          <w:szCs w:val="22"/>
        </w:rPr>
      </w:pPr>
      <w:r w:rsidRPr="00734310">
        <w:rPr>
          <w:rFonts w:ascii="Poppins" w:hAnsi="Poppins" w:cs="Poppins"/>
          <w:sz w:val="22"/>
          <w:szCs w:val="22"/>
        </w:rPr>
        <w:t xml:space="preserve">Several Workgroup members observed that implementing a nationwide OTCF might discourage project development in regions with lower levels of oversubscription of the technology. This could result in regional areas experiencing an under-supply of network capacity. To address these concerns, the Workgroup reviewed the CP30 Action Plan's zonal </w:t>
      </w:r>
      <w:r w:rsidR="004E1C8F">
        <w:rPr>
          <w:rFonts w:ascii="Poppins" w:hAnsi="Poppins" w:cs="Poppins"/>
          <w:sz w:val="22"/>
          <w:szCs w:val="22"/>
        </w:rPr>
        <w:t xml:space="preserve">(MW) </w:t>
      </w:r>
      <w:r w:rsidRPr="00734310">
        <w:rPr>
          <w:rFonts w:ascii="Poppins" w:hAnsi="Poppins" w:cs="Poppins"/>
          <w:sz w:val="22"/>
          <w:szCs w:val="22"/>
        </w:rPr>
        <w:t>targets and considered whether applying the OTCF on a regional basis could better support balanced network development across different regions in GB (than the national application of the OTCF).</w:t>
      </w:r>
    </w:p>
    <w:p w14:paraId="78B223B6" w14:textId="77777777" w:rsidR="00384709" w:rsidRPr="00734310" w:rsidRDefault="00384709" w:rsidP="00384709">
      <w:pPr>
        <w:spacing w:line="240" w:lineRule="auto"/>
        <w:rPr>
          <w:rFonts w:ascii="Poppins" w:hAnsi="Poppins" w:cs="Poppins"/>
          <w:noProof/>
          <w:sz w:val="22"/>
          <w:szCs w:val="22"/>
        </w:rPr>
      </w:pPr>
    </w:p>
    <w:p w14:paraId="20076373" w14:textId="72E34609" w:rsidR="00384709" w:rsidRDefault="00384709" w:rsidP="00404EB0">
      <w:pPr>
        <w:spacing w:line="240" w:lineRule="auto"/>
        <w:rPr>
          <w:rFonts w:ascii="Poppins" w:hAnsi="Poppins" w:cs="Poppins"/>
          <w:noProof/>
          <w:sz w:val="22"/>
          <w:szCs w:val="22"/>
        </w:rPr>
      </w:pPr>
      <w:r w:rsidRPr="00734310">
        <w:rPr>
          <w:rFonts w:ascii="Poppins" w:hAnsi="Poppins" w:cs="Poppins"/>
          <w:noProof/>
          <w:sz w:val="22"/>
          <w:szCs w:val="22"/>
        </w:rPr>
        <w:t>Several members of the Workgroup discussed whether the OTCF should be implemented on a national or regional</w:t>
      </w:r>
      <w:r w:rsidRPr="00734310">
        <w:rPr>
          <w:rStyle w:val="FootnoteReference"/>
          <w:rFonts w:ascii="Poppins" w:hAnsi="Poppins" w:cs="Poppins"/>
          <w:noProof/>
          <w:sz w:val="22"/>
          <w:szCs w:val="22"/>
        </w:rPr>
        <w:footnoteReference w:id="35"/>
      </w:r>
      <w:r w:rsidRPr="00734310">
        <w:rPr>
          <w:rFonts w:ascii="Poppins" w:hAnsi="Poppins" w:cs="Poppins"/>
          <w:noProof/>
          <w:sz w:val="22"/>
          <w:szCs w:val="22"/>
        </w:rPr>
        <w:t xml:space="preserve"> basis. They pointed out that certain regions experience much less oversubscription of BESS projects and could face shortages if a nationally applied OTCF discourages BESS project development in those regions. The Workgroup carefully considered the benefits and challenges of applying the OTCF regionally, weighing the potential impacts on supply and fairness.</w:t>
      </w:r>
    </w:p>
    <w:p w14:paraId="0DEB8D2E" w14:textId="77777777" w:rsidR="00404EB0" w:rsidRPr="00840D90" w:rsidRDefault="00404EB0" w:rsidP="00404EB0">
      <w:pPr>
        <w:spacing w:line="240" w:lineRule="auto"/>
        <w:rPr>
          <w:rFonts w:ascii="Poppins" w:hAnsi="Poppins" w:cs="Poppins"/>
          <w:b/>
          <w:bCs/>
          <w:noProof/>
          <w:sz w:val="22"/>
          <w:szCs w:val="22"/>
          <w:u w:val="single"/>
        </w:rPr>
      </w:pPr>
      <w:r w:rsidRPr="00840D90">
        <w:rPr>
          <w:rFonts w:ascii="Poppins" w:hAnsi="Poppins" w:cs="Poppins"/>
          <w:b/>
          <w:bCs/>
          <w:noProof/>
          <w:sz w:val="22"/>
          <w:szCs w:val="22"/>
          <w:u w:val="single"/>
        </w:rPr>
        <w:t>Parameter 3 – Timing</w:t>
      </w:r>
    </w:p>
    <w:p w14:paraId="1C40B3BB" w14:textId="11C198D3" w:rsidR="00384709" w:rsidRDefault="00384709" w:rsidP="00404EB0">
      <w:pPr>
        <w:spacing w:line="240" w:lineRule="auto"/>
        <w:rPr>
          <w:rFonts w:ascii="Poppins" w:hAnsi="Poppins" w:cs="Poppins"/>
          <w:noProof/>
          <w:sz w:val="22"/>
          <w:szCs w:val="22"/>
        </w:rPr>
      </w:pPr>
      <w:r w:rsidRPr="00734310">
        <w:rPr>
          <w:rFonts w:ascii="Poppins" w:hAnsi="Poppins" w:cs="Poppins"/>
          <w:noProof/>
          <w:sz w:val="22"/>
          <w:szCs w:val="22"/>
        </w:rPr>
        <w:t>Workgroup members suggested implementing distinct OTCF structures or timelines for projects based on their duration, differentiating between near-term and long-term initiatives.</w:t>
      </w:r>
      <w:r w:rsidR="00C029DB">
        <w:rPr>
          <w:rFonts w:ascii="Poppins" w:hAnsi="Poppins" w:cs="Poppins"/>
          <w:noProof/>
          <w:sz w:val="22"/>
          <w:szCs w:val="22"/>
        </w:rPr>
        <w:t xml:space="preserve"> Some </w:t>
      </w:r>
      <w:r w:rsidR="00F92880">
        <w:rPr>
          <w:rFonts w:ascii="Poppins" w:hAnsi="Poppins" w:cs="Poppins"/>
          <w:noProof/>
          <w:sz w:val="22"/>
          <w:szCs w:val="22"/>
        </w:rPr>
        <w:t>W</w:t>
      </w:r>
      <w:r w:rsidR="00C029DB">
        <w:rPr>
          <w:rFonts w:ascii="Poppins" w:hAnsi="Poppins" w:cs="Poppins"/>
          <w:noProof/>
          <w:sz w:val="22"/>
          <w:szCs w:val="22"/>
        </w:rPr>
        <w:t xml:space="preserve">orkgroup members also suggested dissapplying the OTCF at </w:t>
      </w:r>
      <w:r w:rsidR="00AC669D">
        <w:rPr>
          <w:rFonts w:ascii="Poppins" w:hAnsi="Poppins" w:cs="Poppins"/>
          <w:noProof/>
          <w:sz w:val="22"/>
          <w:szCs w:val="22"/>
        </w:rPr>
        <w:t xml:space="preserve">connection </w:t>
      </w:r>
      <w:r w:rsidR="21F16589" w:rsidRPr="6864B5E6">
        <w:rPr>
          <w:rFonts w:ascii="Poppins" w:hAnsi="Poppins" w:cs="Poppins"/>
          <w:noProof/>
          <w:sz w:val="22"/>
          <w:szCs w:val="22"/>
        </w:rPr>
        <w:t xml:space="preserve">User Progression </w:t>
      </w:r>
      <w:r w:rsidR="00884EB3">
        <w:rPr>
          <w:rFonts w:ascii="Poppins" w:hAnsi="Poppins" w:cs="Poppins"/>
          <w:noProof/>
          <w:sz w:val="22"/>
          <w:szCs w:val="22"/>
        </w:rPr>
        <w:t>M</w:t>
      </w:r>
      <w:r w:rsidR="00C029DB">
        <w:rPr>
          <w:rFonts w:ascii="Poppins" w:hAnsi="Poppins" w:cs="Poppins"/>
          <w:noProof/>
          <w:sz w:val="22"/>
          <w:szCs w:val="22"/>
        </w:rPr>
        <w:t>ilestone 7 (</w:t>
      </w:r>
      <w:r w:rsidR="00E009AF">
        <w:rPr>
          <w:rFonts w:ascii="Poppins" w:hAnsi="Poppins" w:cs="Poppins"/>
          <w:noProof/>
          <w:sz w:val="22"/>
          <w:szCs w:val="22"/>
        </w:rPr>
        <w:t xml:space="preserve">M7, </w:t>
      </w:r>
      <w:r w:rsidR="00C029DB">
        <w:rPr>
          <w:rFonts w:ascii="Poppins" w:hAnsi="Poppins" w:cs="Poppins"/>
          <w:noProof/>
          <w:sz w:val="22"/>
          <w:szCs w:val="22"/>
        </w:rPr>
        <w:t xml:space="preserve">project commitment) or </w:t>
      </w:r>
      <w:r w:rsidR="00E009AF">
        <w:rPr>
          <w:rFonts w:ascii="Poppins" w:hAnsi="Poppins" w:cs="Poppins"/>
          <w:noProof/>
          <w:sz w:val="22"/>
          <w:szCs w:val="22"/>
        </w:rPr>
        <w:t>M</w:t>
      </w:r>
      <w:r w:rsidR="00C029DB">
        <w:rPr>
          <w:rFonts w:ascii="Poppins" w:hAnsi="Poppins" w:cs="Poppins"/>
          <w:noProof/>
          <w:sz w:val="22"/>
          <w:szCs w:val="22"/>
        </w:rPr>
        <w:t>ilestone 8 (</w:t>
      </w:r>
      <w:r w:rsidR="00E009AF">
        <w:rPr>
          <w:rFonts w:ascii="Poppins" w:hAnsi="Poppins" w:cs="Poppins"/>
          <w:noProof/>
          <w:sz w:val="22"/>
          <w:szCs w:val="22"/>
        </w:rPr>
        <w:t>M8,</w:t>
      </w:r>
      <w:r w:rsidR="008208B7">
        <w:rPr>
          <w:rFonts w:ascii="Poppins" w:hAnsi="Poppins" w:cs="Poppins"/>
          <w:noProof/>
          <w:sz w:val="22"/>
          <w:szCs w:val="22"/>
        </w:rPr>
        <w:t xml:space="preserve"> </w:t>
      </w:r>
      <w:r w:rsidR="00C029DB">
        <w:rPr>
          <w:rFonts w:ascii="Poppins" w:hAnsi="Poppins" w:cs="Poppins"/>
          <w:noProof/>
          <w:sz w:val="22"/>
          <w:szCs w:val="22"/>
        </w:rPr>
        <w:t xml:space="preserve">construction start). The Proposer </w:t>
      </w:r>
      <w:r w:rsidR="00722755">
        <w:rPr>
          <w:rFonts w:ascii="Poppins" w:hAnsi="Poppins" w:cs="Poppins"/>
          <w:noProof/>
          <w:sz w:val="22"/>
          <w:szCs w:val="22"/>
        </w:rPr>
        <w:t xml:space="preserve">did not include this within their </w:t>
      </w:r>
      <w:r w:rsidR="009708F2">
        <w:rPr>
          <w:rFonts w:ascii="Poppins" w:hAnsi="Poppins" w:cs="Poppins"/>
          <w:noProof/>
          <w:sz w:val="22"/>
          <w:szCs w:val="22"/>
        </w:rPr>
        <w:t>O</w:t>
      </w:r>
      <w:r w:rsidR="00722755">
        <w:rPr>
          <w:rFonts w:ascii="Poppins" w:hAnsi="Poppins" w:cs="Poppins"/>
          <w:noProof/>
          <w:sz w:val="22"/>
          <w:szCs w:val="22"/>
        </w:rPr>
        <w:t>riginal solution</w:t>
      </w:r>
      <w:r w:rsidR="00074514">
        <w:rPr>
          <w:rFonts w:ascii="Poppins" w:hAnsi="Poppins" w:cs="Poppins"/>
          <w:noProof/>
          <w:sz w:val="22"/>
          <w:szCs w:val="22"/>
        </w:rPr>
        <w:t xml:space="preserve"> noting that these milestones could be open</w:t>
      </w:r>
      <w:r w:rsidR="0001107E">
        <w:rPr>
          <w:rFonts w:ascii="Poppins" w:hAnsi="Poppins" w:cs="Poppins"/>
          <w:noProof/>
          <w:sz w:val="22"/>
          <w:szCs w:val="22"/>
        </w:rPr>
        <w:t xml:space="preserve"> to gaming risk</w:t>
      </w:r>
      <w:r w:rsidR="00C029DB">
        <w:rPr>
          <w:rFonts w:ascii="Poppins" w:hAnsi="Poppins" w:cs="Poppins"/>
          <w:noProof/>
          <w:sz w:val="22"/>
          <w:szCs w:val="22"/>
        </w:rPr>
        <w:t>. For example, starting construction could involve early groundworks on site, and precede major contracts being signed.</w:t>
      </w:r>
    </w:p>
    <w:p w14:paraId="6290877A" w14:textId="56BA8281" w:rsidR="004571C2" w:rsidRPr="00F67210" w:rsidRDefault="004571C2" w:rsidP="00404EB0">
      <w:pPr>
        <w:spacing w:line="240" w:lineRule="auto"/>
        <w:rPr>
          <w:rFonts w:ascii="Poppins" w:hAnsi="Poppins" w:cs="Poppins"/>
          <w:noProof/>
          <w:sz w:val="22"/>
          <w:szCs w:val="22"/>
        </w:rPr>
      </w:pPr>
      <w:r w:rsidRPr="00063485">
        <w:rPr>
          <w:rFonts w:ascii="Poppins" w:hAnsi="Poppins" w:cs="Poppins"/>
          <w:noProof/>
          <w:sz w:val="22"/>
          <w:szCs w:val="22"/>
        </w:rPr>
        <w:t xml:space="preserve">One member discussed that it is the projects that are in front of the </w:t>
      </w:r>
      <w:r w:rsidR="008208B7">
        <w:rPr>
          <w:rFonts w:ascii="Poppins" w:hAnsi="Poppins" w:cs="Poppins"/>
          <w:noProof/>
          <w:sz w:val="22"/>
          <w:szCs w:val="22"/>
        </w:rPr>
        <w:t xml:space="preserve">connection </w:t>
      </w:r>
      <w:r w:rsidRPr="00063485">
        <w:rPr>
          <w:rFonts w:ascii="Poppins" w:hAnsi="Poppins" w:cs="Poppins"/>
          <w:noProof/>
          <w:sz w:val="22"/>
          <w:szCs w:val="22"/>
        </w:rPr>
        <w:t xml:space="preserve">queue that hold up the </w:t>
      </w:r>
      <w:r w:rsidR="009F5FD6">
        <w:rPr>
          <w:rFonts w:ascii="Poppins" w:hAnsi="Poppins" w:cs="Poppins"/>
          <w:noProof/>
          <w:sz w:val="22"/>
          <w:szCs w:val="22"/>
        </w:rPr>
        <w:t xml:space="preserve">connection </w:t>
      </w:r>
      <w:r w:rsidRPr="00063485">
        <w:rPr>
          <w:rFonts w:ascii="Poppins" w:hAnsi="Poppins" w:cs="Poppins"/>
          <w:noProof/>
          <w:sz w:val="22"/>
          <w:szCs w:val="22"/>
        </w:rPr>
        <w:t>queue</w:t>
      </w:r>
      <w:r w:rsidR="0094022A">
        <w:rPr>
          <w:rFonts w:ascii="Poppins" w:hAnsi="Poppins" w:cs="Poppins"/>
          <w:noProof/>
          <w:sz w:val="22"/>
          <w:szCs w:val="22"/>
        </w:rPr>
        <w:t>,</w:t>
      </w:r>
      <w:r w:rsidRPr="00063485">
        <w:rPr>
          <w:rFonts w:ascii="Poppins" w:hAnsi="Poppins" w:cs="Poppins"/>
          <w:noProof/>
          <w:sz w:val="22"/>
          <w:szCs w:val="22"/>
        </w:rPr>
        <w:t xml:space="preserve"> rather than the projects at the end of th</w:t>
      </w:r>
      <w:r w:rsidR="0096176C">
        <w:rPr>
          <w:rFonts w:ascii="Poppins" w:hAnsi="Poppins" w:cs="Poppins"/>
          <w:noProof/>
          <w:sz w:val="22"/>
          <w:szCs w:val="22"/>
        </w:rPr>
        <w:t>at</w:t>
      </w:r>
      <w:r w:rsidRPr="00063485">
        <w:rPr>
          <w:rFonts w:ascii="Poppins" w:hAnsi="Poppins" w:cs="Poppins"/>
          <w:noProof/>
          <w:sz w:val="22"/>
          <w:szCs w:val="22"/>
        </w:rPr>
        <w:t xml:space="preserve"> queue. Applying financial security to all projects of an oversubscribed technology, for which the OTCF has been activated, irrespective of the connection dates may have the unintended </w:t>
      </w:r>
      <w:r w:rsidRPr="00063485">
        <w:rPr>
          <w:rFonts w:ascii="Poppins" w:hAnsi="Poppins" w:cs="Poppins"/>
          <w:noProof/>
          <w:sz w:val="22"/>
          <w:szCs w:val="22"/>
        </w:rPr>
        <w:lastRenderedPageBreak/>
        <w:t xml:space="preserve">consequence of projects that are at the end of the </w:t>
      </w:r>
      <w:r w:rsidR="009F5FD6">
        <w:rPr>
          <w:rFonts w:ascii="Poppins" w:hAnsi="Poppins" w:cs="Poppins"/>
          <w:noProof/>
          <w:sz w:val="22"/>
          <w:szCs w:val="22"/>
        </w:rPr>
        <w:t xml:space="preserve">connection </w:t>
      </w:r>
      <w:r w:rsidRPr="00063485">
        <w:rPr>
          <w:rFonts w:ascii="Poppins" w:hAnsi="Poppins" w:cs="Poppins"/>
          <w:noProof/>
          <w:sz w:val="22"/>
          <w:szCs w:val="22"/>
        </w:rPr>
        <w:t>queue dropping out as they cannot afford the security for several years even if th</w:t>
      </w:r>
      <w:r w:rsidR="0096176C">
        <w:rPr>
          <w:rFonts w:ascii="Poppins" w:hAnsi="Poppins" w:cs="Poppins"/>
          <w:noProof/>
          <w:sz w:val="22"/>
          <w:szCs w:val="22"/>
        </w:rPr>
        <w:t>ose</w:t>
      </w:r>
      <w:r w:rsidRPr="00063485">
        <w:rPr>
          <w:rFonts w:ascii="Poppins" w:hAnsi="Poppins" w:cs="Poppins"/>
          <w:noProof/>
          <w:sz w:val="22"/>
          <w:szCs w:val="22"/>
        </w:rPr>
        <w:t xml:space="preserve"> projects are viable. </w:t>
      </w:r>
    </w:p>
    <w:p w14:paraId="6508CADD" w14:textId="77777777" w:rsidR="00404EB0" w:rsidRDefault="00404EB0" w:rsidP="00404EB0">
      <w:pPr>
        <w:spacing w:line="240" w:lineRule="auto"/>
        <w:rPr>
          <w:rFonts w:ascii="Poppins" w:hAnsi="Poppins" w:cs="Poppins"/>
          <w:b/>
          <w:bCs/>
          <w:noProof/>
          <w:sz w:val="22"/>
          <w:szCs w:val="22"/>
          <w:u w:val="single"/>
        </w:rPr>
      </w:pPr>
      <w:r w:rsidRPr="00160258">
        <w:rPr>
          <w:rFonts w:ascii="Poppins" w:hAnsi="Poppins" w:cs="Poppins"/>
          <w:b/>
          <w:bCs/>
          <w:noProof/>
          <w:sz w:val="22"/>
          <w:szCs w:val="22"/>
          <w:u w:val="single"/>
        </w:rPr>
        <w:t>Parameter 4 – Application Method</w:t>
      </w:r>
    </w:p>
    <w:p w14:paraId="27E822F2" w14:textId="65A80801" w:rsidR="00D040DF" w:rsidRPr="005C01AB" w:rsidRDefault="00294EF3" w:rsidP="00CA0AD8">
      <w:pPr>
        <w:spacing w:after="0" w:line="240" w:lineRule="auto"/>
        <w:rPr>
          <w:rFonts w:ascii="Poppins" w:hAnsi="Poppins" w:cs="Poppins"/>
          <w:sz w:val="22"/>
          <w:szCs w:val="22"/>
        </w:rPr>
      </w:pPr>
      <w:r w:rsidRPr="005C01AB">
        <w:rPr>
          <w:rFonts w:ascii="Poppins" w:hAnsi="Poppins" w:cs="Poppins"/>
          <w:sz w:val="22"/>
          <w:szCs w:val="22"/>
        </w:rPr>
        <w:t>The Proposer explained that the OTCF is designed as a financial commitment mechanism to prompt the removal of unviable projects from the oversubscribed BESS queue, thereby reducing the likelihood of unnecessary stranded network investments. The discussion focused on refining the application method of the OTCF, specifically considering whether it should remain a uniform, stepped</w:t>
      </w:r>
      <w:r w:rsidR="00F02427">
        <w:rPr>
          <w:rFonts w:ascii="Poppins" w:hAnsi="Poppins" w:cs="Poppins"/>
          <w:sz w:val="22"/>
          <w:szCs w:val="22"/>
        </w:rPr>
        <w:t xml:space="preserve">, </w:t>
      </w:r>
      <w:r w:rsidRPr="005C01AB">
        <w:rPr>
          <w:rFonts w:ascii="Poppins" w:hAnsi="Poppins" w:cs="Poppins"/>
          <w:sz w:val="22"/>
          <w:szCs w:val="22"/>
        </w:rPr>
        <w:t xml:space="preserve">£/MW structure or be </w:t>
      </w:r>
      <w:r w:rsidR="65B817CA" w:rsidRPr="723DD2AF">
        <w:rPr>
          <w:rFonts w:ascii="Poppins" w:hAnsi="Poppins" w:cs="Poppins"/>
          <w:sz w:val="22"/>
          <w:szCs w:val="22"/>
        </w:rPr>
        <w:t xml:space="preserve">limited </w:t>
      </w:r>
      <w:r w:rsidRPr="005C01AB">
        <w:rPr>
          <w:rFonts w:ascii="Poppins" w:hAnsi="Poppins" w:cs="Poppins"/>
          <w:sz w:val="22"/>
          <w:szCs w:val="22"/>
        </w:rPr>
        <w:t xml:space="preserve">at the maximum securities level for each project, reflecting the peak securities </w:t>
      </w:r>
      <w:r w:rsidR="00597AE2">
        <w:rPr>
          <w:rFonts w:ascii="Poppins" w:hAnsi="Poppins" w:cs="Poppins"/>
          <w:sz w:val="22"/>
          <w:szCs w:val="22"/>
        </w:rPr>
        <w:t>typically reach just before trigger date or just before project energisation depending on the attributable works profile.</w:t>
      </w:r>
    </w:p>
    <w:p w14:paraId="004151F4" w14:textId="77777777" w:rsidR="00F574E7" w:rsidRDefault="00F574E7" w:rsidP="00F574E7">
      <w:pPr>
        <w:spacing w:after="0" w:line="240" w:lineRule="auto"/>
        <w:rPr>
          <w:rFonts w:ascii="Poppins" w:hAnsi="Poppins" w:cs="Poppins"/>
          <w:color w:val="FF00FF" w:themeColor="accent3"/>
          <w:sz w:val="22"/>
          <w:szCs w:val="22"/>
        </w:rPr>
      </w:pPr>
    </w:p>
    <w:p w14:paraId="1D5B5C13" w14:textId="34D23B7F" w:rsidR="00404EB0" w:rsidRDefault="00404EB0" w:rsidP="00F574E7">
      <w:pPr>
        <w:spacing w:after="0" w:line="240" w:lineRule="auto"/>
        <w:rPr>
          <w:rFonts w:ascii="Poppins" w:hAnsi="Poppins" w:cs="Poppins"/>
          <w:b/>
          <w:bCs/>
          <w:noProof/>
          <w:sz w:val="22"/>
          <w:szCs w:val="22"/>
          <w:u w:val="single"/>
        </w:rPr>
      </w:pPr>
      <w:r w:rsidRPr="00160258">
        <w:rPr>
          <w:rFonts w:ascii="Poppins" w:hAnsi="Poppins" w:cs="Poppins"/>
          <w:b/>
          <w:bCs/>
          <w:noProof/>
          <w:sz w:val="22"/>
          <w:szCs w:val="22"/>
          <w:u w:val="single"/>
        </w:rPr>
        <w:t>Parameter 5 - Level of the securities floor</w:t>
      </w:r>
    </w:p>
    <w:p w14:paraId="3C9F40FF" w14:textId="070EAF63" w:rsidR="00384709" w:rsidRDefault="00384709" w:rsidP="00384709">
      <w:pPr>
        <w:spacing w:line="240" w:lineRule="auto"/>
        <w:rPr>
          <w:rFonts w:ascii="Poppins" w:hAnsi="Poppins" w:cs="Poppins"/>
          <w:noProof/>
          <w:sz w:val="22"/>
          <w:szCs w:val="22"/>
        </w:rPr>
      </w:pPr>
      <w:r w:rsidRPr="006A6D01">
        <w:rPr>
          <w:rFonts w:ascii="Poppins" w:hAnsi="Poppins" w:cs="Poppins"/>
          <w:noProof/>
          <w:sz w:val="22"/>
          <w:szCs w:val="22"/>
        </w:rPr>
        <w:t>Several members raised concerns that the proposed maximum fee of £</w:t>
      </w:r>
      <w:r w:rsidR="00686AC6" w:rsidRPr="006A6D01">
        <w:rPr>
          <w:rFonts w:ascii="Poppins" w:hAnsi="Poppins" w:cs="Poppins"/>
          <w:noProof/>
          <w:sz w:val="22"/>
          <w:szCs w:val="22"/>
        </w:rPr>
        <w:t>25</w:t>
      </w:r>
      <w:r w:rsidR="00686AC6">
        <w:rPr>
          <w:rFonts w:ascii="Poppins" w:hAnsi="Poppins" w:cs="Poppins"/>
          <w:noProof/>
          <w:sz w:val="22"/>
          <w:szCs w:val="22"/>
        </w:rPr>
        <w:t>k/MW</w:t>
      </w:r>
      <w:r w:rsidR="00686AC6" w:rsidRPr="006A6D01" w:rsidDel="00686AC6">
        <w:rPr>
          <w:rFonts w:ascii="Poppins" w:hAnsi="Poppins" w:cs="Poppins"/>
          <w:noProof/>
          <w:sz w:val="22"/>
          <w:szCs w:val="22"/>
        </w:rPr>
        <w:t xml:space="preserve"> </w:t>
      </w:r>
      <w:r w:rsidRPr="006A6D01">
        <w:rPr>
          <w:rFonts w:ascii="Poppins" w:hAnsi="Poppins" w:cs="Poppins"/>
          <w:noProof/>
          <w:sz w:val="22"/>
          <w:szCs w:val="22"/>
        </w:rPr>
        <w:t xml:space="preserve">is excessively high. They pointed out that such a fee could place an undue burden on smaller </w:t>
      </w:r>
      <w:r w:rsidR="004A39C3">
        <w:rPr>
          <w:rFonts w:ascii="Poppins" w:hAnsi="Poppins" w:cs="Poppins"/>
          <w:noProof/>
          <w:sz w:val="22"/>
          <w:szCs w:val="22"/>
        </w:rPr>
        <w:t>D</w:t>
      </w:r>
      <w:r w:rsidR="0007058B">
        <w:rPr>
          <w:rFonts w:ascii="Poppins" w:hAnsi="Poppins" w:cs="Poppins"/>
          <w:noProof/>
          <w:sz w:val="22"/>
          <w:szCs w:val="22"/>
        </w:rPr>
        <w:t>eveloper</w:t>
      </w:r>
      <w:r w:rsidRPr="006A6D01">
        <w:rPr>
          <w:rFonts w:ascii="Poppins" w:hAnsi="Poppins" w:cs="Poppins"/>
          <w:noProof/>
          <w:sz w:val="22"/>
          <w:szCs w:val="22"/>
        </w:rPr>
        <w:t xml:space="preserve">s or projects with extended timelines, potentially making them unviable. To address these issues, they recommended setting a lower </w:t>
      </w:r>
      <w:r w:rsidR="1A674474" w:rsidRPr="4E0313D4">
        <w:rPr>
          <w:rFonts w:ascii="Poppins" w:hAnsi="Poppins" w:cs="Poppins"/>
          <w:noProof/>
          <w:sz w:val="22"/>
          <w:szCs w:val="22"/>
        </w:rPr>
        <w:t>maximum</w:t>
      </w:r>
      <w:r w:rsidRPr="52C5F885">
        <w:rPr>
          <w:rFonts w:ascii="Poppins" w:hAnsi="Poppins" w:cs="Poppins"/>
          <w:noProof/>
          <w:sz w:val="22"/>
          <w:szCs w:val="22"/>
        </w:rPr>
        <w:t xml:space="preserve"> </w:t>
      </w:r>
      <w:r w:rsidR="00782C4F">
        <w:rPr>
          <w:rFonts w:ascii="Poppins" w:hAnsi="Poppins" w:cs="Poppins"/>
          <w:noProof/>
          <w:sz w:val="22"/>
          <w:szCs w:val="22"/>
        </w:rPr>
        <w:t xml:space="preserve">£/MW </w:t>
      </w:r>
      <w:r w:rsidRPr="006A6D01">
        <w:rPr>
          <w:rFonts w:ascii="Poppins" w:hAnsi="Poppins" w:cs="Poppins"/>
          <w:noProof/>
          <w:sz w:val="22"/>
          <w:szCs w:val="22"/>
        </w:rPr>
        <w:t xml:space="preserve">fee or adopting a more gradual ramp-up in the proposed fee levels. Additionally, they </w:t>
      </w:r>
      <w:r w:rsidRPr="0EBC33F9">
        <w:rPr>
          <w:rFonts w:ascii="Poppins" w:hAnsi="Poppins" w:cs="Poppins"/>
          <w:noProof/>
          <w:sz w:val="22"/>
          <w:szCs w:val="22"/>
        </w:rPr>
        <w:t>emphasi</w:t>
      </w:r>
      <w:r w:rsidR="76DBCA40" w:rsidRPr="0EBC33F9">
        <w:rPr>
          <w:rFonts w:ascii="Poppins" w:hAnsi="Poppins" w:cs="Poppins"/>
          <w:noProof/>
          <w:sz w:val="22"/>
          <w:szCs w:val="22"/>
        </w:rPr>
        <w:t>s</w:t>
      </w:r>
      <w:r w:rsidRPr="006A6D01">
        <w:rPr>
          <w:rFonts w:ascii="Poppins" w:hAnsi="Poppins" w:cs="Poppins"/>
          <w:noProof/>
          <w:sz w:val="22"/>
          <w:szCs w:val="22"/>
        </w:rPr>
        <w:t xml:space="preserve">ed that increasing fees for reasons beyond a </w:t>
      </w:r>
      <w:r w:rsidR="004A39C3">
        <w:rPr>
          <w:rFonts w:ascii="Poppins" w:hAnsi="Poppins" w:cs="Poppins"/>
          <w:noProof/>
          <w:sz w:val="22"/>
          <w:szCs w:val="22"/>
        </w:rPr>
        <w:t>D</w:t>
      </w:r>
      <w:r w:rsidR="0007058B">
        <w:rPr>
          <w:rFonts w:ascii="Poppins" w:hAnsi="Poppins" w:cs="Poppins"/>
          <w:noProof/>
          <w:sz w:val="22"/>
          <w:szCs w:val="22"/>
        </w:rPr>
        <w:t>eveloper</w:t>
      </w:r>
      <w:r w:rsidRPr="006A6D01">
        <w:rPr>
          <w:rFonts w:ascii="Poppins" w:hAnsi="Poppins" w:cs="Poppins"/>
          <w:noProof/>
          <w:sz w:val="22"/>
          <w:szCs w:val="22"/>
        </w:rPr>
        <w:t>'s control may be unfair.</w:t>
      </w:r>
    </w:p>
    <w:p w14:paraId="5B1FFF79" w14:textId="2EC5A4E9" w:rsidR="00384709" w:rsidRDefault="00384709" w:rsidP="00384709">
      <w:pPr>
        <w:spacing w:line="240" w:lineRule="auto"/>
        <w:rPr>
          <w:rFonts w:ascii="Poppins" w:eastAsia="Poppins" w:hAnsi="Poppins" w:cs="Poppins"/>
          <w:noProof/>
          <w:sz w:val="22"/>
          <w:szCs w:val="22"/>
        </w:rPr>
      </w:pPr>
      <w:r>
        <w:rPr>
          <w:rFonts w:ascii="Poppins" w:eastAsia="Poppins" w:hAnsi="Poppins" w:cs="Poppins"/>
          <w:noProof/>
          <w:sz w:val="22"/>
          <w:szCs w:val="22"/>
        </w:rPr>
        <w:t>One Workgroup member noted that a</w:t>
      </w:r>
      <w:r w:rsidRPr="001332DE">
        <w:rPr>
          <w:rFonts w:ascii="Poppins" w:eastAsia="Poppins" w:hAnsi="Poppins" w:cs="Poppins"/>
          <w:noProof/>
          <w:sz w:val="22"/>
          <w:szCs w:val="22"/>
        </w:rPr>
        <w:t xml:space="preserve">pplying the OTCF on a </w:t>
      </w:r>
      <w:r w:rsidR="07F6C37C" w:rsidRPr="28CABD50">
        <w:rPr>
          <w:rFonts w:ascii="Poppins" w:eastAsia="Poppins" w:hAnsi="Poppins" w:cs="Poppins"/>
          <w:noProof/>
          <w:sz w:val="22"/>
          <w:szCs w:val="22"/>
        </w:rPr>
        <w:t>£</w:t>
      </w:r>
      <w:r w:rsidR="00CD76DE">
        <w:rPr>
          <w:rFonts w:ascii="Poppins" w:eastAsia="Poppins" w:hAnsi="Poppins" w:cs="Poppins"/>
          <w:noProof/>
          <w:sz w:val="22"/>
          <w:szCs w:val="22"/>
        </w:rPr>
        <w:t>/</w:t>
      </w:r>
      <w:r w:rsidRPr="001332DE">
        <w:rPr>
          <w:rFonts w:ascii="Poppins" w:eastAsia="Poppins" w:hAnsi="Poppins" w:cs="Poppins"/>
          <w:noProof/>
          <w:sz w:val="22"/>
          <w:szCs w:val="22"/>
        </w:rPr>
        <w:t xml:space="preserve">MW basis disproportionately impacts larger </w:t>
      </w:r>
      <w:r>
        <w:rPr>
          <w:rFonts w:ascii="Poppins" w:eastAsia="Poppins" w:hAnsi="Poppins" w:cs="Poppins"/>
          <w:noProof/>
          <w:sz w:val="22"/>
          <w:szCs w:val="22"/>
        </w:rPr>
        <w:t xml:space="preserve">(in MW terms) </w:t>
      </w:r>
      <w:r w:rsidRPr="001332DE">
        <w:rPr>
          <w:rFonts w:ascii="Poppins" w:eastAsia="Poppins" w:hAnsi="Poppins" w:cs="Poppins"/>
          <w:noProof/>
          <w:sz w:val="22"/>
          <w:szCs w:val="22"/>
        </w:rPr>
        <w:t xml:space="preserve">projects, despite </w:t>
      </w:r>
      <w:r w:rsidR="074E6955" w:rsidRPr="28CABD50">
        <w:rPr>
          <w:rFonts w:ascii="Poppins" w:eastAsia="Poppins" w:hAnsi="Poppins" w:cs="Poppins"/>
          <w:noProof/>
          <w:sz w:val="22"/>
          <w:szCs w:val="22"/>
        </w:rPr>
        <w:t xml:space="preserve">connection </w:t>
      </w:r>
      <w:r w:rsidRPr="001332DE">
        <w:rPr>
          <w:rFonts w:ascii="Poppins" w:eastAsia="Poppins" w:hAnsi="Poppins" w:cs="Poppins"/>
          <w:noProof/>
          <w:sz w:val="22"/>
          <w:szCs w:val="22"/>
        </w:rPr>
        <w:t xml:space="preserve">queue constraints being driven primarily by physical limitations (e.g. bays and substation space) rather than project </w:t>
      </w:r>
      <w:r>
        <w:rPr>
          <w:rFonts w:ascii="Poppins" w:eastAsia="Poppins" w:hAnsi="Poppins" w:cs="Poppins"/>
          <w:noProof/>
          <w:sz w:val="22"/>
          <w:szCs w:val="22"/>
        </w:rPr>
        <w:t xml:space="preserve">(MW) </w:t>
      </w:r>
      <w:r w:rsidR="07F6C37C" w:rsidRPr="28CABD50">
        <w:rPr>
          <w:rFonts w:ascii="Poppins" w:eastAsia="Poppins" w:hAnsi="Poppins" w:cs="Poppins"/>
          <w:noProof/>
          <w:sz w:val="22"/>
          <w:szCs w:val="22"/>
        </w:rPr>
        <w:t xml:space="preserve">capacity </w:t>
      </w:r>
      <w:r w:rsidRPr="001332DE">
        <w:rPr>
          <w:rFonts w:ascii="Poppins" w:eastAsia="Poppins" w:hAnsi="Poppins" w:cs="Poppins"/>
          <w:noProof/>
          <w:sz w:val="22"/>
          <w:szCs w:val="22"/>
        </w:rPr>
        <w:t xml:space="preserve">size or related to issue/cost risk of access or cable route. </w:t>
      </w:r>
      <w:r>
        <w:rPr>
          <w:rFonts w:ascii="Poppins" w:eastAsia="Poppins" w:hAnsi="Poppins" w:cs="Poppins"/>
          <w:noProof/>
          <w:sz w:val="22"/>
          <w:szCs w:val="22"/>
        </w:rPr>
        <w:t xml:space="preserve">The member suggested that applying </w:t>
      </w:r>
      <w:r w:rsidR="1B050638" w:rsidRPr="22F6A97F">
        <w:rPr>
          <w:rFonts w:ascii="Poppins" w:eastAsia="Poppins" w:hAnsi="Poppins" w:cs="Poppins"/>
          <w:noProof/>
          <w:sz w:val="22"/>
          <w:szCs w:val="22"/>
        </w:rPr>
        <w:t>a</w:t>
      </w:r>
      <w:r>
        <w:rPr>
          <w:rFonts w:ascii="Poppins" w:eastAsia="Poppins" w:hAnsi="Poppins" w:cs="Poppins"/>
          <w:noProof/>
          <w:sz w:val="22"/>
          <w:szCs w:val="22"/>
        </w:rPr>
        <w:t xml:space="preserve"> </w:t>
      </w:r>
      <w:r w:rsidR="09ABD7C4" w:rsidRPr="4AD375D8">
        <w:rPr>
          <w:rFonts w:ascii="Poppins" w:eastAsia="Poppins" w:hAnsi="Poppins" w:cs="Poppins"/>
          <w:noProof/>
          <w:sz w:val="22"/>
          <w:szCs w:val="22"/>
        </w:rPr>
        <w:t>limit</w:t>
      </w:r>
      <w:r w:rsidRPr="001332DE">
        <w:rPr>
          <w:rFonts w:ascii="Poppins" w:eastAsia="Poppins" w:hAnsi="Poppins" w:cs="Poppins"/>
          <w:noProof/>
          <w:sz w:val="22"/>
          <w:szCs w:val="22"/>
        </w:rPr>
        <w:t xml:space="preserve"> at </w:t>
      </w:r>
      <w:r>
        <w:rPr>
          <w:rFonts w:ascii="Poppins" w:eastAsia="Poppins" w:hAnsi="Poppins" w:cs="Poppins"/>
          <w:noProof/>
          <w:sz w:val="22"/>
          <w:szCs w:val="22"/>
        </w:rPr>
        <w:t xml:space="preserve">an individual </w:t>
      </w:r>
      <w:r w:rsidRPr="001332DE">
        <w:rPr>
          <w:rFonts w:ascii="Poppins" w:eastAsia="Poppins" w:hAnsi="Poppins" w:cs="Poppins"/>
          <w:noProof/>
          <w:sz w:val="22"/>
          <w:szCs w:val="22"/>
        </w:rPr>
        <w:t>project level for the bay</w:t>
      </w:r>
      <w:r>
        <w:rPr>
          <w:rFonts w:ascii="Poppins" w:eastAsia="Poppins" w:hAnsi="Poppins" w:cs="Poppins"/>
          <w:noProof/>
          <w:sz w:val="22"/>
          <w:szCs w:val="22"/>
        </w:rPr>
        <w:t>,</w:t>
      </w:r>
      <w:r w:rsidRPr="001332DE">
        <w:rPr>
          <w:rFonts w:ascii="Poppins" w:eastAsia="Poppins" w:hAnsi="Poppins" w:cs="Poppins"/>
          <w:noProof/>
          <w:sz w:val="22"/>
          <w:szCs w:val="22"/>
        </w:rPr>
        <w:t xml:space="preserve"> not the </w:t>
      </w:r>
      <w:r>
        <w:rPr>
          <w:rFonts w:ascii="Poppins" w:eastAsia="Poppins" w:hAnsi="Poppins" w:cs="Poppins"/>
          <w:noProof/>
          <w:sz w:val="22"/>
          <w:szCs w:val="22"/>
        </w:rPr>
        <w:t>overal</w:t>
      </w:r>
      <w:r w:rsidR="00C8124C">
        <w:rPr>
          <w:rFonts w:ascii="Poppins" w:eastAsia="Poppins" w:hAnsi="Poppins" w:cs="Poppins"/>
          <w:noProof/>
          <w:sz w:val="22"/>
          <w:szCs w:val="22"/>
        </w:rPr>
        <w:t>l</w:t>
      </w:r>
      <w:r>
        <w:rPr>
          <w:rFonts w:ascii="Poppins" w:eastAsia="Poppins" w:hAnsi="Poppins" w:cs="Poppins"/>
          <w:noProof/>
          <w:sz w:val="22"/>
          <w:szCs w:val="22"/>
        </w:rPr>
        <w:t xml:space="preserve"> </w:t>
      </w:r>
      <w:r w:rsidR="21C7E682" w:rsidRPr="28CABD50">
        <w:rPr>
          <w:rFonts w:ascii="Poppins" w:eastAsia="Poppins" w:hAnsi="Poppins" w:cs="Poppins"/>
          <w:noProof/>
          <w:sz w:val="22"/>
          <w:szCs w:val="22"/>
        </w:rPr>
        <w:t>(</w:t>
      </w:r>
      <w:r w:rsidRPr="001332DE">
        <w:rPr>
          <w:rFonts w:ascii="Poppins" w:eastAsia="Poppins" w:hAnsi="Poppins" w:cs="Poppins"/>
          <w:noProof/>
          <w:sz w:val="22"/>
          <w:szCs w:val="22"/>
        </w:rPr>
        <w:t>MW</w:t>
      </w:r>
      <w:r w:rsidR="21C7E682" w:rsidRPr="28CABD50">
        <w:rPr>
          <w:rFonts w:ascii="Poppins" w:eastAsia="Poppins" w:hAnsi="Poppins" w:cs="Poppins"/>
          <w:noProof/>
          <w:sz w:val="22"/>
          <w:szCs w:val="22"/>
        </w:rPr>
        <w:t>)</w:t>
      </w:r>
      <w:r w:rsidR="58240D31" w:rsidRPr="28CABD50">
        <w:rPr>
          <w:rFonts w:ascii="Poppins" w:eastAsia="Poppins" w:hAnsi="Poppins" w:cs="Poppins"/>
          <w:noProof/>
          <w:sz w:val="22"/>
          <w:szCs w:val="22"/>
        </w:rPr>
        <w:t xml:space="preserve"> </w:t>
      </w:r>
      <w:r w:rsidR="21C7E682" w:rsidRPr="28CABD50">
        <w:rPr>
          <w:rFonts w:ascii="Poppins" w:eastAsia="Poppins" w:hAnsi="Poppins" w:cs="Poppins"/>
          <w:noProof/>
          <w:sz w:val="22"/>
          <w:szCs w:val="22"/>
        </w:rPr>
        <w:t>capacity</w:t>
      </w:r>
      <w:r w:rsidRPr="001332DE">
        <w:rPr>
          <w:rFonts w:ascii="Poppins" w:eastAsia="Poppins" w:hAnsi="Poppins" w:cs="Poppins"/>
          <w:noProof/>
          <w:sz w:val="22"/>
          <w:szCs w:val="22"/>
        </w:rPr>
        <w:t xml:space="preserve"> is </w:t>
      </w:r>
      <w:r>
        <w:rPr>
          <w:rFonts w:ascii="Poppins" w:eastAsia="Poppins" w:hAnsi="Poppins" w:cs="Poppins"/>
          <w:noProof/>
          <w:sz w:val="22"/>
          <w:szCs w:val="22"/>
        </w:rPr>
        <w:t xml:space="preserve">a </w:t>
      </w:r>
      <w:r w:rsidRPr="001332DE">
        <w:rPr>
          <w:rFonts w:ascii="Poppins" w:eastAsia="Poppins" w:hAnsi="Poppins" w:cs="Poppins"/>
          <w:noProof/>
          <w:sz w:val="22"/>
          <w:szCs w:val="22"/>
        </w:rPr>
        <w:t>more reasonable</w:t>
      </w:r>
      <w:r>
        <w:rPr>
          <w:rFonts w:ascii="Poppins" w:eastAsia="Poppins" w:hAnsi="Poppins" w:cs="Poppins"/>
          <w:noProof/>
          <w:sz w:val="22"/>
          <w:szCs w:val="22"/>
        </w:rPr>
        <w:t xml:space="preserve"> appro</w:t>
      </w:r>
      <w:r w:rsidR="00C8124C">
        <w:rPr>
          <w:rFonts w:ascii="Poppins" w:eastAsia="Poppins" w:hAnsi="Poppins" w:cs="Poppins"/>
          <w:noProof/>
          <w:sz w:val="22"/>
          <w:szCs w:val="22"/>
        </w:rPr>
        <w:t>a</w:t>
      </w:r>
      <w:r>
        <w:rPr>
          <w:rFonts w:ascii="Poppins" w:eastAsia="Poppins" w:hAnsi="Poppins" w:cs="Poppins"/>
          <w:noProof/>
          <w:sz w:val="22"/>
          <w:szCs w:val="22"/>
        </w:rPr>
        <w:t>ch</w:t>
      </w:r>
      <w:r w:rsidRPr="001332DE">
        <w:rPr>
          <w:rFonts w:ascii="Poppins" w:eastAsia="Poppins" w:hAnsi="Poppins" w:cs="Poppins"/>
          <w:noProof/>
          <w:sz w:val="22"/>
          <w:szCs w:val="22"/>
        </w:rPr>
        <w:t xml:space="preserve">. </w:t>
      </w:r>
      <w:r>
        <w:rPr>
          <w:rFonts w:ascii="Poppins" w:eastAsia="Poppins" w:hAnsi="Poppins" w:cs="Poppins"/>
          <w:noProof/>
          <w:sz w:val="22"/>
          <w:szCs w:val="22"/>
        </w:rPr>
        <w:t>The member described how</w:t>
      </w:r>
      <w:r w:rsidRPr="001332DE">
        <w:rPr>
          <w:rFonts w:ascii="Poppins" w:eastAsia="Poppins" w:hAnsi="Poppins" w:cs="Poppins"/>
          <w:noProof/>
          <w:sz w:val="22"/>
          <w:szCs w:val="22"/>
        </w:rPr>
        <w:t xml:space="preserve"> a lower £/MW number w</w:t>
      </w:r>
      <w:r>
        <w:rPr>
          <w:rFonts w:ascii="Poppins" w:eastAsia="Poppins" w:hAnsi="Poppins" w:cs="Poppins"/>
          <w:noProof/>
          <w:sz w:val="22"/>
          <w:szCs w:val="22"/>
        </w:rPr>
        <w:t>ould</w:t>
      </w:r>
      <w:r w:rsidRPr="001332DE">
        <w:rPr>
          <w:rFonts w:ascii="Poppins" w:eastAsia="Poppins" w:hAnsi="Poppins" w:cs="Poppins"/>
          <w:noProof/>
          <w:sz w:val="22"/>
          <w:szCs w:val="22"/>
        </w:rPr>
        <w:t xml:space="preserve"> be enough for projects to withdraw</w:t>
      </w:r>
      <w:r>
        <w:rPr>
          <w:rFonts w:ascii="Poppins" w:eastAsia="Poppins" w:hAnsi="Poppins" w:cs="Poppins"/>
          <w:noProof/>
          <w:sz w:val="22"/>
          <w:szCs w:val="22"/>
        </w:rPr>
        <w:t xml:space="preserve">, and </w:t>
      </w:r>
      <w:r w:rsidR="0000417B">
        <w:rPr>
          <w:rFonts w:ascii="Poppins" w:eastAsia="Poppins" w:hAnsi="Poppins" w:cs="Poppins"/>
          <w:noProof/>
          <w:sz w:val="22"/>
          <w:szCs w:val="22"/>
        </w:rPr>
        <w:t>suggested</w:t>
      </w:r>
      <w:r>
        <w:rPr>
          <w:rFonts w:ascii="Poppins" w:eastAsia="Poppins" w:hAnsi="Poppins" w:cs="Poppins"/>
          <w:noProof/>
          <w:sz w:val="22"/>
          <w:szCs w:val="22"/>
        </w:rPr>
        <w:t xml:space="preserve"> this be</w:t>
      </w:r>
      <w:r w:rsidRPr="001332DE">
        <w:rPr>
          <w:rFonts w:ascii="Poppins" w:eastAsia="Poppins" w:hAnsi="Poppins" w:cs="Poppins"/>
          <w:noProof/>
          <w:sz w:val="22"/>
          <w:szCs w:val="22"/>
        </w:rPr>
        <w:t xml:space="preserve"> based</w:t>
      </w:r>
      <w:r>
        <w:rPr>
          <w:rFonts w:ascii="Poppins" w:eastAsia="Poppins" w:hAnsi="Poppins" w:cs="Poppins"/>
          <w:noProof/>
          <w:sz w:val="22"/>
          <w:szCs w:val="22"/>
        </w:rPr>
        <w:t xml:space="preserve"> on a </w:t>
      </w:r>
      <w:r w:rsidR="29DC773E" w:rsidRPr="4AD375D8">
        <w:rPr>
          <w:rFonts w:ascii="Poppins" w:eastAsia="Poppins" w:hAnsi="Poppins" w:cs="Poppins"/>
          <w:noProof/>
          <w:sz w:val="22"/>
          <w:szCs w:val="22"/>
        </w:rPr>
        <w:t xml:space="preserve">limit </w:t>
      </w:r>
      <w:r w:rsidRPr="001332DE">
        <w:rPr>
          <w:rFonts w:ascii="Poppins" w:eastAsia="Poppins" w:hAnsi="Poppins" w:cs="Poppins"/>
          <w:noProof/>
          <w:sz w:val="22"/>
          <w:szCs w:val="22"/>
        </w:rPr>
        <w:t xml:space="preserve">of £5m to the OTCF regardless of </w:t>
      </w:r>
      <w:r>
        <w:rPr>
          <w:rFonts w:ascii="Poppins" w:eastAsia="Poppins" w:hAnsi="Poppins" w:cs="Poppins"/>
          <w:noProof/>
          <w:sz w:val="22"/>
          <w:szCs w:val="22"/>
        </w:rPr>
        <w:t xml:space="preserve">(MW) </w:t>
      </w:r>
      <w:r w:rsidRPr="001332DE">
        <w:rPr>
          <w:rFonts w:ascii="Poppins" w:eastAsia="Poppins" w:hAnsi="Poppins" w:cs="Poppins"/>
          <w:noProof/>
          <w:sz w:val="22"/>
          <w:szCs w:val="22"/>
        </w:rPr>
        <w:t xml:space="preserve">size </w:t>
      </w:r>
      <w:r>
        <w:rPr>
          <w:rFonts w:ascii="Poppins" w:eastAsia="Poppins" w:hAnsi="Poppins" w:cs="Poppins"/>
          <w:noProof/>
          <w:sz w:val="22"/>
          <w:szCs w:val="22"/>
        </w:rPr>
        <w:t xml:space="preserve">of each project </w:t>
      </w:r>
      <w:r w:rsidRPr="001332DE">
        <w:rPr>
          <w:rFonts w:ascii="Poppins" w:eastAsia="Poppins" w:hAnsi="Poppins" w:cs="Poppins"/>
          <w:noProof/>
          <w:sz w:val="22"/>
          <w:szCs w:val="22"/>
        </w:rPr>
        <w:t xml:space="preserve">or </w:t>
      </w:r>
      <w:r>
        <w:rPr>
          <w:rFonts w:ascii="Poppins" w:eastAsia="Poppins" w:hAnsi="Poppins" w:cs="Poppins"/>
          <w:noProof/>
          <w:sz w:val="22"/>
          <w:szCs w:val="22"/>
        </w:rPr>
        <w:t xml:space="preserve">if </w:t>
      </w:r>
      <w:r w:rsidRPr="001332DE">
        <w:rPr>
          <w:rFonts w:ascii="Poppins" w:eastAsia="Poppins" w:hAnsi="Poppins" w:cs="Poppins"/>
          <w:noProof/>
          <w:sz w:val="22"/>
          <w:szCs w:val="22"/>
        </w:rPr>
        <w:t>the £/MW number i</w:t>
      </w:r>
      <w:r>
        <w:rPr>
          <w:rFonts w:ascii="Poppins" w:eastAsia="Poppins" w:hAnsi="Poppins" w:cs="Poppins"/>
          <w:noProof/>
          <w:sz w:val="22"/>
          <w:szCs w:val="22"/>
        </w:rPr>
        <w:t>s</w:t>
      </w:r>
      <w:r w:rsidRPr="001332DE">
        <w:rPr>
          <w:rFonts w:ascii="Poppins" w:eastAsia="Poppins" w:hAnsi="Poppins" w:cs="Poppins"/>
          <w:noProof/>
          <w:sz w:val="22"/>
          <w:szCs w:val="22"/>
        </w:rPr>
        <w:t xml:space="preserve"> reduced</w:t>
      </w:r>
      <w:r>
        <w:rPr>
          <w:rFonts w:ascii="Poppins" w:eastAsia="Poppins" w:hAnsi="Poppins" w:cs="Poppins"/>
          <w:noProof/>
          <w:sz w:val="22"/>
          <w:szCs w:val="22"/>
        </w:rPr>
        <w:t>, such</w:t>
      </w:r>
      <w:r w:rsidRPr="001332DE">
        <w:rPr>
          <w:rFonts w:ascii="Poppins" w:eastAsia="Poppins" w:hAnsi="Poppins" w:cs="Poppins"/>
          <w:noProof/>
          <w:sz w:val="22"/>
          <w:szCs w:val="22"/>
        </w:rPr>
        <w:t xml:space="preserve"> that </w:t>
      </w:r>
      <w:r>
        <w:rPr>
          <w:rFonts w:ascii="Poppins" w:eastAsia="Poppins" w:hAnsi="Poppins" w:cs="Poppins"/>
          <w:noProof/>
          <w:sz w:val="22"/>
          <w:szCs w:val="22"/>
        </w:rPr>
        <w:t xml:space="preserve">it </w:t>
      </w:r>
      <w:r w:rsidRPr="001332DE">
        <w:rPr>
          <w:rFonts w:ascii="Poppins" w:eastAsia="Poppins" w:hAnsi="Poppins" w:cs="Poppins"/>
          <w:noProof/>
          <w:sz w:val="22"/>
          <w:szCs w:val="22"/>
        </w:rPr>
        <w:t>does a similar thing</w:t>
      </w:r>
      <w:r>
        <w:rPr>
          <w:rFonts w:ascii="Poppins" w:eastAsia="Poppins" w:hAnsi="Poppins" w:cs="Poppins"/>
          <w:noProof/>
          <w:sz w:val="22"/>
          <w:szCs w:val="22"/>
        </w:rPr>
        <w:t>.</w:t>
      </w:r>
    </w:p>
    <w:p w14:paraId="43EB1479" w14:textId="77777777" w:rsidR="003E535A" w:rsidRDefault="00B1518F" w:rsidP="00723E0F">
      <w:pPr>
        <w:spacing w:line="240" w:lineRule="auto"/>
        <w:contextualSpacing/>
        <w:rPr>
          <w:rFonts w:ascii="Poppins" w:hAnsi="Poppins" w:cs="Poppins"/>
          <w:sz w:val="22"/>
          <w:szCs w:val="22"/>
        </w:rPr>
      </w:pPr>
      <w:r w:rsidRPr="00421C95">
        <w:rPr>
          <w:rFonts w:ascii="Poppins" w:hAnsi="Poppins" w:cs="Poppins"/>
          <w:sz w:val="22"/>
          <w:szCs w:val="22"/>
        </w:rPr>
        <w:t xml:space="preserve">The Proposer discussed an approach for linking the OTCF to each project's maximum securities exposure. Under this </w:t>
      </w:r>
      <w:r w:rsidR="00F75B54">
        <w:rPr>
          <w:rFonts w:ascii="Poppins" w:hAnsi="Poppins" w:cs="Poppins"/>
          <w:sz w:val="22"/>
          <w:szCs w:val="22"/>
        </w:rPr>
        <w:t>approach</w:t>
      </w:r>
      <w:r w:rsidRPr="00421C95">
        <w:rPr>
          <w:rFonts w:ascii="Poppins" w:hAnsi="Poppins" w:cs="Poppins"/>
          <w:sz w:val="22"/>
          <w:szCs w:val="22"/>
        </w:rPr>
        <w:t xml:space="preserve">, all projects would initially face OTCF increments, but further increases would be </w:t>
      </w:r>
      <w:r w:rsidR="51FB8E3C" w:rsidRPr="5BED9FAA">
        <w:rPr>
          <w:rFonts w:ascii="Poppins" w:hAnsi="Poppins" w:cs="Poppins"/>
          <w:sz w:val="22"/>
          <w:szCs w:val="22"/>
        </w:rPr>
        <w:t xml:space="preserve">limited </w:t>
      </w:r>
      <w:r w:rsidRPr="00421C95">
        <w:rPr>
          <w:rFonts w:ascii="Poppins" w:hAnsi="Poppins" w:cs="Poppins"/>
          <w:sz w:val="22"/>
          <w:szCs w:val="22"/>
        </w:rPr>
        <w:t xml:space="preserve">at a project's own peak </w:t>
      </w:r>
      <w:r w:rsidR="0DE710D5" w:rsidRPr="56D91B68">
        <w:rPr>
          <w:rFonts w:ascii="Poppins" w:hAnsi="Poppins" w:cs="Poppins"/>
          <w:sz w:val="22"/>
          <w:szCs w:val="22"/>
        </w:rPr>
        <w:t xml:space="preserve">forecast </w:t>
      </w:r>
      <w:r w:rsidRPr="00421C95">
        <w:rPr>
          <w:rFonts w:ascii="Poppins" w:hAnsi="Poppins" w:cs="Poppins"/>
          <w:sz w:val="22"/>
          <w:szCs w:val="22"/>
        </w:rPr>
        <w:t>securities level rather than a universal ceiling.</w:t>
      </w:r>
    </w:p>
    <w:p w14:paraId="556747ED" w14:textId="76D77D33" w:rsidR="00B1518F" w:rsidRPr="00421C95" w:rsidRDefault="00B1518F" w:rsidP="00723E0F">
      <w:pPr>
        <w:spacing w:line="240" w:lineRule="auto"/>
        <w:contextualSpacing/>
        <w:rPr>
          <w:rFonts w:ascii="Poppins" w:hAnsi="Poppins" w:cs="Poppins"/>
          <w:sz w:val="22"/>
          <w:szCs w:val="22"/>
        </w:rPr>
      </w:pPr>
      <w:r w:rsidRPr="00421C95">
        <w:rPr>
          <w:rFonts w:ascii="Poppins" w:hAnsi="Poppins" w:cs="Poppins"/>
          <w:sz w:val="22"/>
          <w:szCs w:val="22"/>
        </w:rPr>
        <w:t xml:space="preserve"> </w:t>
      </w:r>
    </w:p>
    <w:p w14:paraId="763F3D2A" w14:textId="2919586D" w:rsidR="00B1518F" w:rsidRPr="00421C95" w:rsidRDefault="001A14C3" w:rsidP="00723E0F">
      <w:pPr>
        <w:spacing w:line="240" w:lineRule="auto"/>
        <w:contextualSpacing/>
        <w:rPr>
          <w:rFonts w:ascii="Poppins" w:hAnsi="Poppins" w:cs="Poppins"/>
          <w:sz w:val="22"/>
          <w:szCs w:val="22"/>
        </w:rPr>
      </w:pPr>
      <w:r>
        <w:rPr>
          <w:rFonts w:ascii="Poppins" w:hAnsi="Poppins" w:cs="Poppins"/>
          <w:sz w:val="22"/>
          <w:szCs w:val="22"/>
        </w:rPr>
        <w:t>This would mean</w:t>
      </w:r>
      <w:r w:rsidR="00B1518F" w:rsidRPr="00421C95">
        <w:rPr>
          <w:rFonts w:ascii="Poppins" w:hAnsi="Poppins" w:cs="Poppins"/>
          <w:sz w:val="22"/>
          <w:szCs w:val="22"/>
        </w:rPr>
        <w:t xml:space="preserve"> that projects with lower securities would reach their</w:t>
      </w:r>
      <w:r w:rsidR="00EA32B2">
        <w:rPr>
          <w:rFonts w:ascii="Poppins" w:hAnsi="Poppins" w:cs="Poppins"/>
          <w:sz w:val="22"/>
          <w:szCs w:val="22"/>
        </w:rPr>
        <w:t xml:space="preserve"> (OTCF </w:t>
      </w:r>
      <w:r w:rsidR="00BC5657">
        <w:rPr>
          <w:rFonts w:ascii="Poppins" w:hAnsi="Poppins" w:cs="Poppins"/>
          <w:sz w:val="22"/>
          <w:szCs w:val="22"/>
        </w:rPr>
        <w:t xml:space="preserve">related) </w:t>
      </w:r>
      <w:r w:rsidR="00BC5657" w:rsidRPr="00421C95">
        <w:rPr>
          <w:rFonts w:ascii="Poppins" w:hAnsi="Poppins" w:cs="Poppins"/>
          <w:sz w:val="22"/>
          <w:szCs w:val="22"/>
        </w:rPr>
        <w:t>limit</w:t>
      </w:r>
      <w:r w:rsidR="21E7CA8D" w:rsidRPr="3DEC7057">
        <w:rPr>
          <w:rFonts w:ascii="Poppins" w:hAnsi="Poppins" w:cs="Poppins"/>
          <w:sz w:val="22"/>
          <w:szCs w:val="22"/>
        </w:rPr>
        <w:t xml:space="preserve"> </w:t>
      </w:r>
      <w:r w:rsidR="00B1518F" w:rsidRPr="00421C95">
        <w:rPr>
          <w:rFonts w:ascii="Poppins" w:hAnsi="Poppins" w:cs="Poppins"/>
          <w:sz w:val="22"/>
          <w:szCs w:val="22"/>
        </w:rPr>
        <w:t>sooner, while those with higher securities would continue to incur</w:t>
      </w:r>
      <w:r w:rsidR="00337797">
        <w:rPr>
          <w:rFonts w:ascii="Poppins" w:hAnsi="Poppins" w:cs="Poppins"/>
          <w:sz w:val="22"/>
          <w:szCs w:val="22"/>
        </w:rPr>
        <w:t xml:space="preserve"> a</w:t>
      </w:r>
      <w:r w:rsidR="00B1518F" w:rsidRPr="00421C95">
        <w:rPr>
          <w:rFonts w:ascii="Poppins" w:hAnsi="Poppins" w:cs="Poppins"/>
          <w:sz w:val="22"/>
          <w:szCs w:val="22"/>
        </w:rPr>
        <w:t xml:space="preserve"> higher</w:t>
      </w:r>
      <w:r w:rsidR="00FA7220" w:rsidRPr="00FA7220">
        <w:rPr>
          <w:rFonts w:ascii="Poppins" w:hAnsi="Poppins" w:cs="Poppins"/>
          <w:sz w:val="22"/>
          <w:szCs w:val="22"/>
        </w:rPr>
        <w:t xml:space="preserve"> </w:t>
      </w:r>
      <w:r w:rsidR="00FA7220">
        <w:rPr>
          <w:rFonts w:ascii="Poppins" w:hAnsi="Poppins" w:cs="Poppins"/>
          <w:sz w:val="22"/>
          <w:szCs w:val="22"/>
        </w:rPr>
        <w:t>OTCF level</w:t>
      </w:r>
      <w:r w:rsidR="00B1518F" w:rsidRPr="00421C95">
        <w:rPr>
          <w:rFonts w:ascii="Poppins" w:hAnsi="Poppins" w:cs="Poppins"/>
          <w:sz w:val="22"/>
          <w:szCs w:val="22"/>
        </w:rPr>
        <w:t xml:space="preserve"> until their maximum exposure was met.</w:t>
      </w:r>
    </w:p>
    <w:p w14:paraId="03703A2B" w14:textId="77777777" w:rsidR="00EE41AC" w:rsidRPr="00826AF5" w:rsidRDefault="00EE41AC" w:rsidP="00723E0F">
      <w:pPr>
        <w:spacing w:line="240" w:lineRule="auto"/>
        <w:contextualSpacing/>
        <w:rPr>
          <w:rFonts w:ascii="Poppins" w:hAnsi="Poppins" w:cs="Poppins"/>
          <w:sz w:val="22"/>
          <w:szCs w:val="22"/>
        </w:rPr>
      </w:pPr>
    </w:p>
    <w:p w14:paraId="1EACBAA3" w14:textId="38BBF161" w:rsidR="006711C6" w:rsidRPr="00826AF5" w:rsidRDefault="00B1518F" w:rsidP="00723E0F">
      <w:pPr>
        <w:spacing w:line="240" w:lineRule="auto"/>
        <w:rPr>
          <w:rFonts w:ascii="Poppins" w:hAnsi="Poppins" w:cs="Poppins"/>
          <w:sz w:val="22"/>
          <w:szCs w:val="22"/>
        </w:rPr>
      </w:pPr>
      <w:r w:rsidRPr="00826AF5">
        <w:rPr>
          <w:rFonts w:ascii="Poppins" w:hAnsi="Poppins" w:cs="Poppins"/>
          <w:sz w:val="22"/>
          <w:szCs w:val="22"/>
        </w:rPr>
        <w:t xml:space="preserve">This method </w:t>
      </w:r>
      <w:r w:rsidR="04570B1F" w:rsidRPr="237C43AA">
        <w:rPr>
          <w:rFonts w:ascii="Poppins" w:hAnsi="Poppins" w:cs="Poppins"/>
          <w:sz w:val="22"/>
          <w:szCs w:val="22"/>
        </w:rPr>
        <w:t>would</w:t>
      </w:r>
      <w:r w:rsidRPr="00826AF5">
        <w:rPr>
          <w:rFonts w:ascii="Poppins" w:hAnsi="Poppins" w:cs="Poppins"/>
          <w:sz w:val="22"/>
          <w:szCs w:val="22"/>
        </w:rPr>
        <w:t xml:space="preserve"> aim to differentiate between projects based on their network impact and to avoid unfairly penalising projects with lower network costs, thereby making </w:t>
      </w:r>
      <w:r w:rsidR="00BC5657" w:rsidRPr="00826AF5">
        <w:rPr>
          <w:rFonts w:ascii="Poppins" w:hAnsi="Poppins" w:cs="Poppins"/>
          <w:sz w:val="22"/>
          <w:szCs w:val="22"/>
        </w:rPr>
        <w:t xml:space="preserve">the </w:t>
      </w:r>
      <w:r w:rsidR="00BC5657">
        <w:rPr>
          <w:rFonts w:ascii="Poppins" w:hAnsi="Poppins" w:cs="Poppins"/>
          <w:sz w:val="22"/>
          <w:szCs w:val="22"/>
        </w:rPr>
        <w:t>OTCF</w:t>
      </w:r>
      <w:r w:rsidRPr="00826AF5">
        <w:rPr>
          <w:rFonts w:ascii="Poppins" w:hAnsi="Poppins" w:cs="Poppins"/>
          <w:sz w:val="22"/>
          <w:szCs w:val="22"/>
        </w:rPr>
        <w:t xml:space="preserve"> structure more equitable and reflective of individual project risks.</w:t>
      </w:r>
      <w:r w:rsidR="006711C6" w:rsidRPr="00826AF5">
        <w:rPr>
          <w:rFonts w:ascii="Poppins" w:hAnsi="Poppins" w:cs="Poppins"/>
          <w:sz w:val="22"/>
          <w:szCs w:val="22"/>
        </w:rPr>
        <w:t xml:space="preserve"> One Workgroup member noted that lower network costs and securities can be a competitive advantage for a battery project, and so introducing </w:t>
      </w:r>
      <w:r w:rsidR="00A01498">
        <w:rPr>
          <w:rFonts w:ascii="Poppins" w:hAnsi="Poppins" w:cs="Poppins"/>
          <w:sz w:val="22"/>
          <w:szCs w:val="22"/>
        </w:rPr>
        <w:t xml:space="preserve">(for the OTCF) </w:t>
      </w:r>
      <w:r w:rsidR="006711C6" w:rsidRPr="00826AF5">
        <w:rPr>
          <w:rFonts w:ascii="Poppins" w:hAnsi="Poppins" w:cs="Poppins"/>
          <w:sz w:val="22"/>
          <w:szCs w:val="22"/>
        </w:rPr>
        <w:t xml:space="preserve">a floor without a </w:t>
      </w:r>
      <w:r w:rsidR="40441892" w:rsidRPr="76EAFD90">
        <w:rPr>
          <w:rFonts w:ascii="Poppins" w:hAnsi="Poppins" w:cs="Poppins"/>
          <w:sz w:val="22"/>
          <w:szCs w:val="22"/>
        </w:rPr>
        <w:t xml:space="preserve">limit </w:t>
      </w:r>
      <w:r w:rsidR="006711C6" w:rsidRPr="00826AF5">
        <w:rPr>
          <w:rFonts w:ascii="Poppins" w:hAnsi="Poppins" w:cs="Poppins"/>
          <w:sz w:val="22"/>
          <w:szCs w:val="22"/>
        </w:rPr>
        <w:t xml:space="preserve">linked to a projects existing securities </w:t>
      </w:r>
      <w:r w:rsidR="000175A0" w:rsidRPr="00826AF5">
        <w:rPr>
          <w:rFonts w:ascii="Poppins" w:hAnsi="Poppins" w:cs="Poppins"/>
          <w:sz w:val="22"/>
          <w:szCs w:val="22"/>
        </w:rPr>
        <w:t>may</w:t>
      </w:r>
      <w:r w:rsidR="006711C6" w:rsidRPr="00826AF5">
        <w:rPr>
          <w:rFonts w:ascii="Poppins" w:hAnsi="Poppins" w:cs="Poppins"/>
          <w:sz w:val="22"/>
          <w:szCs w:val="22"/>
        </w:rPr>
        <w:t xml:space="preserve"> risk undermining competition in the market. </w:t>
      </w:r>
      <w:r w:rsidR="00376756">
        <w:rPr>
          <w:rFonts w:ascii="Poppins" w:hAnsi="Poppins" w:cs="Poppins"/>
          <w:sz w:val="22"/>
          <w:szCs w:val="22"/>
        </w:rPr>
        <w:t xml:space="preserve">The Proposer did not incorporate this into the Original solution, but a variant </w:t>
      </w:r>
      <w:r w:rsidR="4933C03B" w:rsidRPr="76EAFD90">
        <w:rPr>
          <w:rFonts w:ascii="Poppins" w:hAnsi="Poppins" w:cs="Poppins"/>
          <w:sz w:val="22"/>
          <w:szCs w:val="22"/>
        </w:rPr>
        <w:t xml:space="preserve">limited </w:t>
      </w:r>
      <w:r w:rsidR="00376756">
        <w:rPr>
          <w:rFonts w:ascii="Poppins" w:hAnsi="Poppins" w:cs="Poppins"/>
          <w:sz w:val="22"/>
          <w:szCs w:val="22"/>
        </w:rPr>
        <w:t>at securities for each project became WACM</w:t>
      </w:r>
      <w:r w:rsidR="00996788">
        <w:rPr>
          <w:rFonts w:ascii="Poppins" w:hAnsi="Poppins" w:cs="Poppins"/>
          <w:sz w:val="22"/>
          <w:szCs w:val="22"/>
        </w:rPr>
        <w:t>1</w:t>
      </w:r>
      <w:r w:rsidR="00376756">
        <w:rPr>
          <w:rFonts w:ascii="Poppins" w:hAnsi="Poppins" w:cs="Poppins"/>
          <w:sz w:val="22"/>
          <w:szCs w:val="22"/>
        </w:rPr>
        <w:t>.</w:t>
      </w:r>
    </w:p>
    <w:p w14:paraId="23C817CD" w14:textId="77777777" w:rsidR="00EE41AC" w:rsidRPr="005328F2" w:rsidRDefault="00EE41AC" w:rsidP="00723E0F">
      <w:pPr>
        <w:spacing w:line="240" w:lineRule="auto"/>
        <w:contextualSpacing/>
        <w:rPr>
          <w:rFonts w:ascii="Poppins" w:hAnsi="Poppins" w:cs="Poppins"/>
          <w:sz w:val="20"/>
          <w:szCs w:val="20"/>
        </w:rPr>
      </w:pPr>
    </w:p>
    <w:p w14:paraId="54E80BEF" w14:textId="77777777" w:rsidR="00404EB0" w:rsidRDefault="00404EB0" w:rsidP="00F574E7">
      <w:pPr>
        <w:spacing w:after="0" w:line="240" w:lineRule="auto"/>
        <w:rPr>
          <w:rFonts w:ascii="Poppins" w:hAnsi="Poppins" w:cs="Poppins"/>
          <w:b/>
          <w:bCs/>
          <w:noProof/>
          <w:sz w:val="22"/>
          <w:szCs w:val="22"/>
          <w:u w:val="single"/>
        </w:rPr>
      </w:pPr>
      <w:r w:rsidRPr="00160258">
        <w:rPr>
          <w:rFonts w:ascii="Poppins" w:hAnsi="Poppins" w:cs="Poppins"/>
          <w:b/>
          <w:bCs/>
          <w:noProof/>
          <w:sz w:val="22"/>
          <w:szCs w:val="22"/>
          <w:u w:val="single"/>
        </w:rPr>
        <w:t>Parameter 6 - Application to co- located projects</w:t>
      </w:r>
    </w:p>
    <w:p w14:paraId="71BEF21B" w14:textId="177A17DA" w:rsidR="00384709" w:rsidRDefault="00384709" w:rsidP="00384709">
      <w:pPr>
        <w:spacing w:line="240" w:lineRule="auto"/>
        <w:rPr>
          <w:rFonts w:ascii="Poppins" w:hAnsi="Poppins" w:cs="Poppins"/>
          <w:noProof/>
          <w:sz w:val="22"/>
          <w:szCs w:val="22"/>
        </w:rPr>
      </w:pPr>
      <w:r w:rsidRPr="000D2FC9">
        <w:rPr>
          <w:rFonts w:ascii="Poppins" w:hAnsi="Poppins" w:cs="Poppins"/>
          <w:noProof/>
          <w:sz w:val="22"/>
          <w:szCs w:val="22"/>
        </w:rPr>
        <w:t xml:space="preserve">Workgroup members asked about how </w:t>
      </w:r>
      <w:r>
        <w:rPr>
          <w:rFonts w:ascii="Poppins" w:hAnsi="Poppins" w:cs="Poppins"/>
          <w:noProof/>
          <w:sz w:val="22"/>
          <w:szCs w:val="22"/>
        </w:rPr>
        <w:t xml:space="preserve">the </w:t>
      </w:r>
      <w:r w:rsidRPr="000D2FC9">
        <w:rPr>
          <w:rFonts w:ascii="Poppins" w:hAnsi="Poppins" w:cs="Poppins"/>
          <w:noProof/>
          <w:sz w:val="22"/>
          <w:szCs w:val="22"/>
        </w:rPr>
        <w:t>OTCF would apply to co-located projects</w:t>
      </w:r>
      <w:r w:rsidR="00D20EFE">
        <w:rPr>
          <w:rFonts w:ascii="Poppins" w:hAnsi="Poppins" w:cs="Poppins"/>
          <w:noProof/>
          <w:sz w:val="22"/>
          <w:szCs w:val="22"/>
        </w:rPr>
        <w:t xml:space="preserve"> (i.e</w:t>
      </w:r>
      <w:r w:rsidR="00B363C7">
        <w:rPr>
          <w:rFonts w:ascii="Poppins" w:hAnsi="Poppins" w:cs="Poppins"/>
          <w:noProof/>
          <w:sz w:val="22"/>
          <w:szCs w:val="22"/>
        </w:rPr>
        <w:t>. where there is more than one technology)</w:t>
      </w:r>
      <w:r w:rsidRPr="000D2FC9">
        <w:rPr>
          <w:rFonts w:ascii="Poppins" w:hAnsi="Poppins" w:cs="Poppins"/>
          <w:noProof/>
          <w:sz w:val="22"/>
          <w:szCs w:val="22"/>
        </w:rPr>
        <w:t xml:space="preserve">. The Proposer explained that the </w:t>
      </w:r>
      <w:r w:rsidR="00855C3C">
        <w:rPr>
          <w:rFonts w:ascii="Poppins" w:hAnsi="Poppins" w:cs="Poppins"/>
          <w:noProof/>
          <w:sz w:val="22"/>
          <w:szCs w:val="22"/>
        </w:rPr>
        <w:t>OTCF</w:t>
      </w:r>
      <w:r w:rsidRPr="000D2FC9">
        <w:rPr>
          <w:rFonts w:ascii="Poppins" w:hAnsi="Poppins" w:cs="Poppins"/>
          <w:noProof/>
          <w:sz w:val="22"/>
          <w:szCs w:val="22"/>
        </w:rPr>
        <w:t xml:space="preserve"> is only charged on the oversubscribed technology and </w:t>
      </w:r>
      <w:r w:rsidRPr="004F0571">
        <w:rPr>
          <w:rFonts w:ascii="Poppins" w:hAnsi="Poppins" w:cs="Poppins"/>
          <w:noProof/>
          <w:sz w:val="22"/>
          <w:szCs w:val="22"/>
        </w:rPr>
        <w:t xml:space="preserve">clarified that lithium-ion batteries are </w:t>
      </w:r>
      <w:r w:rsidRPr="00E172C3">
        <w:rPr>
          <w:rFonts w:ascii="Poppins" w:hAnsi="Poppins" w:cs="Poppins"/>
          <w:sz w:val="22"/>
          <w:szCs w:val="22"/>
          <w:u w:val="single"/>
        </w:rPr>
        <w:t>not</w:t>
      </w:r>
      <w:r w:rsidRPr="004F0571">
        <w:rPr>
          <w:rFonts w:ascii="Poppins" w:hAnsi="Poppins" w:cs="Poppins"/>
          <w:noProof/>
          <w:sz w:val="22"/>
          <w:szCs w:val="22"/>
        </w:rPr>
        <w:t> considered in the LDES</w:t>
      </w:r>
      <w:r>
        <w:rPr>
          <w:rFonts w:ascii="Poppins" w:hAnsi="Poppins" w:cs="Poppins"/>
          <w:noProof/>
          <w:sz w:val="22"/>
          <w:szCs w:val="22"/>
        </w:rPr>
        <w:t xml:space="preserve"> </w:t>
      </w:r>
      <w:r w:rsidRPr="000D2FC9">
        <w:rPr>
          <w:rFonts w:ascii="Poppins" w:hAnsi="Poppins" w:cs="Poppins"/>
          <w:noProof/>
          <w:sz w:val="22"/>
          <w:szCs w:val="22"/>
        </w:rPr>
        <w:t>definition</w:t>
      </w:r>
      <w:r>
        <w:rPr>
          <w:rFonts w:ascii="Poppins" w:hAnsi="Poppins" w:cs="Poppins"/>
          <w:noProof/>
          <w:sz w:val="22"/>
          <w:szCs w:val="22"/>
        </w:rPr>
        <w:t xml:space="preserve"> so would therefore fall within the BESS definition (and, if applicable, the OTCF)</w:t>
      </w:r>
      <w:r w:rsidRPr="000D2FC9">
        <w:rPr>
          <w:rFonts w:ascii="Poppins" w:hAnsi="Poppins" w:cs="Poppins"/>
          <w:noProof/>
          <w:sz w:val="22"/>
          <w:szCs w:val="22"/>
        </w:rPr>
        <w:t>. </w:t>
      </w:r>
    </w:p>
    <w:p w14:paraId="455AFCD4" w14:textId="6462F6ED" w:rsidR="00384709" w:rsidRDefault="00384709" w:rsidP="006D7A75">
      <w:pPr>
        <w:spacing w:line="240" w:lineRule="auto"/>
        <w:rPr>
          <w:rFonts w:ascii="Poppins" w:hAnsi="Poppins" w:cs="Poppins"/>
          <w:noProof/>
          <w:sz w:val="22"/>
          <w:szCs w:val="22"/>
        </w:rPr>
      </w:pPr>
      <w:r>
        <w:rPr>
          <w:rFonts w:ascii="Poppins" w:hAnsi="Poppins" w:cs="Poppins"/>
          <w:noProof/>
          <w:sz w:val="22"/>
          <w:szCs w:val="22"/>
        </w:rPr>
        <w:t>A Workgroup member</w:t>
      </w:r>
      <w:r w:rsidRPr="006E08B2">
        <w:rPr>
          <w:rFonts w:ascii="Poppins" w:hAnsi="Poppins" w:cs="Poppins"/>
          <w:noProof/>
          <w:sz w:val="22"/>
          <w:szCs w:val="22"/>
        </w:rPr>
        <w:t xml:space="preserve"> emphasi</w:t>
      </w:r>
      <w:r w:rsidR="00D449DD">
        <w:rPr>
          <w:rFonts w:ascii="Poppins" w:hAnsi="Poppins" w:cs="Poppins"/>
          <w:noProof/>
          <w:sz w:val="22"/>
          <w:szCs w:val="22"/>
        </w:rPr>
        <w:t>s</w:t>
      </w:r>
      <w:r w:rsidRPr="006E08B2">
        <w:rPr>
          <w:rFonts w:ascii="Poppins" w:hAnsi="Poppins" w:cs="Poppins"/>
          <w:noProof/>
          <w:sz w:val="22"/>
          <w:szCs w:val="22"/>
        </w:rPr>
        <w:t>ed the importance of ensuring that co-located projects</w:t>
      </w:r>
      <w:r>
        <w:rPr>
          <w:rFonts w:ascii="Poppins" w:hAnsi="Poppins" w:cs="Poppins"/>
          <w:noProof/>
          <w:sz w:val="22"/>
          <w:szCs w:val="22"/>
        </w:rPr>
        <w:t xml:space="preserve">, </w:t>
      </w:r>
      <w:r w:rsidRPr="006E08B2">
        <w:rPr>
          <w:rFonts w:ascii="Poppins" w:hAnsi="Poppins" w:cs="Poppins"/>
          <w:noProof/>
          <w:sz w:val="22"/>
          <w:szCs w:val="22"/>
        </w:rPr>
        <w:t>which have minimal impact on the network</w:t>
      </w:r>
      <w:r>
        <w:rPr>
          <w:rFonts w:ascii="Poppins" w:hAnsi="Poppins" w:cs="Poppins"/>
          <w:noProof/>
          <w:sz w:val="22"/>
          <w:szCs w:val="22"/>
        </w:rPr>
        <w:t xml:space="preserve">, </w:t>
      </w:r>
      <w:r w:rsidRPr="006E08B2">
        <w:rPr>
          <w:rFonts w:ascii="Poppins" w:hAnsi="Poppins" w:cs="Poppins"/>
          <w:noProof/>
          <w:sz w:val="22"/>
          <w:szCs w:val="22"/>
        </w:rPr>
        <w:t>are not subject to disproportionate penalties. This approach aims to promote fairness and recogni</w:t>
      </w:r>
      <w:r w:rsidR="00C8124C">
        <w:rPr>
          <w:rFonts w:ascii="Poppins" w:hAnsi="Poppins" w:cs="Poppins"/>
          <w:noProof/>
          <w:sz w:val="22"/>
          <w:szCs w:val="22"/>
        </w:rPr>
        <w:t>s</w:t>
      </w:r>
      <w:r w:rsidRPr="006E08B2">
        <w:rPr>
          <w:rFonts w:ascii="Poppins" w:hAnsi="Poppins" w:cs="Poppins"/>
          <w:noProof/>
          <w:sz w:val="22"/>
          <w:szCs w:val="22"/>
        </w:rPr>
        <w:t>e the varying levels of network impact among different types of projects.</w:t>
      </w:r>
    </w:p>
    <w:p w14:paraId="5B61C0D8" w14:textId="7C38E896" w:rsidR="00D442D1" w:rsidRDefault="00D442D1" w:rsidP="00D442D1">
      <w:pPr>
        <w:spacing w:line="240" w:lineRule="auto"/>
        <w:rPr>
          <w:rFonts w:ascii="Poppins" w:hAnsi="Poppins" w:cs="Poppins"/>
          <w:noProof/>
          <w:sz w:val="22"/>
          <w:szCs w:val="22"/>
        </w:rPr>
      </w:pPr>
      <w:r>
        <w:rPr>
          <w:rFonts w:ascii="Poppins" w:hAnsi="Poppins" w:cs="Poppins"/>
          <w:noProof/>
          <w:sz w:val="22"/>
          <w:szCs w:val="22"/>
        </w:rPr>
        <w:t xml:space="preserve">The approach to co-location </w:t>
      </w:r>
      <w:r w:rsidR="00076CFF">
        <w:rPr>
          <w:rFonts w:ascii="Poppins" w:hAnsi="Poppins" w:cs="Poppins"/>
          <w:noProof/>
          <w:sz w:val="22"/>
          <w:szCs w:val="22"/>
        </w:rPr>
        <w:t>projects</w:t>
      </w:r>
      <w:r>
        <w:rPr>
          <w:rFonts w:ascii="Poppins" w:hAnsi="Poppins" w:cs="Poppins"/>
          <w:noProof/>
          <w:sz w:val="22"/>
          <w:szCs w:val="22"/>
        </w:rPr>
        <w:t xml:space="preserve"> in the Original</w:t>
      </w:r>
      <w:r w:rsidR="0077261F">
        <w:rPr>
          <w:rFonts w:ascii="Poppins" w:hAnsi="Poppins" w:cs="Poppins"/>
          <w:noProof/>
          <w:sz w:val="22"/>
          <w:szCs w:val="22"/>
        </w:rPr>
        <w:t xml:space="preserve"> solution</w:t>
      </w:r>
      <w:r>
        <w:rPr>
          <w:rFonts w:ascii="Poppins" w:hAnsi="Poppins" w:cs="Poppins"/>
          <w:noProof/>
          <w:sz w:val="22"/>
          <w:szCs w:val="22"/>
        </w:rPr>
        <w:t xml:space="preserve"> has been refined since the </w:t>
      </w:r>
      <w:r w:rsidR="00AB3DB6">
        <w:rPr>
          <w:rFonts w:ascii="Poppins" w:hAnsi="Poppins" w:cs="Poppins"/>
          <w:noProof/>
          <w:sz w:val="22"/>
          <w:szCs w:val="22"/>
        </w:rPr>
        <w:t>W</w:t>
      </w:r>
      <w:r>
        <w:rPr>
          <w:rFonts w:ascii="Poppins" w:hAnsi="Poppins" w:cs="Poppins"/>
          <w:noProof/>
          <w:sz w:val="22"/>
          <w:szCs w:val="22"/>
        </w:rPr>
        <w:t>orkgroup consultation and is reflected in the solution description above. An alternative</w:t>
      </w:r>
      <w:r w:rsidR="004E0EEC">
        <w:rPr>
          <w:rFonts w:ascii="Poppins" w:hAnsi="Poppins" w:cs="Poppins"/>
          <w:noProof/>
          <w:sz w:val="22"/>
          <w:szCs w:val="22"/>
        </w:rPr>
        <w:t xml:space="preserve">, </w:t>
      </w:r>
      <w:r>
        <w:rPr>
          <w:rFonts w:ascii="Poppins" w:hAnsi="Poppins" w:cs="Poppins"/>
          <w:noProof/>
          <w:sz w:val="22"/>
          <w:szCs w:val="22"/>
        </w:rPr>
        <w:t xml:space="preserve">without </w:t>
      </w:r>
      <w:r w:rsidR="00640522">
        <w:rPr>
          <w:rFonts w:ascii="Poppins" w:hAnsi="Poppins" w:cs="Poppins"/>
          <w:noProof/>
          <w:sz w:val="22"/>
          <w:szCs w:val="22"/>
        </w:rPr>
        <w:t xml:space="preserve">the </w:t>
      </w:r>
      <w:r>
        <w:rPr>
          <w:rFonts w:ascii="Poppins" w:hAnsi="Poppins" w:cs="Poppins"/>
          <w:noProof/>
          <w:sz w:val="22"/>
          <w:szCs w:val="22"/>
        </w:rPr>
        <w:t>exemption for</w:t>
      </w:r>
      <w:r w:rsidR="00640522">
        <w:rPr>
          <w:rFonts w:ascii="Poppins" w:hAnsi="Poppins" w:cs="Poppins"/>
          <w:noProof/>
          <w:sz w:val="22"/>
          <w:szCs w:val="22"/>
        </w:rPr>
        <w:t xml:space="preserve"> some</w:t>
      </w:r>
      <w:r>
        <w:rPr>
          <w:rFonts w:ascii="Poppins" w:hAnsi="Poppins" w:cs="Poppins"/>
          <w:noProof/>
          <w:sz w:val="22"/>
          <w:szCs w:val="22"/>
        </w:rPr>
        <w:t xml:space="preserve"> co-locat</w:t>
      </w:r>
      <w:r w:rsidR="00600726">
        <w:rPr>
          <w:rFonts w:ascii="Poppins" w:hAnsi="Poppins" w:cs="Poppins"/>
          <w:noProof/>
          <w:sz w:val="22"/>
          <w:szCs w:val="22"/>
        </w:rPr>
        <w:t>ed</w:t>
      </w:r>
      <w:r>
        <w:rPr>
          <w:rFonts w:ascii="Poppins" w:hAnsi="Poppins" w:cs="Poppins"/>
          <w:noProof/>
          <w:sz w:val="22"/>
          <w:szCs w:val="22"/>
        </w:rPr>
        <w:t xml:space="preserve"> </w:t>
      </w:r>
      <w:r w:rsidR="00076CFF">
        <w:rPr>
          <w:rFonts w:ascii="Poppins" w:hAnsi="Poppins" w:cs="Poppins"/>
          <w:noProof/>
          <w:sz w:val="22"/>
          <w:szCs w:val="22"/>
        </w:rPr>
        <w:t>project</w:t>
      </w:r>
      <w:r w:rsidR="007A5F18">
        <w:rPr>
          <w:rFonts w:ascii="Poppins" w:hAnsi="Poppins" w:cs="Poppins"/>
          <w:noProof/>
          <w:sz w:val="22"/>
          <w:szCs w:val="22"/>
        </w:rPr>
        <w:t>s</w:t>
      </w:r>
      <w:r w:rsidR="008C7D35">
        <w:rPr>
          <w:rFonts w:ascii="Poppins" w:hAnsi="Poppins" w:cs="Poppins"/>
          <w:noProof/>
          <w:sz w:val="22"/>
          <w:szCs w:val="22"/>
        </w:rPr>
        <w:t>,</w:t>
      </w:r>
      <w:r>
        <w:rPr>
          <w:rFonts w:ascii="Poppins" w:hAnsi="Poppins" w:cs="Poppins"/>
          <w:noProof/>
          <w:sz w:val="22"/>
          <w:szCs w:val="22"/>
        </w:rPr>
        <w:t xml:space="preserve"> became WACM4.</w:t>
      </w:r>
    </w:p>
    <w:p w14:paraId="1E67C959" w14:textId="5A24AB1E" w:rsidR="00874559" w:rsidRDefault="00F13A29" w:rsidP="00874559">
      <w:pPr>
        <w:spacing w:after="0" w:line="240" w:lineRule="auto"/>
        <w:rPr>
          <w:rFonts w:ascii="Times New Roman" w:hAnsi="Times New Roman" w:cs="Times New Roman"/>
          <w:kern w:val="0"/>
          <w:lang w:eastAsia="en-GB"/>
          <w14:ligatures w14:val="none"/>
        </w:rPr>
      </w:pPr>
      <w:r>
        <w:rPr>
          <w:rFonts w:ascii="Poppins" w:hAnsi="Poppins" w:cs="Poppins"/>
          <w:sz w:val="22"/>
          <w:szCs w:val="22"/>
        </w:rPr>
        <w:t>In Workgroup 13</w:t>
      </w:r>
      <w:r w:rsidR="00AA0470">
        <w:rPr>
          <w:rFonts w:ascii="Poppins" w:hAnsi="Poppins" w:cs="Poppins"/>
          <w:sz w:val="22"/>
          <w:szCs w:val="22"/>
        </w:rPr>
        <w:t xml:space="preserve">, </w:t>
      </w:r>
      <w:r w:rsidR="00AA0470" w:rsidRPr="00AA0470">
        <w:rPr>
          <w:rFonts w:ascii="Poppins" w:hAnsi="Poppins" w:cs="Poppins"/>
          <w:sz w:val="22"/>
          <w:szCs w:val="22"/>
        </w:rPr>
        <w:t>the NESO SME responded to a data request on how many MW relate to projects where the BESS connects second and has a larger installed capacity than the technology connecting first. The NESO SME provided the table below and explained that, of the 8,746 MW of battery capacity where another technology connects first, 2,713 MW is associated with projects where the battery capacity exceeds that of the technology connecting first.</w:t>
      </w:r>
      <w:r w:rsidR="00874559">
        <w:rPr>
          <w:rFonts w:ascii="Poppins" w:hAnsi="Poppins" w:cs="Poppins"/>
          <w:sz w:val="22"/>
          <w:szCs w:val="22"/>
        </w:rPr>
        <w:t xml:space="preserve"> The </w:t>
      </w:r>
      <w:r w:rsidR="00CE0370">
        <w:rPr>
          <w:rFonts w:ascii="Poppins" w:hAnsi="Poppins" w:cs="Poppins"/>
          <w:sz w:val="22"/>
          <w:szCs w:val="22"/>
        </w:rPr>
        <w:t>W</w:t>
      </w:r>
      <w:r w:rsidR="00874559">
        <w:rPr>
          <w:rFonts w:ascii="Poppins" w:hAnsi="Poppins" w:cs="Poppins"/>
          <w:sz w:val="22"/>
          <w:szCs w:val="22"/>
        </w:rPr>
        <w:t>orkgroup therefore noted that the exemption included in the Original</w:t>
      </w:r>
      <w:r w:rsidR="0077261F">
        <w:rPr>
          <w:rFonts w:ascii="Poppins" w:hAnsi="Poppins" w:cs="Poppins"/>
          <w:sz w:val="22"/>
          <w:szCs w:val="22"/>
        </w:rPr>
        <w:t xml:space="preserve"> solution</w:t>
      </w:r>
      <w:r w:rsidR="00874559">
        <w:rPr>
          <w:rFonts w:ascii="Poppins" w:hAnsi="Poppins" w:cs="Poppins"/>
          <w:sz w:val="22"/>
          <w:szCs w:val="22"/>
        </w:rPr>
        <w:t xml:space="preserve"> (and excluded in WACM1) could apply to a maximum of 6GW of co-located </w:t>
      </w:r>
      <w:r w:rsidR="00E06809">
        <w:rPr>
          <w:rFonts w:ascii="Poppins" w:hAnsi="Poppins" w:cs="Poppins"/>
          <w:sz w:val="22"/>
          <w:szCs w:val="22"/>
        </w:rPr>
        <w:t>BESS but</w:t>
      </w:r>
      <w:r w:rsidR="00874559">
        <w:rPr>
          <w:rFonts w:ascii="Poppins" w:hAnsi="Poppins" w:cs="Poppins"/>
          <w:sz w:val="22"/>
          <w:szCs w:val="22"/>
        </w:rPr>
        <w:t xml:space="preserve"> would likely apply to a subset of that 6GW as this analysis does not consider whether the later connection has attributable costs or connection costs less than £250k.</w:t>
      </w:r>
      <w:r w:rsidR="00874559">
        <w:rPr>
          <w:rFonts w:ascii="Times New Roman" w:hAnsi="Times New Roman" w:cs="Times New Roman"/>
          <w:kern w:val="0"/>
          <w:lang w:eastAsia="en-GB"/>
          <w14:ligatures w14:val="none"/>
        </w:rPr>
        <w:t xml:space="preserve"> </w:t>
      </w:r>
    </w:p>
    <w:p w14:paraId="0EA42391" w14:textId="77777777" w:rsidR="00874559" w:rsidRDefault="00874559" w:rsidP="00874559"/>
    <w:p w14:paraId="6CBC66C8" w14:textId="49F5290C" w:rsidR="00AA0470" w:rsidRDefault="00AA0470" w:rsidP="00AA0470">
      <w:pPr>
        <w:spacing w:after="0" w:line="240" w:lineRule="auto"/>
        <w:rPr>
          <w:rFonts w:ascii="Poppins" w:hAnsi="Poppins" w:cs="Poppins"/>
          <w:sz w:val="22"/>
          <w:szCs w:val="22"/>
        </w:rPr>
      </w:pPr>
    </w:p>
    <w:p w14:paraId="35331272" w14:textId="77777777" w:rsidR="00390CB1" w:rsidRDefault="00390CB1" w:rsidP="00AA0470">
      <w:pPr>
        <w:spacing w:after="0" w:line="240" w:lineRule="auto"/>
        <w:rPr>
          <w:rFonts w:ascii="Poppins" w:hAnsi="Poppins" w:cs="Poppins"/>
          <w:sz w:val="22"/>
          <w:szCs w:val="22"/>
        </w:rPr>
      </w:pPr>
    </w:p>
    <w:tbl>
      <w:tblPr>
        <w:tblW w:w="7880" w:type="dxa"/>
        <w:tblCellMar>
          <w:top w:w="15" w:type="dxa"/>
          <w:bottom w:w="15" w:type="dxa"/>
        </w:tblCellMar>
        <w:tblLook w:val="04A0" w:firstRow="1" w:lastRow="0" w:firstColumn="1" w:lastColumn="0" w:noHBand="0" w:noVBand="1"/>
      </w:tblPr>
      <w:tblGrid>
        <w:gridCol w:w="4660"/>
        <w:gridCol w:w="3220"/>
      </w:tblGrid>
      <w:tr w:rsidR="00390CB1" w:rsidRPr="002032CB" w14:paraId="7D9F1BF4" w14:textId="77777777">
        <w:trPr>
          <w:trHeight w:val="375"/>
        </w:trPr>
        <w:tc>
          <w:tcPr>
            <w:tcW w:w="4660" w:type="dxa"/>
            <w:tcBorders>
              <w:top w:val="nil"/>
              <w:left w:val="nil"/>
              <w:bottom w:val="nil"/>
              <w:right w:val="nil"/>
            </w:tcBorders>
            <w:shd w:val="clear" w:color="000000" w:fill="7A3864"/>
            <w:noWrap/>
            <w:vAlign w:val="bottom"/>
            <w:hideMark/>
          </w:tcPr>
          <w:p w14:paraId="0A9C392C" w14:textId="77777777" w:rsidR="00390CB1" w:rsidRPr="00194752" w:rsidRDefault="00390CB1" w:rsidP="00390CB1">
            <w:pPr>
              <w:spacing w:after="0" w:line="240" w:lineRule="auto"/>
              <w:rPr>
                <w:rFonts w:ascii="Poppins" w:eastAsia="Times New Roman" w:hAnsi="Poppins" w:cs="Poppins"/>
                <w:b/>
                <w:bCs/>
                <w:color w:val="FFFFFF"/>
                <w:kern w:val="0"/>
                <w:sz w:val="22"/>
                <w:szCs w:val="22"/>
                <w:lang w:eastAsia="en-GB"/>
                <w14:ligatures w14:val="none"/>
              </w:rPr>
            </w:pPr>
            <w:r w:rsidRPr="00194752">
              <w:rPr>
                <w:rFonts w:ascii="Poppins" w:eastAsia="Times New Roman" w:hAnsi="Poppins" w:cs="Poppins"/>
                <w:b/>
                <w:bCs/>
                <w:color w:val="FFFFFF"/>
                <w:kern w:val="0"/>
                <w:sz w:val="22"/>
                <w:szCs w:val="22"/>
                <w:lang w:eastAsia="en-GB"/>
                <w14:ligatures w14:val="none"/>
              </w:rPr>
              <w:lastRenderedPageBreak/>
              <w:t>Gate 2 Battery Project MW Capacity by First Connection Technology</w:t>
            </w:r>
          </w:p>
        </w:tc>
        <w:tc>
          <w:tcPr>
            <w:tcW w:w="3220" w:type="dxa"/>
            <w:tcBorders>
              <w:top w:val="nil"/>
              <w:left w:val="nil"/>
              <w:bottom w:val="nil"/>
              <w:right w:val="nil"/>
            </w:tcBorders>
            <w:shd w:val="clear" w:color="000000" w:fill="7A3864"/>
            <w:noWrap/>
            <w:vAlign w:val="bottom"/>
            <w:hideMark/>
          </w:tcPr>
          <w:p w14:paraId="2649F094" w14:textId="77777777" w:rsidR="00390CB1" w:rsidRPr="00194752" w:rsidRDefault="00390CB1" w:rsidP="00390CB1">
            <w:pPr>
              <w:spacing w:after="0" w:line="240" w:lineRule="auto"/>
              <w:rPr>
                <w:rFonts w:ascii="Poppins" w:eastAsia="Times New Roman" w:hAnsi="Poppins" w:cs="Poppins"/>
                <w:b/>
                <w:bCs/>
                <w:color w:val="FFFFFF"/>
                <w:kern w:val="0"/>
                <w:sz w:val="22"/>
                <w:szCs w:val="22"/>
                <w:lang w:eastAsia="en-GB"/>
                <w14:ligatures w14:val="none"/>
              </w:rPr>
            </w:pPr>
          </w:p>
        </w:tc>
      </w:tr>
      <w:tr w:rsidR="00390CB1" w:rsidRPr="002032CB" w14:paraId="057EAEAE" w14:textId="77777777">
        <w:trPr>
          <w:trHeight w:val="300"/>
        </w:trPr>
        <w:tc>
          <w:tcPr>
            <w:tcW w:w="4660" w:type="dxa"/>
            <w:tcBorders>
              <w:top w:val="nil"/>
              <w:left w:val="nil"/>
              <w:bottom w:val="nil"/>
              <w:right w:val="nil"/>
            </w:tcBorders>
            <w:noWrap/>
            <w:vAlign w:val="bottom"/>
            <w:hideMark/>
          </w:tcPr>
          <w:p w14:paraId="5C0056B3" w14:textId="77777777" w:rsidR="00390CB1" w:rsidRPr="00194752" w:rsidRDefault="00390CB1" w:rsidP="00390CB1">
            <w:pPr>
              <w:spacing w:after="0" w:line="240" w:lineRule="auto"/>
              <w:rPr>
                <w:rFonts w:ascii="Poppins" w:eastAsia="Times New Roman" w:hAnsi="Poppins" w:cs="Poppins"/>
                <w:kern w:val="0"/>
                <w:sz w:val="22"/>
                <w:szCs w:val="22"/>
                <w:lang w:eastAsia="en-GB"/>
                <w14:ligatures w14:val="none"/>
              </w:rPr>
            </w:pPr>
          </w:p>
        </w:tc>
        <w:tc>
          <w:tcPr>
            <w:tcW w:w="3220" w:type="dxa"/>
            <w:tcBorders>
              <w:top w:val="nil"/>
              <w:left w:val="nil"/>
              <w:bottom w:val="nil"/>
              <w:right w:val="nil"/>
            </w:tcBorders>
            <w:noWrap/>
            <w:vAlign w:val="bottom"/>
            <w:hideMark/>
          </w:tcPr>
          <w:p w14:paraId="140B02FF" w14:textId="77777777" w:rsidR="00390CB1" w:rsidRPr="00194752" w:rsidRDefault="00390CB1" w:rsidP="00390CB1">
            <w:pPr>
              <w:spacing w:after="0" w:line="240" w:lineRule="auto"/>
              <w:rPr>
                <w:rFonts w:ascii="Poppins" w:eastAsia="Times New Roman" w:hAnsi="Poppins" w:cs="Poppins"/>
                <w:kern w:val="0"/>
                <w:sz w:val="22"/>
                <w:szCs w:val="22"/>
                <w:lang w:eastAsia="en-GB"/>
                <w14:ligatures w14:val="none"/>
              </w:rPr>
            </w:pPr>
          </w:p>
        </w:tc>
      </w:tr>
      <w:tr w:rsidR="00390CB1" w:rsidRPr="002032CB" w14:paraId="52CC44C1" w14:textId="77777777">
        <w:trPr>
          <w:trHeight w:val="300"/>
        </w:trPr>
        <w:tc>
          <w:tcPr>
            <w:tcW w:w="4660" w:type="dxa"/>
            <w:tcBorders>
              <w:top w:val="single" w:sz="4" w:space="0" w:color="FFFFFF"/>
              <w:left w:val="single" w:sz="4" w:space="0" w:color="FFFFFF"/>
              <w:bottom w:val="single" w:sz="4" w:space="0" w:color="FFFFFF"/>
              <w:right w:val="single" w:sz="4" w:space="0" w:color="FFFFFF"/>
            </w:tcBorders>
            <w:shd w:val="clear" w:color="000000" w:fill="3F0731"/>
            <w:noWrap/>
            <w:vAlign w:val="bottom"/>
            <w:hideMark/>
          </w:tcPr>
          <w:p w14:paraId="68000BF8" w14:textId="77777777" w:rsidR="00390CB1" w:rsidRPr="00194752" w:rsidRDefault="00390CB1" w:rsidP="00390CB1">
            <w:pPr>
              <w:spacing w:after="0" w:line="240" w:lineRule="auto"/>
              <w:rPr>
                <w:rFonts w:ascii="Poppins" w:eastAsia="Times New Roman" w:hAnsi="Poppins" w:cs="Poppins"/>
                <w:b/>
                <w:bCs/>
                <w:color w:val="FFFFFF"/>
                <w:kern w:val="0"/>
                <w:sz w:val="22"/>
                <w:szCs w:val="22"/>
                <w:lang w:eastAsia="en-GB"/>
                <w14:ligatures w14:val="none"/>
              </w:rPr>
            </w:pPr>
            <w:r w:rsidRPr="00194752">
              <w:rPr>
                <w:rFonts w:ascii="Poppins" w:eastAsia="Times New Roman" w:hAnsi="Poppins" w:cs="Poppins"/>
                <w:b/>
                <w:bCs/>
                <w:color w:val="FFFFFF"/>
                <w:kern w:val="0"/>
                <w:sz w:val="22"/>
                <w:szCs w:val="22"/>
                <w:lang w:eastAsia="en-GB"/>
                <w14:ligatures w14:val="none"/>
              </w:rPr>
              <w:t>Grouping</w:t>
            </w:r>
          </w:p>
        </w:tc>
        <w:tc>
          <w:tcPr>
            <w:tcW w:w="3220" w:type="dxa"/>
            <w:tcBorders>
              <w:top w:val="single" w:sz="4" w:space="0" w:color="FFFFFF"/>
              <w:left w:val="single" w:sz="4" w:space="0" w:color="FFFFFF"/>
              <w:bottom w:val="single" w:sz="4" w:space="0" w:color="FFFFFF"/>
              <w:right w:val="single" w:sz="4" w:space="0" w:color="FFFFFF"/>
            </w:tcBorders>
            <w:shd w:val="clear" w:color="000000" w:fill="3F0731"/>
            <w:noWrap/>
            <w:vAlign w:val="bottom"/>
            <w:hideMark/>
          </w:tcPr>
          <w:p w14:paraId="64D8233A" w14:textId="77777777" w:rsidR="00390CB1" w:rsidRPr="00194752" w:rsidRDefault="00390CB1" w:rsidP="00390CB1">
            <w:pPr>
              <w:spacing w:after="0" w:line="240" w:lineRule="auto"/>
              <w:rPr>
                <w:rFonts w:ascii="Poppins" w:eastAsia="Times New Roman" w:hAnsi="Poppins" w:cs="Poppins"/>
                <w:b/>
                <w:bCs/>
                <w:color w:val="FFFFFF"/>
                <w:kern w:val="0"/>
                <w:sz w:val="22"/>
                <w:szCs w:val="22"/>
                <w:lang w:eastAsia="en-GB"/>
                <w14:ligatures w14:val="none"/>
              </w:rPr>
            </w:pPr>
            <w:r w:rsidRPr="00194752">
              <w:rPr>
                <w:rFonts w:ascii="Poppins" w:eastAsia="Times New Roman" w:hAnsi="Poppins" w:cs="Poppins"/>
                <w:b/>
                <w:bCs/>
                <w:color w:val="FFFFFF"/>
                <w:kern w:val="0"/>
                <w:sz w:val="22"/>
                <w:szCs w:val="22"/>
                <w:lang w:eastAsia="en-GB"/>
                <w14:ligatures w14:val="none"/>
              </w:rPr>
              <w:t>Capacity (MW)</w:t>
            </w:r>
          </w:p>
        </w:tc>
      </w:tr>
      <w:tr w:rsidR="00390CB1" w:rsidRPr="002032CB" w14:paraId="440774DB" w14:textId="77777777">
        <w:trPr>
          <w:trHeight w:val="300"/>
        </w:trPr>
        <w:tc>
          <w:tcPr>
            <w:tcW w:w="4660" w:type="dxa"/>
            <w:tcBorders>
              <w:top w:val="single" w:sz="4" w:space="0" w:color="auto"/>
              <w:left w:val="single" w:sz="4" w:space="0" w:color="auto"/>
              <w:bottom w:val="single" w:sz="4" w:space="0" w:color="auto"/>
              <w:right w:val="single" w:sz="4" w:space="0" w:color="auto"/>
            </w:tcBorders>
            <w:noWrap/>
            <w:vAlign w:val="bottom"/>
            <w:hideMark/>
          </w:tcPr>
          <w:p w14:paraId="01769468" w14:textId="77777777" w:rsidR="00390CB1" w:rsidRPr="00194752" w:rsidRDefault="00390CB1" w:rsidP="00390CB1">
            <w:pPr>
              <w:spacing w:after="0" w:line="240" w:lineRule="auto"/>
              <w:rPr>
                <w:rFonts w:ascii="Poppins" w:eastAsia="Times New Roman" w:hAnsi="Poppins" w:cs="Poppins"/>
                <w:color w:val="000000"/>
                <w:kern w:val="0"/>
                <w:sz w:val="22"/>
                <w:szCs w:val="22"/>
                <w:lang w:eastAsia="en-GB"/>
                <w14:ligatures w14:val="none"/>
              </w:rPr>
            </w:pPr>
            <w:r w:rsidRPr="00194752">
              <w:rPr>
                <w:rFonts w:ascii="Poppins" w:eastAsia="Times New Roman" w:hAnsi="Poppins" w:cs="Poppins"/>
                <w:color w:val="000000"/>
                <w:kern w:val="0"/>
                <w:sz w:val="22"/>
                <w:szCs w:val="22"/>
                <w:lang w:eastAsia="en-GB"/>
                <w14:ligatures w14:val="none"/>
              </w:rPr>
              <w:t>Standalone</w:t>
            </w:r>
          </w:p>
        </w:tc>
        <w:tc>
          <w:tcPr>
            <w:tcW w:w="3220" w:type="dxa"/>
            <w:tcBorders>
              <w:top w:val="single" w:sz="4" w:space="0" w:color="auto"/>
              <w:left w:val="single" w:sz="4" w:space="0" w:color="auto"/>
              <w:bottom w:val="single" w:sz="4" w:space="0" w:color="auto"/>
              <w:right w:val="single" w:sz="4" w:space="0" w:color="auto"/>
            </w:tcBorders>
            <w:noWrap/>
            <w:vAlign w:val="bottom"/>
            <w:hideMark/>
          </w:tcPr>
          <w:p w14:paraId="3D2809A9" w14:textId="77777777" w:rsidR="00390CB1" w:rsidRPr="00194752" w:rsidRDefault="00390CB1" w:rsidP="00390CB1">
            <w:pPr>
              <w:spacing w:after="0" w:line="240" w:lineRule="auto"/>
              <w:jc w:val="right"/>
              <w:rPr>
                <w:rFonts w:ascii="Poppins" w:eastAsia="Times New Roman" w:hAnsi="Poppins" w:cs="Poppins"/>
                <w:color w:val="000000"/>
                <w:kern w:val="0"/>
                <w:sz w:val="22"/>
                <w:szCs w:val="22"/>
                <w:lang w:eastAsia="en-GB"/>
                <w14:ligatures w14:val="none"/>
              </w:rPr>
            </w:pPr>
            <w:r w:rsidRPr="00194752">
              <w:rPr>
                <w:rFonts w:ascii="Poppins" w:eastAsia="Times New Roman" w:hAnsi="Poppins" w:cs="Poppins"/>
                <w:color w:val="000000"/>
                <w:kern w:val="0"/>
                <w:sz w:val="22"/>
                <w:szCs w:val="22"/>
                <w:lang w:eastAsia="en-GB"/>
                <w14:ligatures w14:val="none"/>
              </w:rPr>
              <w:t>52,825</w:t>
            </w:r>
          </w:p>
        </w:tc>
      </w:tr>
      <w:tr w:rsidR="00390CB1" w:rsidRPr="002032CB" w14:paraId="4E899737" w14:textId="77777777">
        <w:trPr>
          <w:trHeight w:val="300"/>
        </w:trPr>
        <w:tc>
          <w:tcPr>
            <w:tcW w:w="4660" w:type="dxa"/>
            <w:tcBorders>
              <w:top w:val="single" w:sz="4" w:space="0" w:color="auto"/>
              <w:left w:val="single" w:sz="4" w:space="0" w:color="auto"/>
              <w:bottom w:val="single" w:sz="4" w:space="0" w:color="auto"/>
              <w:right w:val="single" w:sz="4" w:space="0" w:color="auto"/>
            </w:tcBorders>
            <w:noWrap/>
            <w:vAlign w:val="bottom"/>
            <w:hideMark/>
          </w:tcPr>
          <w:p w14:paraId="6D1AE067" w14:textId="77777777" w:rsidR="00390CB1" w:rsidRPr="00194752" w:rsidRDefault="00390CB1" w:rsidP="00390CB1">
            <w:pPr>
              <w:spacing w:after="0" w:line="240" w:lineRule="auto"/>
              <w:rPr>
                <w:rFonts w:ascii="Poppins" w:eastAsia="Times New Roman" w:hAnsi="Poppins" w:cs="Poppins"/>
                <w:color w:val="000000"/>
                <w:kern w:val="0"/>
                <w:sz w:val="22"/>
                <w:szCs w:val="22"/>
                <w:lang w:eastAsia="en-GB"/>
                <w14:ligatures w14:val="none"/>
              </w:rPr>
            </w:pPr>
            <w:r w:rsidRPr="00194752">
              <w:rPr>
                <w:rFonts w:ascii="Poppins" w:eastAsia="Times New Roman" w:hAnsi="Poppins" w:cs="Poppins"/>
                <w:color w:val="000000"/>
                <w:kern w:val="0"/>
                <w:sz w:val="22"/>
                <w:szCs w:val="22"/>
                <w:lang w:eastAsia="en-GB"/>
                <w14:ligatures w14:val="none"/>
              </w:rPr>
              <w:t>Battery First or Same</w:t>
            </w:r>
          </w:p>
        </w:tc>
        <w:tc>
          <w:tcPr>
            <w:tcW w:w="3220" w:type="dxa"/>
            <w:tcBorders>
              <w:top w:val="single" w:sz="4" w:space="0" w:color="auto"/>
              <w:left w:val="single" w:sz="4" w:space="0" w:color="auto"/>
              <w:bottom w:val="single" w:sz="4" w:space="0" w:color="auto"/>
              <w:right w:val="single" w:sz="4" w:space="0" w:color="auto"/>
            </w:tcBorders>
            <w:noWrap/>
            <w:vAlign w:val="bottom"/>
            <w:hideMark/>
          </w:tcPr>
          <w:p w14:paraId="3B1FD05F" w14:textId="77777777" w:rsidR="00390CB1" w:rsidRPr="00194752" w:rsidRDefault="00390CB1" w:rsidP="00390CB1">
            <w:pPr>
              <w:spacing w:after="0" w:line="240" w:lineRule="auto"/>
              <w:jc w:val="right"/>
              <w:rPr>
                <w:rFonts w:ascii="Poppins" w:eastAsia="Times New Roman" w:hAnsi="Poppins" w:cs="Poppins"/>
                <w:color w:val="000000"/>
                <w:kern w:val="0"/>
                <w:sz w:val="22"/>
                <w:szCs w:val="22"/>
                <w:lang w:eastAsia="en-GB"/>
                <w14:ligatures w14:val="none"/>
              </w:rPr>
            </w:pPr>
            <w:r w:rsidRPr="00194752">
              <w:rPr>
                <w:rFonts w:ascii="Poppins" w:eastAsia="Times New Roman" w:hAnsi="Poppins" w:cs="Poppins"/>
                <w:color w:val="000000"/>
                <w:kern w:val="0"/>
                <w:sz w:val="22"/>
                <w:szCs w:val="22"/>
                <w:lang w:eastAsia="en-GB"/>
                <w14:ligatures w14:val="none"/>
              </w:rPr>
              <w:t>21,264</w:t>
            </w:r>
          </w:p>
        </w:tc>
      </w:tr>
      <w:tr w:rsidR="00390CB1" w:rsidRPr="002032CB" w14:paraId="22CA8267" w14:textId="77777777">
        <w:trPr>
          <w:trHeight w:val="300"/>
        </w:trPr>
        <w:tc>
          <w:tcPr>
            <w:tcW w:w="4660" w:type="dxa"/>
            <w:tcBorders>
              <w:top w:val="single" w:sz="4" w:space="0" w:color="auto"/>
              <w:left w:val="single" w:sz="4" w:space="0" w:color="auto"/>
              <w:bottom w:val="single" w:sz="4" w:space="0" w:color="auto"/>
              <w:right w:val="single" w:sz="4" w:space="0" w:color="auto"/>
            </w:tcBorders>
            <w:noWrap/>
            <w:vAlign w:val="bottom"/>
            <w:hideMark/>
          </w:tcPr>
          <w:p w14:paraId="0F7AF67F" w14:textId="77777777" w:rsidR="00390CB1" w:rsidRPr="00194752" w:rsidRDefault="00390CB1" w:rsidP="00390CB1">
            <w:pPr>
              <w:spacing w:after="0" w:line="240" w:lineRule="auto"/>
              <w:rPr>
                <w:rFonts w:ascii="Poppins" w:eastAsia="Times New Roman" w:hAnsi="Poppins" w:cs="Poppins"/>
                <w:color w:val="000000"/>
                <w:kern w:val="0"/>
                <w:sz w:val="22"/>
                <w:szCs w:val="22"/>
                <w:lang w:eastAsia="en-GB"/>
                <w14:ligatures w14:val="none"/>
              </w:rPr>
            </w:pPr>
            <w:r w:rsidRPr="00194752">
              <w:rPr>
                <w:rFonts w:ascii="Poppins" w:eastAsia="Times New Roman" w:hAnsi="Poppins" w:cs="Poppins"/>
                <w:color w:val="000000"/>
                <w:kern w:val="0"/>
                <w:sz w:val="22"/>
                <w:szCs w:val="22"/>
                <w:lang w:eastAsia="en-GB"/>
                <w14:ligatures w14:val="none"/>
              </w:rPr>
              <w:t>Other Tech First</w:t>
            </w:r>
          </w:p>
        </w:tc>
        <w:tc>
          <w:tcPr>
            <w:tcW w:w="3220" w:type="dxa"/>
            <w:tcBorders>
              <w:top w:val="single" w:sz="4" w:space="0" w:color="auto"/>
              <w:left w:val="single" w:sz="4" w:space="0" w:color="auto"/>
              <w:bottom w:val="single" w:sz="4" w:space="0" w:color="auto"/>
              <w:right w:val="single" w:sz="4" w:space="0" w:color="auto"/>
            </w:tcBorders>
            <w:noWrap/>
            <w:vAlign w:val="bottom"/>
            <w:hideMark/>
          </w:tcPr>
          <w:p w14:paraId="7B4F0D9F" w14:textId="77777777" w:rsidR="00390CB1" w:rsidRPr="00194752" w:rsidRDefault="00390CB1" w:rsidP="00390CB1">
            <w:pPr>
              <w:spacing w:after="0" w:line="240" w:lineRule="auto"/>
              <w:jc w:val="right"/>
              <w:rPr>
                <w:rFonts w:ascii="Poppins" w:eastAsia="Times New Roman" w:hAnsi="Poppins" w:cs="Poppins"/>
                <w:color w:val="000000"/>
                <w:kern w:val="0"/>
                <w:sz w:val="22"/>
                <w:szCs w:val="22"/>
                <w:lang w:eastAsia="en-GB"/>
                <w14:ligatures w14:val="none"/>
              </w:rPr>
            </w:pPr>
            <w:r w:rsidRPr="00194752">
              <w:rPr>
                <w:rFonts w:ascii="Poppins" w:eastAsia="Times New Roman" w:hAnsi="Poppins" w:cs="Poppins"/>
                <w:color w:val="000000"/>
                <w:kern w:val="0"/>
                <w:sz w:val="22"/>
                <w:szCs w:val="22"/>
                <w:lang w:eastAsia="en-GB"/>
                <w14:ligatures w14:val="none"/>
              </w:rPr>
              <w:t>8,746</w:t>
            </w:r>
          </w:p>
        </w:tc>
      </w:tr>
      <w:tr w:rsidR="00390CB1" w:rsidRPr="002032CB" w14:paraId="115C9B9E" w14:textId="77777777">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8C6A83"/>
            <w:noWrap/>
            <w:vAlign w:val="bottom"/>
            <w:hideMark/>
          </w:tcPr>
          <w:p w14:paraId="4DF963C9" w14:textId="77777777" w:rsidR="00390CB1" w:rsidRPr="00194752" w:rsidRDefault="00390CB1" w:rsidP="00390CB1">
            <w:pPr>
              <w:spacing w:after="0" w:line="240" w:lineRule="auto"/>
              <w:rPr>
                <w:rFonts w:ascii="Poppins" w:eastAsia="Times New Roman" w:hAnsi="Poppins" w:cs="Poppins"/>
                <w:b/>
                <w:bCs/>
                <w:color w:val="FFFFFF"/>
                <w:kern w:val="0"/>
                <w:sz w:val="22"/>
                <w:szCs w:val="22"/>
                <w:lang w:eastAsia="en-GB"/>
                <w14:ligatures w14:val="none"/>
              </w:rPr>
            </w:pPr>
            <w:r w:rsidRPr="00194752">
              <w:rPr>
                <w:rFonts w:ascii="Poppins" w:eastAsia="Times New Roman" w:hAnsi="Poppins" w:cs="Poppins"/>
                <w:b/>
                <w:bCs/>
                <w:color w:val="FFFFFF"/>
                <w:kern w:val="0"/>
                <w:sz w:val="22"/>
                <w:szCs w:val="22"/>
                <w:lang w:eastAsia="en-GB"/>
                <w14:ligatures w14:val="none"/>
              </w:rPr>
              <w:t>Grand total</w:t>
            </w:r>
          </w:p>
        </w:tc>
        <w:tc>
          <w:tcPr>
            <w:tcW w:w="3220" w:type="dxa"/>
            <w:tcBorders>
              <w:top w:val="single" w:sz="4" w:space="0" w:color="auto"/>
              <w:left w:val="single" w:sz="4" w:space="0" w:color="auto"/>
              <w:bottom w:val="single" w:sz="4" w:space="0" w:color="auto"/>
              <w:right w:val="single" w:sz="4" w:space="0" w:color="auto"/>
            </w:tcBorders>
            <w:shd w:val="clear" w:color="000000" w:fill="8C6A83"/>
            <w:noWrap/>
            <w:vAlign w:val="bottom"/>
            <w:hideMark/>
          </w:tcPr>
          <w:p w14:paraId="737602F6" w14:textId="77777777" w:rsidR="00390CB1" w:rsidRPr="00194752" w:rsidRDefault="00390CB1" w:rsidP="00390CB1">
            <w:pPr>
              <w:spacing w:after="0" w:line="240" w:lineRule="auto"/>
              <w:jc w:val="right"/>
              <w:rPr>
                <w:rFonts w:ascii="Poppins" w:eastAsia="Times New Roman" w:hAnsi="Poppins" w:cs="Poppins"/>
                <w:b/>
                <w:bCs/>
                <w:color w:val="FFFFFF"/>
                <w:kern w:val="0"/>
                <w:sz w:val="22"/>
                <w:szCs w:val="22"/>
                <w:lang w:eastAsia="en-GB"/>
                <w14:ligatures w14:val="none"/>
              </w:rPr>
            </w:pPr>
            <w:r w:rsidRPr="00194752">
              <w:rPr>
                <w:rFonts w:ascii="Poppins" w:eastAsia="Times New Roman" w:hAnsi="Poppins" w:cs="Poppins"/>
                <w:b/>
                <w:bCs/>
                <w:color w:val="FFFFFF"/>
                <w:kern w:val="0"/>
                <w:sz w:val="22"/>
                <w:szCs w:val="22"/>
                <w:lang w:eastAsia="en-GB"/>
                <w14:ligatures w14:val="none"/>
              </w:rPr>
              <w:t>82,835</w:t>
            </w:r>
          </w:p>
        </w:tc>
      </w:tr>
    </w:tbl>
    <w:p w14:paraId="006409AE" w14:textId="77777777" w:rsidR="00390CB1" w:rsidRPr="00AA0470" w:rsidRDefault="00390CB1" w:rsidP="00AA0470">
      <w:pPr>
        <w:spacing w:after="0" w:line="240" w:lineRule="auto"/>
        <w:rPr>
          <w:rFonts w:ascii="Poppins" w:hAnsi="Poppins" w:cs="Poppins"/>
          <w:sz w:val="22"/>
          <w:szCs w:val="22"/>
        </w:rPr>
      </w:pPr>
    </w:p>
    <w:p w14:paraId="09CF9934" w14:textId="12BFF301" w:rsidR="00F574E7" w:rsidRDefault="00F574E7" w:rsidP="00F574E7">
      <w:pPr>
        <w:spacing w:after="0" w:line="240" w:lineRule="auto"/>
        <w:rPr>
          <w:rFonts w:ascii="Poppins" w:hAnsi="Poppins" w:cs="Poppins"/>
          <w:sz w:val="22"/>
          <w:szCs w:val="22"/>
        </w:rPr>
      </w:pPr>
    </w:p>
    <w:p w14:paraId="1167AD91" w14:textId="37D12816" w:rsidR="00ED178D" w:rsidRDefault="00ED178D" w:rsidP="00F574E7">
      <w:pPr>
        <w:spacing w:after="0" w:line="240" w:lineRule="auto"/>
        <w:rPr>
          <w:rFonts w:ascii="Poppins" w:hAnsi="Poppins" w:cs="Poppins"/>
          <w:sz w:val="22"/>
          <w:szCs w:val="22"/>
        </w:rPr>
      </w:pPr>
      <w:r>
        <w:rPr>
          <w:rFonts w:ascii="Poppins" w:hAnsi="Poppins" w:cs="Poppins"/>
          <w:sz w:val="22"/>
          <w:szCs w:val="22"/>
        </w:rPr>
        <w:t>A Workgroup member</w:t>
      </w:r>
      <w:r w:rsidR="00BB3822">
        <w:rPr>
          <w:rFonts w:ascii="Poppins" w:hAnsi="Poppins" w:cs="Poppins"/>
          <w:sz w:val="22"/>
          <w:szCs w:val="22"/>
        </w:rPr>
        <w:t xml:space="preserve"> </w:t>
      </w:r>
      <w:r w:rsidR="00BB3822" w:rsidRPr="00BB3822">
        <w:rPr>
          <w:rFonts w:ascii="Poppins" w:hAnsi="Poppins" w:cs="Poppins"/>
          <w:sz w:val="22"/>
          <w:szCs w:val="22"/>
        </w:rPr>
        <w:t>noted that the current evidence base on co-located battery projects is not sufficiently detailed to support a robust assessment of their cost and system impacts. While some high-level figures have been provided, he highlighted that these do not capture the project-specific characteristics needed to understand the implications of co-location, such as where infrastructure is shared.</w:t>
      </w:r>
    </w:p>
    <w:p w14:paraId="200780C8" w14:textId="77777777" w:rsidR="00F13A29" w:rsidRPr="00F574E7" w:rsidRDefault="00F13A29" w:rsidP="00F574E7">
      <w:pPr>
        <w:spacing w:after="0" w:line="240" w:lineRule="auto"/>
        <w:rPr>
          <w:rFonts w:ascii="Poppins" w:hAnsi="Poppins" w:cs="Poppins"/>
          <w:sz w:val="22"/>
          <w:szCs w:val="22"/>
        </w:rPr>
      </w:pPr>
    </w:p>
    <w:p w14:paraId="15FBB8CE" w14:textId="59439CED" w:rsidR="00384709" w:rsidRPr="00160258" w:rsidRDefault="00384709" w:rsidP="00404EB0">
      <w:pPr>
        <w:spacing w:line="240" w:lineRule="auto"/>
        <w:rPr>
          <w:rFonts w:ascii="Poppins" w:hAnsi="Poppins" w:cs="Poppins"/>
          <w:b/>
          <w:bCs/>
          <w:noProof/>
          <w:sz w:val="22"/>
          <w:szCs w:val="22"/>
          <w:u w:val="single"/>
        </w:rPr>
      </w:pPr>
      <w:r>
        <w:rPr>
          <w:rFonts w:ascii="Poppins" w:hAnsi="Poppins" w:cs="Poppins"/>
          <w:b/>
          <w:bCs/>
          <w:noProof/>
          <w:sz w:val="22"/>
          <w:szCs w:val="22"/>
          <w:u w:val="single"/>
        </w:rPr>
        <w:t>Implementation approach</w:t>
      </w:r>
    </w:p>
    <w:p w14:paraId="4FD71521" w14:textId="1CABE70F" w:rsidR="00384709" w:rsidRPr="00356166" w:rsidRDefault="00384709" w:rsidP="00384709">
      <w:pPr>
        <w:spacing w:line="240" w:lineRule="auto"/>
        <w:rPr>
          <w:rFonts w:ascii="Poppins" w:hAnsi="Poppins" w:cs="Poppins"/>
          <w:noProof/>
          <w:sz w:val="22"/>
          <w:szCs w:val="22"/>
        </w:rPr>
      </w:pPr>
      <w:r w:rsidRPr="00356166">
        <w:rPr>
          <w:rFonts w:ascii="Poppins" w:hAnsi="Poppins" w:cs="Poppins"/>
          <w:noProof/>
          <w:sz w:val="22"/>
          <w:szCs w:val="22"/>
        </w:rPr>
        <w:t xml:space="preserve">Workgroup members engaged in a detailed discussion about the most effective timing for OTCF activation, taking into account factors such as </w:t>
      </w:r>
      <w:r>
        <w:rPr>
          <w:rFonts w:ascii="Poppins" w:hAnsi="Poppins" w:cs="Poppins"/>
          <w:noProof/>
          <w:sz w:val="22"/>
          <w:szCs w:val="22"/>
        </w:rPr>
        <w:t xml:space="preserve">the NESO’s published </w:t>
      </w:r>
      <w:r w:rsidRPr="00356166">
        <w:rPr>
          <w:rFonts w:ascii="Poppins" w:hAnsi="Poppins" w:cs="Poppins"/>
          <w:noProof/>
          <w:sz w:val="22"/>
          <w:szCs w:val="22"/>
        </w:rPr>
        <w:t xml:space="preserve">Gate 2 </w:t>
      </w:r>
      <w:r w:rsidR="663AA0F8" w:rsidRPr="1E7D6A17">
        <w:rPr>
          <w:rFonts w:ascii="Poppins" w:hAnsi="Poppins" w:cs="Poppins"/>
          <w:noProof/>
          <w:sz w:val="22"/>
          <w:szCs w:val="22"/>
        </w:rPr>
        <w:t xml:space="preserve">Modification </w:t>
      </w:r>
      <w:r w:rsidR="00620084">
        <w:rPr>
          <w:rFonts w:ascii="Poppins" w:hAnsi="Poppins" w:cs="Poppins"/>
          <w:noProof/>
          <w:sz w:val="22"/>
          <w:szCs w:val="22"/>
        </w:rPr>
        <w:t>O</w:t>
      </w:r>
      <w:r w:rsidRPr="00356166">
        <w:rPr>
          <w:rFonts w:ascii="Poppins" w:hAnsi="Poppins" w:cs="Poppins"/>
          <w:noProof/>
          <w:sz w:val="22"/>
          <w:szCs w:val="22"/>
        </w:rPr>
        <w:t xml:space="preserve">ffer </w:t>
      </w:r>
      <w:r>
        <w:rPr>
          <w:rFonts w:ascii="Poppins" w:hAnsi="Poppins" w:cs="Poppins"/>
          <w:noProof/>
          <w:sz w:val="22"/>
          <w:szCs w:val="22"/>
        </w:rPr>
        <w:t xml:space="preserve">timetable, the 90 day </w:t>
      </w:r>
      <w:r w:rsidRPr="00356166">
        <w:rPr>
          <w:rFonts w:ascii="Poppins" w:hAnsi="Poppins" w:cs="Poppins"/>
          <w:noProof/>
          <w:sz w:val="22"/>
          <w:szCs w:val="22"/>
        </w:rPr>
        <w:t>acceptance</w:t>
      </w:r>
      <w:r>
        <w:rPr>
          <w:rFonts w:ascii="Poppins" w:hAnsi="Poppins" w:cs="Poppins"/>
          <w:noProof/>
          <w:sz w:val="22"/>
          <w:szCs w:val="22"/>
        </w:rPr>
        <w:t xml:space="preserve"> period for </w:t>
      </w:r>
      <w:r w:rsidR="00620084">
        <w:rPr>
          <w:rFonts w:ascii="Poppins" w:hAnsi="Poppins" w:cs="Poppins"/>
          <w:noProof/>
          <w:sz w:val="22"/>
          <w:szCs w:val="22"/>
        </w:rPr>
        <w:t>T</w:t>
      </w:r>
      <w:r>
        <w:rPr>
          <w:rFonts w:ascii="Poppins" w:hAnsi="Poppins" w:cs="Poppins"/>
          <w:noProof/>
          <w:sz w:val="22"/>
          <w:szCs w:val="22"/>
        </w:rPr>
        <w:t>ransmission offers</w:t>
      </w:r>
      <w:r>
        <w:rPr>
          <w:rStyle w:val="FootnoteReference"/>
          <w:rFonts w:ascii="Poppins" w:hAnsi="Poppins" w:cs="Poppins"/>
          <w:noProof/>
          <w:sz w:val="22"/>
          <w:szCs w:val="22"/>
        </w:rPr>
        <w:footnoteReference w:id="36"/>
      </w:r>
      <w:r w:rsidRPr="00356166">
        <w:rPr>
          <w:rFonts w:ascii="Poppins" w:hAnsi="Poppins" w:cs="Poppins"/>
          <w:noProof/>
          <w:sz w:val="22"/>
          <w:szCs w:val="22"/>
        </w:rPr>
        <w:t>, natural market attrition, and synchronisation with the biannual securities statements. The Proposer provided clarification on the proposed timeline</w:t>
      </w:r>
      <w:r w:rsidR="00710620">
        <w:rPr>
          <w:rFonts w:ascii="Poppins" w:hAnsi="Poppins" w:cs="Poppins"/>
          <w:noProof/>
          <w:sz w:val="22"/>
          <w:szCs w:val="22"/>
        </w:rPr>
        <w:t>.</w:t>
      </w:r>
      <w:r w:rsidRPr="00356166">
        <w:rPr>
          <w:rFonts w:ascii="Poppins" w:hAnsi="Poppins" w:cs="Poppins"/>
          <w:noProof/>
          <w:sz w:val="22"/>
          <w:szCs w:val="22"/>
        </w:rPr>
        <w:t xml:space="preserve"> </w:t>
      </w:r>
    </w:p>
    <w:p w14:paraId="09527599" w14:textId="4722B7C3" w:rsidR="00384709" w:rsidRDefault="00384709" w:rsidP="00384709">
      <w:pPr>
        <w:spacing w:line="240" w:lineRule="auto"/>
        <w:rPr>
          <w:rFonts w:ascii="Poppins" w:hAnsi="Poppins" w:cs="Poppins"/>
          <w:noProof/>
          <w:sz w:val="22"/>
          <w:szCs w:val="22"/>
        </w:rPr>
      </w:pPr>
      <w:r w:rsidRPr="00356166">
        <w:rPr>
          <w:rFonts w:ascii="Poppins" w:hAnsi="Poppins" w:cs="Poppins"/>
          <w:noProof/>
          <w:sz w:val="22"/>
          <w:szCs w:val="22"/>
        </w:rPr>
        <w:t>Several Workgroup members emphasi</w:t>
      </w:r>
      <w:r w:rsidR="00620084">
        <w:rPr>
          <w:rFonts w:ascii="Poppins" w:hAnsi="Poppins" w:cs="Poppins"/>
          <w:noProof/>
          <w:sz w:val="22"/>
          <w:szCs w:val="22"/>
        </w:rPr>
        <w:t>s</w:t>
      </w:r>
      <w:r w:rsidRPr="00356166">
        <w:rPr>
          <w:rFonts w:ascii="Poppins" w:hAnsi="Poppins" w:cs="Poppins"/>
          <w:noProof/>
          <w:sz w:val="22"/>
          <w:szCs w:val="22"/>
        </w:rPr>
        <w:t xml:space="preserve">ed the importance of providing a clear matrix to illustrate how the OTCF interacts with current commitment fees and securities. The </w:t>
      </w:r>
      <w:r>
        <w:rPr>
          <w:rFonts w:ascii="Poppins" w:hAnsi="Poppins" w:cs="Poppins"/>
          <w:noProof/>
          <w:sz w:val="22"/>
          <w:szCs w:val="22"/>
        </w:rPr>
        <w:t>P</w:t>
      </w:r>
      <w:r w:rsidRPr="00356166">
        <w:rPr>
          <w:rFonts w:ascii="Poppins" w:hAnsi="Poppins" w:cs="Poppins"/>
          <w:noProof/>
          <w:sz w:val="22"/>
          <w:szCs w:val="22"/>
        </w:rPr>
        <w:t xml:space="preserve">roposer assured the </w:t>
      </w:r>
      <w:r>
        <w:rPr>
          <w:rFonts w:ascii="Poppins" w:hAnsi="Poppins" w:cs="Poppins"/>
          <w:noProof/>
          <w:sz w:val="22"/>
          <w:szCs w:val="22"/>
        </w:rPr>
        <w:t>Work</w:t>
      </w:r>
      <w:r w:rsidRPr="00356166">
        <w:rPr>
          <w:rFonts w:ascii="Poppins" w:hAnsi="Poppins" w:cs="Poppins"/>
          <w:noProof/>
          <w:sz w:val="22"/>
          <w:szCs w:val="22"/>
        </w:rPr>
        <w:t xml:space="preserve">group that the </w:t>
      </w:r>
      <w:r w:rsidR="00AB2A9A">
        <w:rPr>
          <w:rFonts w:ascii="Poppins" w:hAnsi="Poppins" w:cs="Poppins"/>
          <w:noProof/>
          <w:sz w:val="22"/>
          <w:szCs w:val="22"/>
        </w:rPr>
        <w:t xml:space="preserve">Original </w:t>
      </w:r>
      <w:r w:rsidRPr="00356166">
        <w:rPr>
          <w:rFonts w:ascii="Poppins" w:hAnsi="Poppins" w:cs="Poppins"/>
          <w:noProof/>
          <w:sz w:val="22"/>
          <w:szCs w:val="22"/>
        </w:rPr>
        <w:t>proposal is consistent with established securities standards and noted that there may be additional administrative steps required. </w:t>
      </w:r>
      <w:r w:rsidR="004671E4">
        <w:rPr>
          <w:rFonts w:ascii="Poppins" w:hAnsi="Poppins" w:cs="Poppins"/>
          <w:noProof/>
          <w:sz w:val="22"/>
          <w:szCs w:val="22"/>
        </w:rPr>
        <w:t>Worked examples have been provided</w:t>
      </w:r>
      <w:r w:rsidR="00336EC0">
        <w:rPr>
          <w:rFonts w:ascii="Poppins" w:hAnsi="Poppins" w:cs="Poppins"/>
          <w:noProof/>
          <w:sz w:val="22"/>
          <w:szCs w:val="22"/>
        </w:rPr>
        <w:t xml:space="preserve"> in the </w:t>
      </w:r>
      <w:r w:rsidR="00AB2A9A">
        <w:rPr>
          <w:rFonts w:ascii="Poppins" w:hAnsi="Poppins" w:cs="Poppins"/>
          <w:noProof/>
          <w:sz w:val="22"/>
          <w:szCs w:val="22"/>
        </w:rPr>
        <w:t>Original p</w:t>
      </w:r>
      <w:r w:rsidR="00336EC0">
        <w:rPr>
          <w:rFonts w:ascii="Poppins" w:hAnsi="Poppins" w:cs="Poppins"/>
          <w:noProof/>
          <w:sz w:val="22"/>
          <w:szCs w:val="22"/>
        </w:rPr>
        <w:t>roposal (</w:t>
      </w:r>
      <w:r w:rsidR="00336EC0" w:rsidRPr="001371DC">
        <w:rPr>
          <w:rFonts w:ascii="Poppins" w:hAnsi="Poppins" w:cs="Poppins"/>
          <w:b/>
          <w:bCs/>
          <w:noProof/>
          <w:sz w:val="22"/>
          <w:szCs w:val="22"/>
        </w:rPr>
        <w:t>Annex 01</w:t>
      </w:r>
      <w:r w:rsidR="00336EC0">
        <w:rPr>
          <w:rFonts w:ascii="Poppins" w:hAnsi="Poppins" w:cs="Poppins"/>
          <w:noProof/>
          <w:sz w:val="22"/>
          <w:szCs w:val="22"/>
        </w:rPr>
        <w:t>)</w:t>
      </w:r>
      <w:r w:rsidR="004671E4">
        <w:rPr>
          <w:rFonts w:ascii="Poppins" w:hAnsi="Poppins" w:cs="Poppins"/>
          <w:noProof/>
          <w:sz w:val="22"/>
          <w:szCs w:val="22"/>
        </w:rPr>
        <w:t>.</w:t>
      </w:r>
    </w:p>
    <w:p w14:paraId="267237E8" w14:textId="6F09E8C3" w:rsidR="00384709" w:rsidRDefault="00384709" w:rsidP="00384709">
      <w:pPr>
        <w:spacing w:line="240" w:lineRule="auto"/>
        <w:rPr>
          <w:rFonts w:ascii="Poppins" w:eastAsia="Poppins" w:hAnsi="Poppins" w:cs="Poppins"/>
          <w:noProof/>
          <w:sz w:val="22"/>
          <w:szCs w:val="22"/>
        </w:rPr>
      </w:pPr>
      <w:r>
        <w:rPr>
          <w:rFonts w:ascii="Poppins" w:eastAsia="Poppins" w:hAnsi="Poppins" w:cs="Poppins"/>
          <w:noProof/>
          <w:sz w:val="22"/>
          <w:szCs w:val="22"/>
        </w:rPr>
        <w:t>One member felt that the proposed i</w:t>
      </w:r>
      <w:r w:rsidRPr="001332DE">
        <w:rPr>
          <w:rFonts w:ascii="Poppins" w:eastAsia="Poppins" w:hAnsi="Poppins" w:cs="Poppins"/>
          <w:noProof/>
          <w:sz w:val="22"/>
          <w:szCs w:val="22"/>
        </w:rPr>
        <w:t xml:space="preserve">mplementation </w:t>
      </w:r>
      <w:r>
        <w:rPr>
          <w:rFonts w:ascii="Poppins" w:eastAsia="Poppins" w:hAnsi="Poppins" w:cs="Poppins"/>
          <w:noProof/>
          <w:sz w:val="22"/>
          <w:szCs w:val="22"/>
        </w:rPr>
        <w:t>would be</w:t>
      </w:r>
      <w:r w:rsidRPr="001332DE">
        <w:rPr>
          <w:rFonts w:ascii="Poppins" w:eastAsia="Poppins" w:hAnsi="Poppins" w:cs="Poppins"/>
          <w:noProof/>
          <w:sz w:val="22"/>
          <w:szCs w:val="22"/>
        </w:rPr>
        <w:t xml:space="preserve"> premature ahead of Gate 2 contract completion</w:t>
      </w:r>
      <w:r>
        <w:rPr>
          <w:rFonts w:ascii="Poppins" w:eastAsia="Poppins" w:hAnsi="Poppins" w:cs="Poppins"/>
          <w:noProof/>
          <w:sz w:val="22"/>
          <w:szCs w:val="22"/>
        </w:rPr>
        <w:t xml:space="preserve"> by projects</w:t>
      </w:r>
      <w:r w:rsidRPr="001332DE">
        <w:rPr>
          <w:rFonts w:ascii="Poppins" w:eastAsia="Poppins" w:hAnsi="Poppins" w:cs="Poppins"/>
          <w:noProof/>
          <w:sz w:val="22"/>
          <w:szCs w:val="22"/>
        </w:rPr>
        <w:t>. The</w:t>
      </w:r>
      <w:r>
        <w:rPr>
          <w:rFonts w:ascii="Poppins" w:eastAsia="Poppins" w:hAnsi="Poppins" w:cs="Poppins"/>
          <w:noProof/>
          <w:sz w:val="22"/>
          <w:szCs w:val="22"/>
        </w:rPr>
        <w:t>y noted that the</w:t>
      </w:r>
      <w:r w:rsidRPr="001332DE">
        <w:rPr>
          <w:rFonts w:ascii="Poppins" w:eastAsia="Poppins" w:hAnsi="Poppins" w:cs="Poppins"/>
          <w:noProof/>
          <w:sz w:val="22"/>
          <w:szCs w:val="22"/>
        </w:rPr>
        <w:t xml:space="preserve"> proposed OTCF timeline overlaps with </w:t>
      </w:r>
      <w:r>
        <w:rPr>
          <w:rFonts w:ascii="Poppins" w:eastAsia="Poppins" w:hAnsi="Poppins" w:cs="Poppins"/>
          <w:noProof/>
          <w:sz w:val="22"/>
          <w:szCs w:val="22"/>
        </w:rPr>
        <w:t xml:space="preserve">the planned publication of the </w:t>
      </w:r>
      <w:r w:rsidRPr="001332DE">
        <w:rPr>
          <w:rFonts w:ascii="Poppins" w:eastAsia="Poppins" w:hAnsi="Poppins" w:cs="Poppins"/>
          <w:noProof/>
          <w:sz w:val="22"/>
          <w:szCs w:val="22"/>
        </w:rPr>
        <w:t>SSEP (Autumn 2027) and would not materially influence NESO or TO/DNO planning before late 2027</w:t>
      </w:r>
      <w:r>
        <w:rPr>
          <w:rFonts w:ascii="Poppins" w:eastAsia="Poppins" w:hAnsi="Poppins" w:cs="Poppins"/>
          <w:noProof/>
          <w:sz w:val="22"/>
          <w:szCs w:val="22"/>
        </w:rPr>
        <w:t>.  Given this, the member noted that</w:t>
      </w:r>
      <w:r w:rsidRPr="001332DE">
        <w:rPr>
          <w:rFonts w:ascii="Poppins" w:eastAsia="Poppins" w:hAnsi="Poppins" w:cs="Poppins"/>
          <w:noProof/>
          <w:sz w:val="22"/>
          <w:szCs w:val="22"/>
        </w:rPr>
        <w:t xml:space="preserve"> deferral </w:t>
      </w:r>
      <w:r>
        <w:rPr>
          <w:rFonts w:ascii="Poppins" w:eastAsia="Poppins" w:hAnsi="Poppins" w:cs="Poppins"/>
          <w:noProof/>
          <w:sz w:val="22"/>
          <w:szCs w:val="22"/>
        </w:rPr>
        <w:t xml:space="preserve">(of the OTCF application) </w:t>
      </w:r>
      <w:r w:rsidRPr="001332DE">
        <w:rPr>
          <w:rFonts w:ascii="Poppins" w:eastAsia="Poppins" w:hAnsi="Poppins" w:cs="Poppins"/>
          <w:noProof/>
          <w:sz w:val="22"/>
          <w:szCs w:val="22"/>
        </w:rPr>
        <w:t xml:space="preserve">until </w:t>
      </w:r>
      <w:r>
        <w:rPr>
          <w:rFonts w:ascii="Poppins" w:eastAsia="Poppins" w:hAnsi="Poppins" w:cs="Poppins"/>
          <w:noProof/>
          <w:sz w:val="22"/>
          <w:szCs w:val="22"/>
        </w:rPr>
        <w:t>after the</w:t>
      </w:r>
      <w:r w:rsidRPr="001332DE">
        <w:rPr>
          <w:rFonts w:ascii="Poppins" w:eastAsia="Poppins" w:hAnsi="Poppins" w:cs="Poppins"/>
          <w:noProof/>
          <w:sz w:val="22"/>
          <w:szCs w:val="22"/>
        </w:rPr>
        <w:t xml:space="preserve"> SSEP</w:t>
      </w:r>
      <w:r>
        <w:rPr>
          <w:rFonts w:ascii="Poppins" w:eastAsia="Poppins" w:hAnsi="Poppins" w:cs="Poppins"/>
          <w:noProof/>
          <w:sz w:val="22"/>
          <w:szCs w:val="22"/>
        </w:rPr>
        <w:t xml:space="preserve"> was pub</w:t>
      </w:r>
      <w:r w:rsidR="00C55C5C">
        <w:rPr>
          <w:rFonts w:ascii="Poppins" w:eastAsia="Poppins" w:hAnsi="Poppins" w:cs="Poppins"/>
          <w:noProof/>
          <w:sz w:val="22"/>
          <w:szCs w:val="22"/>
        </w:rPr>
        <w:t>lished</w:t>
      </w:r>
      <w:r w:rsidRPr="001332DE">
        <w:rPr>
          <w:rFonts w:ascii="Poppins" w:eastAsia="Poppins" w:hAnsi="Poppins" w:cs="Poppins"/>
          <w:noProof/>
          <w:sz w:val="22"/>
          <w:szCs w:val="22"/>
        </w:rPr>
        <w:t xml:space="preserve">, together with anticipated changes from the </w:t>
      </w:r>
      <w:r>
        <w:rPr>
          <w:rFonts w:ascii="Poppins" w:eastAsia="Poppins" w:hAnsi="Poppins" w:cs="Poppins"/>
          <w:noProof/>
          <w:sz w:val="22"/>
          <w:szCs w:val="22"/>
        </w:rPr>
        <w:t xml:space="preserve">NESO’s 2026 </w:t>
      </w:r>
      <w:r w:rsidRPr="001332DE">
        <w:rPr>
          <w:rFonts w:ascii="Poppins" w:eastAsia="Poppins" w:hAnsi="Poppins" w:cs="Poppins"/>
          <w:noProof/>
          <w:sz w:val="22"/>
          <w:szCs w:val="22"/>
        </w:rPr>
        <w:t xml:space="preserve">annual </w:t>
      </w:r>
      <w:r w:rsidR="0064338B">
        <w:rPr>
          <w:rFonts w:ascii="Poppins" w:eastAsia="Poppins" w:hAnsi="Poppins" w:cs="Poppins"/>
          <w:noProof/>
          <w:sz w:val="22"/>
          <w:szCs w:val="22"/>
        </w:rPr>
        <w:t>C</w:t>
      </w:r>
      <w:r w:rsidRPr="001332DE">
        <w:rPr>
          <w:rFonts w:ascii="Poppins" w:eastAsia="Poppins" w:hAnsi="Poppins" w:cs="Poppins"/>
          <w:noProof/>
          <w:sz w:val="22"/>
          <w:szCs w:val="22"/>
        </w:rPr>
        <w:t xml:space="preserve">onnection </w:t>
      </w:r>
      <w:r w:rsidR="0064338B">
        <w:rPr>
          <w:rFonts w:ascii="Poppins" w:eastAsia="Poppins" w:hAnsi="Poppins" w:cs="Poppins"/>
          <w:noProof/>
          <w:sz w:val="22"/>
          <w:szCs w:val="22"/>
        </w:rPr>
        <w:t>R</w:t>
      </w:r>
      <w:r w:rsidRPr="001332DE">
        <w:rPr>
          <w:rFonts w:ascii="Poppins" w:eastAsia="Poppins" w:hAnsi="Poppins" w:cs="Poppins"/>
          <w:noProof/>
          <w:sz w:val="22"/>
          <w:szCs w:val="22"/>
        </w:rPr>
        <w:t xml:space="preserve">eform methodology </w:t>
      </w:r>
      <w:r w:rsidRPr="001332DE">
        <w:rPr>
          <w:rFonts w:ascii="Poppins" w:eastAsia="Poppins" w:hAnsi="Poppins" w:cs="Poppins"/>
          <w:noProof/>
          <w:sz w:val="22"/>
          <w:szCs w:val="22"/>
        </w:rPr>
        <w:lastRenderedPageBreak/>
        <w:t xml:space="preserve">consultation, is expected to provide clearer insight into strategically aligned projects and may further reshape the connection queue. </w:t>
      </w:r>
    </w:p>
    <w:p w14:paraId="066E9ED6" w14:textId="030188EC" w:rsidR="00404EB0" w:rsidRPr="00DF7EED" w:rsidRDefault="00CB4880" w:rsidP="3B496362">
      <w:pPr>
        <w:spacing w:line="240" w:lineRule="auto"/>
        <w:rPr>
          <w:rFonts w:ascii="Poppins" w:hAnsi="Poppins" w:cs="Poppins"/>
          <w:noProof/>
          <w:sz w:val="22"/>
          <w:szCs w:val="22"/>
        </w:rPr>
      </w:pPr>
      <w:r w:rsidRPr="00FA105D">
        <w:rPr>
          <w:rFonts w:ascii="Poppins" w:hAnsi="Poppins" w:cs="Poppins"/>
          <w:noProof/>
          <w:sz w:val="22"/>
          <w:szCs w:val="22"/>
        </w:rPr>
        <w:t xml:space="preserve">The Proposer </w:t>
      </w:r>
      <w:r>
        <w:rPr>
          <w:rFonts w:ascii="Poppins" w:hAnsi="Poppins" w:cs="Poppins"/>
          <w:noProof/>
          <w:sz w:val="22"/>
          <w:szCs w:val="22"/>
        </w:rPr>
        <w:t xml:space="preserve">agreed that the OTCF should only be implemented after most Gate 2 </w:t>
      </w:r>
      <w:r w:rsidR="79ADE957" w:rsidRPr="1E7D6A17">
        <w:rPr>
          <w:rFonts w:ascii="Poppins" w:hAnsi="Poppins" w:cs="Poppins"/>
          <w:noProof/>
          <w:sz w:val="22"/>
          <w:szCs w:val="22"/>
        </w:rPr>
        <w:t xml:space="preserve">Modification </w:t>
      </w:r>
      <w:r>
        <w:rPr>
          <w:rFonts w:ascii="Poppins" w:hAnsi="Poppins" w:cs="Poppins"/>
          <w:noProof/>
          <w:sz w:val="22"/>
          <w:szCs w:val="22"/>
        </w:rPr>
        <w:t xml:space="preserve">Offers have been signed or lapsed, and so updated their solution to </w:t>
      </w:r>
      <w:r w:rsidRPr="00FA105D">
        <w:rPr>
          <w:rFonts w:ascii="Poppins" w:hAnsi="Poppins" w:cs="Poppins"/>
          <w:noProof/>
          <w:sz w:val="22"/>
          <w:szCs w:val="22"/>
        </w:rPr>
        <w:t xml:space="preserve">be </w:t>
      </w:r>
      <w:r w:rsidR="000805F5">
        <w:rPr>
          <w:rFonts w:ascii="Poppins" w:hAnsi="Poppins" w:cs="Poppins"/>
          <w:noProof/>
          <w:sz w:val="22"/>
          <w:szCs w:val="22"/>
        </w:rPr>
        <w:t>activat</w:t>
      </w:r>
      <w:r w:rsidR="008D1CFB">
        <w:rPr>
          <w:rFonts w:ascii="Poppins" w:hAnsi="Poppins" w:cs="Poppins"/>
          <w:noProof/>
          <w:sz w:val="22"/>
          <w:szCs w:val="22"/>
        </w:rPr>
        <w:t>ed</w:t>
      </w:r>
      <w:r w:rsidR="000805F5">
        <w:rPr>
          <w:rFonts w:ascii="Poppins" w:hAnsi="Poppins" w:cs="Poppins"/>
          <w:noProof/>
          <w:sz w:val="22"/>
          <w:szCs w:val="22"/>
        </w:rPr>
        <w:t xml:space="preserve"> </w:t>
      </w:r>
      <w:r w:rsidRPr="00FA105D">
        <w:rPr>
          <w:rFonts w:ascii="Poppins" w:hAnsi="Poppins" w:cs="Poppins"/>
          <w:noProof/>
          <w:sz w:val="22"/>
          <w:szCs w:val="22"/>
        </w:rPr>
        <w:t xml:space="preserve">once all Gate 2 </w:t>
      </w:r>
      <w:r w:rsidR="187479AB" w:rsidRPr="1E7D6A17">
        <w:rPr>
          <w:rFonts w:ascii="Poppins" w:hAnsi="Poppins" w:cs="Poppins"/>
          <w:noProof/>
          <w:sz w:val="22"/>
          <w:szCs w:val="22"/>
        </w:rPr>
        <w:t xml:space="preserve">Modification </w:t>
      </w:r>
      <w:r w:rsidR="0064338B">
        <w:rPr>
          <w:rFonts w:ascii="Poppins" w:hAnsi="Poppins" w:cs="Poppins"/>
          <w:noProof/>
          <w:sz w:val="22"/>
          <w:szCs w:val="22"/>
        </w:rPr>
        <w:t>O</w:t>
      </w:r>
      <w:r w:rsidRPr="00FA105D">
        <w:rPr>
          <w:rFonts w:ascii="Poppins" w:hAnsi="Poppins" w:cs="Poppins"/>
          <w:noProof/>
          <w:sz w:val="22"/>
          <w:szCs w:val="22"/>
        </w:rPr>
        <w:t xml:space="preserve">ffers </w:t>
      </w:r>
      <w:r>
        <w:rPr>
          <w:rFonts w:ascii="Poppins" w:hAnsi="Poppins" w:cs="Poppins"/>
          <w:noProof/>
          <w:sz w:val="22"/>
          <w:szCs w:val="22"/>
        </w:rPr>
        <w:t xml:space="preserve">from </w:t>
      </w:r>
      <w:r w:rsidR="00451815">
        <w:rPr>
          <w:rFonts w:ascii="Poppins" w:hAnsi="Poppins" w:cs="Poppins"/>
          <w:noProof/>
          <w:sz w:val="22"/>
          <w:szCs w:val="22"/>
        </w:rPr>
        <w:t xml:space="preserve">the (CMP435) </w:t>
      </w:r>
      <w:r>
        <w:rPr>
          <w:rFonts w:ascii="Poppins" w:hAnsi="Poppins" w:cs="Poppins"/>
          <w:noProof/>
          <w:sz w:val="22"/>
          <w:szCs w:val="22"/>
        </w:rPr>
        <w:t>G2tWQ</w:t>
      </w:r>
      <w:r w:rsidR="00451815">
        <w:rPr>
          <w:rFonts w:ascii="Poppins" w:hAnsi="Poppins" w:cs="Poppins"/>
          <w:noProof/>
          <w:sz w:val="22"/>
          <w:szCs w:val="22"/>
        </w:rPr>
        <w:t xml:space="preserve"> Application Window</w:t>
      </w:r>
      <w:r>
        <w:rPr>
          <w:rFonts w:ascii="Poppins" w:hAnsi="Poppins" w:cs="Poppins"/>
          <w:noProof/>
          <w:sz w:val="22"/>
          <w:szCs w:val="22"/>
        </w:rPr>
        <w:t xml:space="preserve"> </w:t>
      </w:r>
      <w:r w:rsidRPr="00FA105D">
        <w:rPr>
          <w:rFonts w:ascii="Poppins" w:hAnsi="Poppins" w:cs="Poppins"/>
          <w:noProof/>
          <w:sz w:val="22"/>
          <w:szCs w:val="22"/>
        </w:rPr>
        <w:t>have either been signed or have expired</w:t>
      </w:r>
      <w:r w:rsidR="00D23C23">
        <w:rPr>
          <w:rFonts w:ascii="Poppins" w:hAnsi="Poppins" w:cs="Poppins"/>
          <w:noProof/>
          <w:sz w:val="22"/>
          <w:szCs w:val="22"/>
        </w:rPr>
        <w:t xml:space="preserve"> and pro</w:t>
      </w:r>
      <w:r w:rsidR="00D76E25">
        <w:rPr>
          <w:rFonts w:ascii="Poppins" w:hAnsi="Poppins" w:cs="Poppins"/>
          <w:noProof/>
          <w:sz w:val="22"/>
          <w:szCs w:val="22"/>
        </w:rPr>
        <w:t xml:space="preserve">jects </w:t>
      </w:r>
      <w:r w:rsidR="00D23C23">
        <w:rPr>
          <w:rFonts w:ascii="Poppins" w:hAnsi="Poppins" w:cs="Poppins"/>
          <w:noProof/>
          <w:sz w:val="22"/>
          <w:szCs w:val="22"/>
        </w:rPr>
        <w:t xml:space="preserve"> which apply for Gate 2 status in the first (CMP434) Gated Application Window are confirmed as holding Gate 2 status (or not)</w:t>
      </w:r>
      <w:r w:rsidRPr="00FA105D">
        <w:rPr>
          <w:rFonts w:ascii="Poppins" w:hAnsi="Poppins" w:cs="Poppins"/>
          <w:noProof/>
          <w:sz w:val="22"/>
          <w:szCs w:val="22"/>
        </w:rPr>
        <w:t xml:space="preserve">. This would likely set the </w:t>
      </w:r>
      <w:r>
        <w:rPr>
          <w:rFonts w:ascii="Poppins" w:hAnsi="Poppins" w:cs="Poppins"/>
          <w:noProof/>
          <w:sz w:val="22"/>
          <w:szCs w:val="22"/>
        </w:rPr>
        <w:t>practical application</w:t>
      </w:r>
      <w:r w:rsidRPr="00FA105D">
        <w:rPr>
          <w:rFonts w:ascii="Poppins" w:hAnsi="Poppins" w:cs="Poppins"/>
          <w:noProof/>
          <w:sz w:val="22"/>
          <w:szCs w:val="22"/>
        </w:rPr>
        <w:t xml:space="preserve"> timeline</w:t>
      </w:r>
      <w:r>
        <w:rPr>
          <w:rFonts w:ascii="Poppins" w:hAnsi="Poppins" w:cs="Poppins"/>
          <w:noProof/>
          <w:sz w:val="22"/>
          <w:szCs w:val="22"/>
        </w:rPr>
        <w:t>, for CMP470,</w:t>
      </w:r>
      <w:r w:rsidRPr="00FA105D">
        <w:rPr>
          <w:rFonts w:ascii="Poppins" w:hAnsi="Poppins" w:cs="Poppins"/>
          <w:noProof/>
          <w:sz w:val="22"/>
          <w:szCs w:val="22"/>
        </w:rPr>
        <w:t xml:space="preserve"> to begin with the July 2027 security statement for October 2027 securities. </w:t>
      </w:r>
    </w:p>
    <w:p w14:paraId="15FB93F1" w14:textId="77777777" w:rsidR="000C19E5" w:rsidRDefault="000C19E5" w:rsidP="002B4169">
      <w:pPr>
        <w:spacing w:line="240" w:lineRule="auto"/>
        <w:rPr>
          <w:rFonts w:ascii="Poppins" w:hAnsi="Poppins" w:cs="Poppins"/>
          <w:b/>
          <w:bCs/>
          <w:noProof/>
          <w:color w:val="7A3864" w:themeColor="accent2"/>
          <w:sz w:val="22"/>
          <w:szCs w:val="22"/>
        </w:rPr>
      </w:pPr>
    </w:p>
    <w:p w14:paraId="79F92D35" w14:textId="54066FCB" w:rsidR="002B4169" w:rsidRPr="00160258" w:rsidRDefault="007C7B6E" w:rsidP="002B4169">
      <w:pPr>
        <w:spacing w:line="240" w:lineRule="auto"/>
        <w:rPr>
          <w:rFonts w:ascii="Poppins" w:hAnsi="Poppins" w:cs="Poppins"/>
          <w:b/>
          <w:bCs/>
          <w:noProof/>
          <w:color w:val="7A3864" w:themeColor="accent2"/>
          <w:sz w:val="22"/>
          <w:szCs w:val="22"/>
        </w:rPr>
      </w:pPr>
      <w:r w:rsidRPr="00160258">
        <w:rPr>
          <w:rFonts w:ascii="Poppins" w:hAnsi="Poppins" w:cs="Poppins"/>
          <w:b/>
          <w:bCs/>
          <w:noProof/>
          <w:color w:val="7A3864" w:themeColor="accent2"/>
          <w:sz w:val="22"/>
          <w:szCs w:val="22"/>
        </w:rPr>
        <w:t>Alternative Options Discussion</w:t>
      </w:r>
    </w:p>
    <w:p w14:paraId="5D329E8B" w14:textId="3E758EE1" w:rsidR="002B4169" w:rsidRDefault="00717E3C" w:rsidP="002B4169">
      <w:pPr>
        <w:spacing w:line="240" w:lineRule="auto"/>
        <w:rPr>
          <w:rFonts w:ascii="Poppins" w:eastAsia="Poppins" w:hAnsi="Poppins" w:cs="Poppins"/>
          <w:noProof/>
          <w:sz w:val="22"/>
          <w:szCs w:val="22"/>
        </w:rPr>
      </w:pPr>
      <w:r>
        <w:rPr>
          <w:rFonts w:ascii="Poppins" w:eastAsia="Poppins" w:hAnsi="Poppins" w:cs="Poppins"/>
          <w:noProof/>
          <w:sz w:val="22"/>
          <w:szCs w:val="22"/>
        </w:rPr>
        <w:t xml:space="preserve">In the initial </w:t>
      </w:r>
      <w:r w:rsidR="001C41F9">
        <w:rPr>
          <w:rFonts w:ascii="Poppins" w:eastAsia="Poppins" w:hAnsi="Poppins" w:cs="Poppins"/>
          <w:noProof/>
          <w:sz w:val="22"/>
          <w:szCs w:val="22"/>
        </w:rPr>
        <w:t xml:space="preserve">meeting, </w:t>
      </w:r>
      <w:r w:rsidR="0038386D" w:rsidRPr="0038386D">
        <w:rPr>
          <w:rFonts w:ascii="Poppins" w:eastAsia="Poppins" w:hAnsi="Poppins" w:cs="Poppins"/>
          <w:noProof/>
          <w:sz w:val="22"/>
          <w:szCs w:val="22"/>
        </w:rPr>
        <w:t>Workgroup members proposed various alternative</w:t>
      </w:r>
      <w:r w:rsidR="009E6493">
        <w:rPr>
          <w:rFonts w:ascii="Poppins" w:eastAsia="Poppins" w:hAnsi="Poppins" w:cs="Poppins"/>
          <w:noProof/>
          <w:sz w:val="22"/>
          <w:szCs w:val="22"/>
        </w:rPr>
        <w:t xml:space="preserve"> option</w:t>
      </w:r>
      <w:r w:rsidR="0038386D" w:rsidRPr="0038386D">
        <w:rPr>
          <w:rFonts w:ascii="Poppins" w:eastAsia="Poppins" w:hAnsi="Poppins" w:cs="Poppins"/>
          <w:noProof/>
          <w:sz w:val="22"/>
          <w:szCs w:val="22"/>
        </w:rPr>
        <w:t>s, such as time-limited fees, lower initial amounts, refundable securities, and lagged implementation based on connection dates or market milestones. The use of a parameter matrix to facilitate comparison of alternatives was encouraged by some of the Workgroup Members.</w:t>
      </w:r>
    </w:p>
    <w:p w14:paraId="28D9DF46" w14:textId="15986CAC" w:rsidR="00055D01" w:rsidRDefault="007E326A" w:rsidP="00055D01">
      <w:pPr>
        <w:spacing w:line="240" w:lineRule="auto"/>
        <w:rPr>
          <w:rFonts w:ascii="Poppins" w:eastAsia="Poppins" w:hAnsi="Poppins" w:cs="Poppins"/>
          <w:noProof/>
          <w:sz w:val="22"/>
          <w:szCs w:val="22"/>
        </w:rPr>
      </w:pPr>
      <w:r>
        <w:rPr>
          <w:rFonts w:ascii="Poppins" w:eastAsia="Poppins" w:hAnsi="Poppins" w:cs="Poppins"/>
          <w:noProof/>
          <w:sz w:val="22"/>
          <w:szCs w:val="22"/>
        </w:rPr>
        <w:t>One Workgroup member</w:t>
      </w:r>
      <w:r w:rsidR="00055D01" w:rsidRPr="00055D01">
        <w:rPr>
          <w:rFonts w:ascii="Poppins" w:eastAsia="Poppins" w:hAnsi="Poppins" w:cs="Poppins"/>
          <w:noProof/>
          <w:sz w:val="22"/>
          <w:szCs w:val="22"/>
        </w:rPr>
        <w:t xml:space="preserve"> presented four</w:t>
      </w:r>
      <w:r>
        <w:rPr>
          <w:rFonts w:ascii="Poppins" w:eastAsia="Poppins" w:hAnsi="Poppins" w:cs="Poppins"/>
          <w:noProof/>
          <w:sz w:val="22"/>
          <w:szCs w:val="22"/>
        </w:rPr>
        <w:t xml:space="preserve"> possible alternative </w:t>
      </w:r>
      <w:r w:rsidR="00055D01" w:rsidRPr="00055D01">
        <w:rPr>
          <w:rFonts w:ascii="Poppins" w:eastAsia="Poppins" w:hAnsi="Poppins" w:cs="Poppins"/>
          <w:noProof/>
          <w:sz w:val="22"/>
          <w:szCs w:val="22"/>
        </w:rPr>
        <w:t>options</w:t>
      </w:r>
      <w:r w:rsidR="006B504B">
        <w:rPr>
          <w:rFonts w:ascii="Poppins" w:eastAsia="Poppins" w:hAnsi="Poppins" w:cs="Poppins"/>
          <w:noProof/>
          <w:sz w:val="22"/>
          <w:szCs w:val="22"/>
        </w:rPr>
        <w:t xml:space="preserve"> to the Workgroup.</w:t>
      </w:r>
    </w:p>
    <w:p w14:paraId="7DD01EBA" w14:textId="07C320F3" w:rsidR="00E00EF7" w:rsidRPr="00E00EF7" w:rsidRDefault="00E00EF7" w:rsidP="00E00EF7">
      <w:pPr>
        <w:spacing w:line="240" w:lineRule="auto"/>
        <w:rPr>
          <w:rFonts w:ascii="Poppins" w:eastAsia="Poppins" w:hAnsi="Poppins" w:cs="Poppins"/>
          <w:noProof/>
          <w:sz w:val="22"/>
          <w:szCs w:val="22"/>
        </w:rPr>
      </w:pPr>
      <w:r w:rsidRPr="00E00EF7">
        <w:rPr>
          <w:rFonts w:ascii="Poppins" w:eastAsia="Poppins" w:hAnsi="Poppins" w:cs="Poppins"/>
          <w:noProof/>
          <w:sz w:val="22"/>
          <w:szCs w:val="22"/>
        </w:rPr>
        <w:t>Option 1: “Capacity Haircut”</w:t>
      </w:r>
      <w:r w:rsidR="00C755BB" w:rsidRPr="00C755BB">
        <w:rPr>
          <w:rFonts w:ascii="Poppins" w:eastAsia="Poppins" w:hAnsi="Poppins" w:cs="Poppins"/>
          <w:noProof/>
          <w:sz w:val="22"/>
          <w:szCs w:val="22"/>
        </w:rPr>
        <w:t xml:space="preserve"> - </w:t>
      </w:r>
      <w:r w:rsidRPr="00E00EF7">
        <w:rPr>
          <w:rFonts w:ascii="Poppins" w:eastAsia="Poppins" w:hAnsi="Poppins" w:cs="Poppins"/>
          <w:noProof/>
          <w:sz w:val="22"/>
          <w:szCs w:val="22"/>
        </w:rPr>
        <w:t xml:space="preserve">Upon issuance of Gate 2 </w:t>
      </w:r>
      <w:r w:rsidR="009F1832">
        <w:rPr>
          <w:rFonts w:ascii="Poppins" w:eastAsia="Poppins" w:hAnsi="Poppins" w:cs="Poppins"/>
          <w:noProof/>
          <w:sz w:val="22"/>
          <w:szCs w:val="22"/>
        </w:rPr>
        <w:t>C</w:t>
      </w:r>
      <w:r w:rsidRPr="00E00EF7">
        <w:rPr>
          <w:rFonts w:ascii="Poppins" w:eastAsia="Poppins" w:hAnsi="Poppins" w:cs="Poppins"/>
          <w:noProof/>
          <w:sz w:val="22"/>
          <w:szCs w:val="22"/>
        </w:rPr>
        <w:t xml:space="preserve">onnection </w:t>
      </w:r>
      <w:r w:rsidR="009F1832">
        <w:rPr>
          <w:rFonts w:ascii="Poppins" w:eastAsia="Poppins" w:hAnsi="Poppins" w:cs="Poppins"/>
          <w:noProof/>
          <w:sz w:val="22"/>
          <w:szCs w:val="22"/>
        </w:rPr>
        <w:t>O</w:t>
      </w:r>
      <w:r w:rsidRPr="00E00EF7">
        <w:rPr>
          <w:rFonts w:ascii="Poppins" w:eastAsia="Poppins" w:hAnsi="Poppins" w:cs="Poppins"/>
          <w:noProof/>
          <w:sz w:val="22"/>
          <w:szCs w:val="22"/>
        </w:rPr>
        <w:t>ffers, NESO could apply a standardised derating to contracted capacity, whereby all projects within an oversubscribed technology category (e.g. BESS) are issued connection rights equivalent to 90% of their requested import and export capacity.</w:t>
      </w:r>
    </w:p>
    <w:p w14:paraId="5BC7A1F2" w14:textId="0E49105C" w:rsidR="00E00EF7" w:rsidRPr="00E00EF7" w:rsidRDefault="00E00EF7" w:rsidP="00E00EF7">
      <w:pPr>
        <w:spacing w:line="240" w:lineRule="auto"/>
        <w:rPr>
          <w:rFonts w:ascii="Poppins" w:eastAsia="Poppins" w:hAnsi="Poppins" w:cs="Poppins"/>
          <w:noProof/>
          <w:sz w:val="22"/>
          <w:szCs w:val="22"/>
        </w:rPr>
      </w:pPr>
      <w:r w:rsidRPr="00E00EF7">
        <w:rPr>
          <w:rFonts w:ascii="Poppins" w:eastAsia="Poppins" w:hAnsi="Poppins" w:cs="Poppins"/>
          <w:noProof/>
          <w:sz w:val="22"/>
          <w:szCs w:val="22"/>
        </w:rPr>
        <w:t>Option 2: “Gate 2 Mod</w:t>
      </w:r>
      <w:r w:rsidR="002B6132">
        <w:rPr>
          <w:rFonts w:ascii="Poppins" w:eastAsia="Poppins" w:hAnsi="Poppins" w:cs="Poppins"/>
          <w:noProof/>
          <w:sz w:val="22"/>
          <w:szCs w:val="22"/>
        </w:rPr>
        <w:t xml:space="preserve"> A</w:t>
      </w:r>
      <w:r w:rsidRPr="00E00EF7">
        <w:rPr>
          <w:rFonts w:ascii="Poppins" w:eastAsia="Poppins" w:hAnsi="Poppins" w:cs="Poppins"/>
          <w:noProof/>
          <w:sz w:val="22"/>
          <w:szCs w:val="22"/>
        </w:rPr>
        <w:t>pp Amnesty”</w:t>
      </w:r>
      <w:r w:rsidR="00C755BB" w:rsidRPr="00C755BB">
        <w:rPr>
          <w:rFonts w:ascii="Poppins" w:eastAsia="Poppins" w:hAnsi="Poppins" w:cs="Poppins"/>
          <w:noProof/>
          <w:sz w:val="22"/>
          <w:szCs w:val="22"/>
        </w:rPr>
        <w:t xml:space="preserve"> - </w:t>
      </w:r>
      <w:r w:rsidRPr="00E00EF7">
        <w:rPr>
          <w:rFonts w:ascii="Poppins" w:eastAsia="Poppins" w:hAnsi="Poppins" w:cs="Poppins"/>
          <w:noProof/>
          <w:sz w:val="22"/>
          <w:szCs w:val="22"/>
        </w:rPr>
        <w:t xml:space="preserve">To encourage voluntary rationalisation of the BESS queue, rather than a passive “wait-and-see” approach, </w:t>
      </w:r>
      <w:r w:rsidR="001C53A3">
        <w:rPr>
          <w:rFonts w:ascii="Poppins" w:eastAsia="Poppins" w:hAnsi="Poppins" w:cs="Poppins"/>
          <w:noProof/>
          <w:sz w:val="22"/>
          <w:szCs w:val="22"/>
        </w:rPr>
        <w:t>this</w:t>
      </w:r>
      <w:r w:rsidR="001C53A3" w:rsidRPr="00E00EF7">
        <w:rPr>
          <w:rFonts w:ascii="Poppins" w:eastAsia="Poppins" w:hAnsi="Poppins" w:cs="Poppins"/>
          <w:noProof/>
          <w:sz w:val="22"/>
          <w:szCs w:val="22"/>
        </w:rPr>
        <w:t xml:space="preserve"> </w:t>
      </w:r>
      <w:r w:rsidRPr="00E00EF7">
        <w:rPr>
          <w:rFonts w:ascii="Poppins" w:eastAsia="Poppins" w:hAnsi="Poppins" w:cs="Poppins"/>
          <w:noProof/>
          <w:sz w:val="22"/>
          <w:szCs w:val="22"/>
        </w:rPr>
        <w:t xml:space="preserve">would propose the introduction of a one-off flexibility window. This would allow </w:t>
      </w:r>
      <w:r w:rsidR="004A39C3">
        <w:rPr>
          <w:rFonts w:ascii="Poppins" w:eastAsia="Poppins" w:hAnsi="Poppins" w:cs="Poppins"/>
          <w:noProof/>
          <w:sz w:val="22"/>
          <w:szCs w:val="22"/>
        </w:rPr>
        <w:t>D</w:t>
      </w:r>
      <w:r w:rsidR="0007058B">
        <w:rPr>
          <w:rFonts w:ascii="Poppins" w:eastAsia="Poppins" w:hAnsi="Poppins" w:cs="Poppins"/>
          <w:noProof/>
          <w:sz w:val="22"/>
          <w:szCs w:val="22"/>
        </w:rPr>
        <w:t>eveloper</w:t>
      </w:r>
      <w:r w:rsidRPr="00E00EF7">
        <w:rPr>
          <w:rFonts w:ascii="Poppins" w:eastAsia="Poppins" w:hAnsi="Poppins" w:cs="Poppins"/>
          <w:noProof/>
          <w:sz w:val="22"/>
          <w:szCs w:val="22"/>
        </w:rPr>
        <w:t xml:space="preserve">s to submit a </w:t>
      </w:r>
      <w:r w:rsidR="00AA11BC">
        <w:rPr>
          <w:rFonts w:ascii="Poppins" w:eastAsia="Poppins" w:hAnsi="Poppins" w:cs="Poppins"/>
          <w:noProof/>
          <w:sz w:val="22"/>
          <w:szCs w:val="22"/>
        </w:rPr>
        <w:t>M</w:t>
      </w:r>
      <w:r w:rsidRPr="00E00EF7">
        <w:rPr>
          <w:rFonts w:ascii="Poppins" w:eastAsia="Poppins" w:hAnsi="Poppins" w:cs="Poppins"/>
          <w:noProof/>
          <w:sz w:val="22"/>
          <w:szCs w:val="22"/>
        </w:rPr>
        <w:t xml:space="preserve">odification </w:t>
      </w:r>
      <w:r w:rsidR="00AA11BC">
        <w:rPr>
          <w:rFonts w:ascii="Poppins" w:eastAsia="Poppins" w:hAnsi="Poppins" w:cs="Poppins"/>
          <w:noProof/>
          <w:sz w:val="22"/>
          <w:szCs w:val="22"/>
        </w:rPr>
        <w:t>A</w:t>
      </w:r>
      <w:r w:rsidRPr="00E00EF7">
        <w:rPr>
          <w:rFonts w:ascii="Poppins" w:eastAsia="Poppins" w:hAnsi="Poppins" w:cs="Poppins"/>
          <w:noProof/>
          <w:sz w:val="22"/>
          <w:szCs w:val="22"/>
        </w:rPr>
        <w:t>pplication (Mod</w:t>
      </w:r>
      <w:r w:rsidR="002B6132">
        <w:rPr>
          <w:rFonts w:ascii="Poppins" w:eastAsia="Poppins" w:hAnsi="Poppins" w:cs="Poppins"/>
          <w:noProof/>
          <w:sz w:val="22"/>
          <w:szCs w:val="22"/>
        </w:rPr>
        <w:t xml:space="preserve"> </w:t>
      </w:r>
      <w:r w:rsidRPr="00E00EF7">
        <w:rPr>
          <w:rFonts w:ascii="Poppins" w:eastAsia="Poppins" w:hAnsi="Poppins" w:cs="Poppins"/>
          <w:noProof/>
          <w:sz w:val="22"/>
          <w:szCs w:val="22"/>
        </w:rPr>
        <w:t xml:space="preserve">App) to vary their existing Gate 2 connection offer into an alternative configuration—such as converting a BESS project into a generation- or </w:t>
      </w:r>
      <w:r w:rsidR="00A37BD6">
        <w:rPr>
          <w:rFonts w:ascii="Poppins" w:eastAsia="Poppins" w:hAnsi="Poppins" w:cs="Poppins"/>
          <w:noProof/>
          <w:sz w:val="22"/>
          <w:szCs w:val="22"/>
        </w:rPr>
        <w:t>D</w:t>
      </w:r>
      <w:r w:rsidRPr="00E00EF7">
        <w:rPr>
          <w:rFonts w:ascii="Poppins" w:eastAsia="Poppins" w:hAnsi="Poppins" w:cs="Poppins"/>
          <w:noProof/>
          <w:sz w:val="22"/>
          <w:szCs w:val="22"/>
        </w:rPr>
        <w:t xml:space="preserve">emand-led scheme—without forfeiting their established position in the </w:t>
      </w:r>
      <w:r w:rsidR="009F5FD6">
        <w:rPr>
          <w:rFonts w:ascii="Poppins" w:eastAsia="Poppins" w:hAnsi="Poppins" w:cs="Poppins"/>
          <w:noProof/>
          <w:sz w:val="22"/>
          <w:szCs w:val="22"/>
        </w:rPr>
        <w:t xml:space="preserve">connection </w:t>
      </w:r>
      <w:r w:rsidRPr="00E00EF7">
        <w:rPr>
          <w:rFonts w:ascii="Poppins" w:eastAsia="Poppins" w:hAnsi="Poppins" w:cs="Poppins"/>
          <w:noProof/>
          <w:sz w:val="22"/>
          <w:szCs w:val="22"/>
        </w:rPr>
        <w:t>queue.</w:t>
      </w:r>
    </w:p>
    <w:p w14:paraId="5C396BA3" w14:textId="369F72E6" w:rsidR="006B504B" w:rsidRPr="006B504B" w:rsidRDefault="006B504B" w:rsidP="006B504B">
      <w:pPr>
        <w:spacing w:line="240" w:lineRule="auto"/>
        <w:rPr>
          <w:rFonts w:ascii="Poppins" w:eastAsia="Poppins" w:hAnsi="Poppins" w:cs="Poppins"/>
          <w:noProof/>
          <w:sz w:val="22"/>
          <w:szCs w:val="22"/>
        </w:rPr>
      </w:pPr>
      <w:r w:rsidRPr="006B504B">
        <w:rPr>
          <w:rFonts w:ascii="Poppins" w:eastAsia="Poppins" w:hAnsi="Poppins" w:cs="Poppins"/>
          <w:noProof/>
          <w:sz w:val="22"/>
          <w:szCs w:val="22"/>
        </w:rPr>
        <w:t>Option 3: “Capacity-for-Acceleration Mechanism”</w:t>
      </w:r>
      <w:r w:rsidR="00C755BB" w:rsidRPr="00C755BB">
        <w:rPr>
          <w:rFonts w:ascii="Poppins" w:eastAsia="Poppins" w:hAnsi="Poppins" w:cs="Poppins"/>
          <w:noProof/>
          <w:sz w:val="22"/>
          <w:szCs w:val="22"/>
        </w:rPr>
        <w:t xml:space="preserve"> - </w:t>
      </w:r>
      <w:r w:rsidRPr="006B504B">
        <w:rPr>
          <w:rFonts w:ascii="Poppins" w:eastAsia="Poppins" w:hAnsi="Poppins" w:cs="Poppins"/>
          <w:noProof/>
          <w:sz w:val="22"/>
          <w:szCs w:val="22"/>
        </w:rPr>
        <w:t xml:space="preserve">Most participants in the connection queue manage multiple projects, often overseeing portfolios across several sites rather than single assets. </w:t>
      </w:r>
      <w:r w:rsidR="004A39C3">
        <w:rPr>
          <w:rFonts w:ascii="Poppins" w:eastAsia="Poppins" w:hAnsi="Poppins" w:cs="Poppins"/>
          <w:noProof/>
          <w:sz w:val="22"/>
          <w:szCs w:val="22"/>
        </w:rPr>
        <w:t>D</w:t>
      </w:r>
      <w:r w:rsidR="0007058B">
        <w:rPr>
          <w:rFonts w:ascii="Poppins" w:eastAsia="Poppins" w:hAnsi="Poppins" w:cs="Poppins"/>
          <w:noProof/>
          <w:sz w:val="22"/>
          <w:szCs w:val="22"/>
        </w:rPr>
        <w:t>eveloper</w:t>
      </w:r>
      <w:r w:rsidRPr="006B504B">
        <w:rPr>
          <w:rFonts w:ascii="Poppins" w:eastAsia="Poppins" w:hAnsi="Poppins" w:cs="Poppins"/>
          <w:noProof/>
          <w:sz w:val="22"/>
          <w:szCs w:val="22"/>
        </w:rPr>
        <w:t xml:space="preserve">s tend to evaluate these portfolios collectively, focusing on overall business growth and identifying where the main value lies. </w:t>
      </w:r>
      <w:r w:rsidR="00AD3E31">
        <w:rPr>
          <w:rFonts w:ascii="Poppins" w:eastAsia="Poppins" w:hAnsi="Poppins" w:cs="Poppins"/>
          <w:noProof/>
          <w:sz w:val="22"/>
          <w:szCs w:val="22"/>
        </w:rPr>
        <w:t xml:space="preserve">This option </w:t>
      </w:r>
      <w:r w:rsidRPr="006B504B">
        <w:rPr>
          <w:rFonts w:ascii="Poppins" w:eastAsia="Poppins" w:hAnsi="Poppins" w:cs="Poppins"/>
          <w:noProof/>
          <w:sz w:val="22"/>
          <w:szCs w:val="22"/>
        </w:rPr>
        <w:t xml:space="preserve"> propose</w:t>
      </w:r>
      <w:r w:rsidR="00FA6E6A">
        <w:rPr>
          <w:rFonts w:ascii="Poppins" w:eastAsia="Poppins" w:hAnsi="Poppins" w:cs="Poppins"/>
          <w:noProof/>
          <w:sz w:val="22"/>
          <w:szCs w:val="22"/>
        </w:rPr>
        <w:t>s</w:t>
      </w:r>
      <w:r w:rsidRPr="006B504B">
        <w:rPr>
          <w:rFonts w:ascii="Poppins" w:eastAsia="Poppins" w:hAnsi="Poppins" w:cs="Poppins"/>
          <w:noProof/>
          <w:sz w:val="22"/>
          <w:szCs w:val="22"/>
        </w:rPr>
        <w:t xml:space="preserve"> the introduction of a new mechanism whereby </w:t>
      </w:r>
      <w:r w:rsidR="004A39C3">
        <w:rPr>
          <w:rFonts w:ascii="Poppins" w:eastAsia="Poppins" w:hAnsi="Poppins" w:cs="Poppins"/>
          <w:noProof/>
          <w:sz w:val="22"/>
          <w:szCs w:val="22"/>
        </w:rPr>
        <w:t>D</w:t>
      </w:r>
      <w:r w:rsidR="0007058B">
        <w:rPr>
          <w:rFonts w:ascii="Poppins" w:eastAsia="Poppins" w:hAnsi="Poppins" w:cs="Poppins"/>
          <w:noProof/>
          <w:sz w:val="22"/>
          <w:szCs w:val="22"/>
        </w:rPr>
        <w:t>eveloper</w:t>
      </w:r>
      <w:r w:rsidRPr="006B504B">
        <w:rPr>
          <w:rFonts w:ascii="Poppins" w:eastAsia="Poppins" w:hAnsi="Poppins" w:cs="Poppins"/>
          <w:noProof/>
          <w:sz w:val="22"/>
          <w:szCs w:val="22"/>
        </w:rPr>
        <w:t>s could voluntarily “surrender” selected projects in their portfolio in exchange for accelerated and preferential connection dates for their remaining assets.</w:t>
      </w:r>
    </w:p>
    <w:p w14:paraId="05E06B90" w14:textId="28D82CEF" w:rsidR="00E00EF7" w:rsidRPr="00055D01" w:rsidRDefault="006B504B" w:rsidP="00055D01">
      <w:pPr>
        <w:spacing w:line="240" w:lineRule="auto"/>
        <w:rPr>
          <w:rFonts w:ascii="Poppins" w:eastAsia="Poppins" w:hAnsi="Poppins" w:cs="Poppins"/>
          <w:noProof/>
          <w:sz w:val="22"/>
          <w:szCs w:val="22"/>
        </w:rPr>
      </w:pPr>
      <w:r w:rsidRPr="006B504B">
        <w:rPr>
          <w:rFonts w:ascii="Poppins" w:eastAsia="Poppins" w:hAnsi="Poppins" w:cs="Poppins"/>
          <w:noProof/>
          <w:sz w:val="22"/>
          <w:szCs w:val="22"/>
        </w:rPr>
        <w:lastRenderedPageBreak/>
        <w:t>Option 4: “CP2030 Duty”</w:t>
      </w:r>
      <w:r w:rsidR="00C755BB" w:rsidRPr="00C755BB">
        <w:rPr>
          <w:rFonts w:ascii="Poppins" w:eastAsia="Poppins" w:hAnsi="Poppins" w:cs="Poppins"/>
          <w:noProof/>
          <w:sz w:val="22"/>
          <w:szCs w:val="22"/>
        </w:rPr>
        <w:t xml:space="preserve"> - </w:t>
      </w:r>
      <w:r w:rsidRPr="006B504B">
        <w:rPr>
          <w:rFonts w:ascii="Poppins" w:eastAsia="Poppins" w:hAnsi="Poppins" w:cs="Poppins"/>
          <w:noProof/>
          <w:sz w:val="22"/>
          <w:szCs w:val="22"/>
        </w:rPr>
        <w:t xml:space="preserve">The </w:t>
      </w:r>
      <w:r w:rsidR="0022542A">
        <w:rPr>
          <w:rFonts w:ascii="Poppins" w:eastAsia="Poppins" w:hAnsi="Poppins" w:cs="Poppins"/>
          <w:noProof/>
          <w:sz w:val="22"/>
          <w:szCs w:val="22"/>
        </w:rPr>
        <w:t xml:space="preserve"> Original</w:t>
      </w:r>
      <w:r w:rsidRPr="006B504B">
        <w:rPr>
          <w:rFonts w:ascii="Poppins" w:eastAsia="Poppins" w:hAnsi="Poppins" w:cs="Poppins"/>
          <w:noProof/>
          <w:sz w:val="22"/>
          <w:szCs w:val="22"/>
        </w:rPr>
        <w:t xml:space="preserve"> </w:t>
      </w:r>
      <w:r w:rsidR="00820DC8">
        <w:rPr>
          <w:rFonts w:ascii="Poppins" w:eastAsia="Poppins" w:hAnsi="Poppins" w:cs="Poppins"/>
          <w:noProof/>
          <w:sz w:val="22"/>
          <w:szCs w:val="22"/>
        </w:rPr>
        <w:t>p</w:t>
      </w:r>
      <w:r w:rsidRPr="006B504B">
        <w:rPr>
          <w:rFonts w:ascii="Poppins" w:eastAsia="Poppins" w:hAnsi="Poppins" w:cs="Poppins"/>
          <w:noProof/>
          <w:sz w:val="22"/>
          <w:szCs w:val="22"/>
        </w:rPr>
        <w:t xml:space="preserve">roposal would effectively impose additional upfront costs on </w:t>
      </w:r>
      <w:r w:rsidR="004A39C3">
        <w:rPr>
          <w:rFonts w:ascii="Poppins" w:eastAsia="Poppins" w:hAnsi="Poppins" w:cs="Poppins"/>
          <w:noProof/>
          <w:sz w:val="22"/>
          <w:szCs w:val="22"/>
        </w:rPr>
        <w:t>D</w:t>
      </w:r>
      <w:r w:rsidR="0007058B">
        <w:rPr>
          <w:rFonts w:ascii="Poppins" w:eastAsia="Poppins" w:hAnsi="Poppins" w:cs="Poppins"/>
          <w:noProof/>
          <w:sz w:val="22"/>
          <w:szCs w:val="22"/>
        </w:rPr>
        <w:t>eveloper</w:t>
      </w:r>
      <w:r w:rsidRPr="006B504B">
        <w:rPr>
          <w:rFonts w:ascii="Poppins" w:eastAsia="Poppins" w:hAnsi="Poppins" w:cs="Poppins"/>
          <w:noProof/>
          <w:sz w:val="22"/>
          <w:szCs w:val="22"/>
        </w:rPr>
        <w:t xml:space="preserve">s with longer-dated portfolios, prior to the realisation of any operational revenues from their investments. In contrast, </w:t>
      </w:r>
      <w:r w:rsidR="006F61DD">
        <w:rPr>
          <w:rFonts w:ascii="Poppins" w:eastAsia="Poppins" w:hAnsi="Poppins" w:cs="Poppins"/>
          <w:noProof/>
          <w:sz w:val="22"/>
          <w:szCs w:val="22"/>
        </w:rPr>
        <w:t xml:space="preserve">this </w:t>
      </w:r>
      <w:r w:rsidR="006A4DAA">
        <w:rPr>
          <w:rFonts w:ascii="Poppins" w:eastAsia="Poppins" w:hAnsi="Poppins" w:cs="Poppins"/>
          <w:noProof/>
          <w:sz w:val="22"/>
          <w:szCs w:val="22"/>
        </w:rPr>
        <w:t>option</w:t>
      </w:r>
      <w:r w:rsidRPr="006B504B">
        <w:rPr>
          <w:rFonts w:ascii="Poppins" w:eastAsia="Poppins" w:hAnsi="Poppins" w:cs="Poppins"/>
          <w:noProof/>
          <w:sz w:val="22"/>
          <w:szCs w:val="22"/>
        </w:rPr>
        <w:t xml:space="preserve"> would suggest an alternative approach through the introduction of a “CP2030 Duty”, which would reframe this dynamic into a post-connection contribution. This would be applied as an annual, fixed £/MW charge on operational projects falling within the 29GW technology allocation target. This mechanism would operate as a contribution reflecting the system costs associated with accommodating significant volumes of generation within constrained network capacity, while also providing a dedicated funding stream for ongoing </w:t>
      </w:r>
      <w:r w:rsidR="005D7201">
        <w:rPr>
          <w:rFonts w:ascii="Poppins" w:eastAsia="Poppins" w:hAnsi="Poppins" w:cs="Poppins"/>
          <w:noProof/>
          <w:sz w:val="22"/>
          <w:szCs w:val="22"/>
        </w:rPr>
        <w:t xml:space="preserve">connection </w:t>
      </w:r>
      <w:r w:rsidRPr="006B504B">
        <w:rPr>
          <w:rFonts w:ascii="Poppins" w:eastAsia="Poppins" w:hAnsi="Poppins" w:cs="Poppins"/>
          <w:noProof/>
          <w:sz w:val="22"/>
          <w:szCs w:val="22"/>
        </w:rPr>
        <w:t>queue and system management.</w:t>
      </w:r>
    </w:p>
    <w:p w14:paraId="14340752" w14:textId="1413B897" w:rsidR="009967C0" w:rsidRDefault="00BC368C" w:rsidP="00055D01">
      <w:pPr>
        <w:spacing w:line="240" w:lineRule="auto"/>
        <w:rPr>
          <w:rFonts w:ascii="Poppins" w:eastAsia="Poppins" w:hAnsi="Poppins" w:cs="Poppins"/>
          <w:noProof/>
          <w:sz w:val="22"/>
          <w:szCs w:val="22"/>
        </w:rPr>
      </w:pPr>
      <w:r>
        <w:rPr>
          <w:rFonts w:ascii="Poppins" w:eastAsia="Poppins" w:hAnsi="Poppins" w:cs="Poppins"/>
          <w:noProof/>
          <w:sz w:val="22"/>
          <w:szCs w:val="22"/>
        </w:rPr>
        <w:t>Another Workgroup member</w:t>
      </w:r>
      <w:r w:rsidR="00055D01" w:rsidRPr="00055D01">
        <w:rPr>
          <w:rFonts w:ascii="Poppins" w:eastAsia="Poppins" w:hAnsi="Poppins" w:cs="Poppins"/>
          <w:noProof/>
          <w:sz w:val="22"/>
          <w:szCs w:val="22"/>
        </w:rPr>
        <w:t xml:space="preserve"> suggested a one-time payment of £1</w:t>
      </w:r>
      <w:r w:rsidR="008D1486">
        <w:rPr>
          <w:rFonts w:ascii="Poppins" w:eastAsia="Poppins" w:hAnsi="Poppins" w:cs="Poppins"/>
          <w:noProof/>
          <w:sz w:val="22"/>
          <w:szCs w:val="22"/>
        </w:rPr>
        <w:t>.</w:t>
      </w:r>
      <w:r w:rsidR="00055D01" w:rsidRPr="00055D01">
        <w:rPr>
          <w:rFonts w:ascii="Poppins" w:eastAsia="Poppins" w:hAnsi="Poppins" w:cs="Poppins"/>
          <w:noProof/>
          <w:sz w:val="22"/>
          <w:szCs w:val="22"/>
        </w:rPr>
        <w:t>5</w:t>
      </w:r>
      <w:r w:rsidR="00BF7D7F">
        <w:rPr>
          <w:rFonts w:ascii="Poppins" w:eastAsia="Poppins" w:hAnsi="Poppins" w:cs="Poppins"/>
          <w:noProof/>
          <w:sz w:val="22"/>
          <w:szCs w:val="22"/>
        </w:rPr>
        <w:t>K</w:t>
      </w:r>
      <w:r w:rsidR="00C7190B">
        <w:rPr>
          <w:rFonts w:ascii="Poppins" w:eastAsia="Poppins" w:hAnsi="Poppins" w:cs="Poppins"/>
          <w:noProof/>
          <w:sz w:val="22"/>
          <w:szCs w:val="22"/>
        </w:rPr>
        <w:t>/</w:t>
      </w:r>
      <w:r w:rsidR="00055D01" w:rsidRPr="00055D01">
        <w:rPr>
          <w:rFonts w:ascii="Poppins" w:eastAsia="Poppins" w:hAnsi="Poppins" w:cs="Poppins"/>
          <w:noProof/>
          <w:sz w:val="22"/>
          <w:szCs w:val="22"/>
        </w:rPr>
        <w:t xml:space="preserve">MW, due 18 months after </w:t>
      </w:r>
      <w:r w:rsidR="001D390B">
        <w:rPr>
          <w:rFonts w:ascii="Poppins" w:eastAsia="Poppins" w:hAnsi="Poppins" w:cs="Poppins"/>
          <w:noProof/>
          <w:sz w:val="22"/>
          <w:szCs w:val="22"/>
        </w:rPr>
        <w:t xml:space="preserve">a project’s </w:t>
      </w:r>
      <w:r w:rsidR="00055D01" w:rsidRPr="00055D01">
        <w:rPr>
          <w:rFonts w:ascii="Poppins" w:eastAsia="Poppins" w:hAnsi="Poppins" w:cs="Poppins"/>
          <w:noProof/>
          <w:sz w:val="22"/>
          <w:szCs w:val="22"/>
        </w:rPr>
        <w:t xml:space="preserve">Gate 2 </w:t>
      </w:r>
      <w:r w:rsidR="34FBDD74" w:rsidRPr="1E7D6A17">
        <w:rPr>
          <w:rFonts w:ascii="Poppins" w:eastAsia="Poppins" w:hAnsi="Poppins" w:cs="Poppins"/>
          <w:noProof/>
          <w:sz w:val="22"/>
          <w:szCs w:val="22"/>
        </w:rPr>
        <w:t xml:space="preserve">Agreement is countersigned </w:t>
      </w:r>
      <w:r w:rsidR="00055D01" w:rsidRPr="00055D01">
        <w:rPr>
          <w:rFonts w:ascii="Poppins" w:eastAsia="Poppins" w:hAnsi="Poppins" w:cs="Poppins"/>
          <w:noProof/>
          <w:sz w:val="22"/>
          <w:szCs w:val="22"/>
        </w:rPr>
        <w:t xml:space="preserve">and refundable upon </w:t>
      </w:r>
      <w:r w:rsidR="001D390B">
        <w:rPr>
          <w:rFonts w:ascii="Poppins" w:eastAsia="Poppins" w:hAnsi="Poppins" w:cs="Poppins"/>
          <w:noProof/>
          <w:sz w:val="22"/>
          <w:szCs w:val="22"/>
        </w:rPr>
        <w:t xml:space="preserve">project </w:t>
      </w:r>
      <w:r w:rsidR="00055D01" w:rsidRPr="00055D01">
        <w:rPr>
          <w:rFonts w:ascii="Poppins" w:eastAsia="Poppins" w:hAnsi="Poppins" w:cs="Poppins"/>
          <w:noProof/>
          <w:sz w:val="22"/>
          <w:szCs w:val="22"/>
        </w:rPr>
        <w:t xml:space="preserve">energisation. This approach aims to support market attrition and enable a more informed evaluation of project needs before requiring financial commitments. </w:t>
      </w:r>
    </w:p>
    <w:p w14:paraId="3B219B14" w14:textId="101A93C9" w:rsidR="00AD5994" w:rsidRPr="00055D01" w:rsidRDefault="00055D01" w:rsidP="00AD5994">
      <w:pPr>
        <w:spacing w:line="240" w:lineRule="auto"/>
        <w:rPr>
          <w:rFonts w:ascii="Poppins" w:eastAsia="Poppins" w:hAnsi="Poppins" w:cs="Poppins"/>
          <w:noProof/>
          <w:sz w:val="22"/>
          <w:szCs w:val="22"/>
        </w:rPr>
      </w:pPr>
      <w:r w:rsidRPr="00055D01">
        <w:rPr>
          <w:rFonts w:ascii="Poppins" w:eastAsia="Poppins" w:hAnsi="Poppins" w:cs="Poppins"/>
          <w:noProof/>
          <w:sz w:val="22"/>
          <w:szCs w:val="22"/>
        </w:rPr>
        <w:t>The Workgroup examined whether the</w:t>
      </w:r>
      <w:r w:rsidR="00E57C68">
        <w:rPr>
          <w:rFonts w:ascii="Poppins" w:eastAsia="Poppins" w:hAnsi="Poppins" w:cs="Poppins"/>
          <w:noProof/>
          <w:sz w:val="22"/>
          <w:szCs w:val="22"/>
        </w:rPr>
        <w:t>se</w:t>
      </w:r>
      <w:r w:rsidR="001802D1">
        <w:rPr>
          <w:rFonts w:ascii="Poppins" w:eastAsia="Poppins" w:hAnsi="Poppins" w:cs="Poppins"/>
          <w:noProof/>
          <w:sz w:val="22"/>
          <w:szCs w:val="22"/>
        </w:rPr>
        <w:t xml:space="preserve"> </w:t>
      </w:r>
      <w:r w:rsidRPr="00055D01">
        <w:rPr>
          <w:rFonts w:ascii="Poppins" w:eastAsia="Poppins" w:hAnsi="Poppins" w:cs="Poppins"/>
          <w:noProof/>
          <w:sz w:val="22"/>
          <w:szCs w:val="22"/>
        </w:rPr>
        <w:t xml:space="preserve"> options could be managed within the CUSC framework or if </w:t>
      </w:r>
      <w:r w:rsidR="007A7DE7">
        <w:rPr>
          <w:rFonts w:ascii="Poppins" w:eastAsia="Poppins" w:hAnsi="Poppins" w:cs="Poppins"/>
          <w:noProof/>
          <w:sz w:val="22"/>
          <w:szCs w:val="22"/>
        </w:rPr>
        <w:t xml:space="preserve">changes </w:t>
      </w:r>
      <w:r w:rsidRPr="00055D01">
        <w:rPr>
          <w:rFonts w:ascii="Poppins" w:eastAsia="Poppins" w:hAnsi="Poppins" w:cs="Poppins"/>
          <w:noProof/>
          <w:sz w:val="22"/>
          <w:szCs w:val="22"/>
        </w:rPr>
        <w:t xml:space="preserve">to </w:t>
      </w:r>
      <w:r w:rsidR="001D390B">
        <w:rPr>
          <w:rFonts w:ascii="Poppins" w:eastAsia="Poppins" w:hAnsi="Poppins" w:cs="Poppins"/>
          <w:noProof/>
          <w:sz w:val="22"/>
          <w:szCs w:val="22"/>
        </w:rPr>
        <w:t>the NESO’s Connection</w:t>
      </w:r>
      <w:r w:rsidR="00D45E65">
        <w:rPr>
          <w:rFonts w:ascii="Poppins" w:eastAsia="Poppins" w:hAnsi="Poppins" w:cs="Poppins"/>
          <w:noProof/>
          <w:sz w:val="22"/>
          <w:szCs w:val="22"/>
        </w:rPr>
        <w:t>s</w:t>
      </w:r>
      <w:r w:rsidR="001D390B">
        <w:rPr>
          <w:rFonts w:ascii="Poppins" w:eastAsia="Poppins" w:hAnsi="Poppins" w:cs="Poppins"/>
          <w:noProof/>
          <w:sz w:val="22"/>
          <w:szCs w:val="22"/>
        </w:rPr>
        <w:t xml:space="preserve"> M</w:t>
      </w:r>
      <w:r w:rsidRPr="00055D01">
        <w:rPr>
          <w:rFonts w:ascii="Poppins" w:eastAsia="Poppins" w:hAnsi="Poppins" w:cs="Poppins"/>
          <w:noProof/>
          <w:sz w:val="22"/>
          <w:szCs w:val="22"/>
        </w:rPr>
        <w:t>ethodologies would be necessary or whether they would be a viable alternative request</w:t>
      </w:r>
      <w:r w:rsidR="009A3548">
        <w:rPr>
          <w:rFonts w:ascii="Poppins" w:eastAsia="Poppins" w:hAnsi="Poppins" w:cs="Poppins"/>
          <w:noProof/>
          <w:sz w:val="22"/>
          <w:szCs w:val="22"/>
        </w:rPr>
        <w:t>(to CMP470)</w:t>
      </w:r>
      <w:r w:rsidRPr="00055D01">
        <w:rPr>
          <w:rFonts w:ascii="Poppins" w:eastAsia="Poppins" w:hAnsi="Poppins" w:cs="Poppins"/>
          <w:noProof/>
          <w:sz w:val="22"/>
          <w:szCs w:val="22"/>
        </w:rPr>
        <w:t>. They also highlighted the importance of receiving NESO guidance to clarify governance and ensure effective implementation</w:t>
      </w:r>
      <w:r w:rsidR="004B27F3">
        <w:rPr>
          <w:rFonts w:ascii="Poppins" w:eastAsia="Poppins" w:hAnsi="Poppins" w:cs="Poppins"/>
          <w:noProof/>
          <w:sz w:val="22"/>
          <w:szCs w:val="22"/>
        </w:rPr>
        <w:t xml:space="preserve"> (if these options were to be taken forward)</w:t>
      </w:r>
      <w:r w:rsidRPr="00055D01">
        <w:rPr>
          <w:rFonts w:ascii="Poppins" w:eastAsia="Poppins" w:hAnsi="Poppins" w:cs="Poppins"/>
          <w:noProof/>
          <w:sz w:val="22"/>
          <w:szCs w:val="22"/>
        </w:rPr>
        <w:t>. </w:t>
      </w:r>
    </w:p>
    <w:p w14:paraId="75748556" w14:textId="3664BB99" w:rsidR="00DE7CBD" w:rsidRPr="00ED6BAC" w:rsidRDefault="00DE7CBD" w:rsidP="00DE7CBD">
      <w:pPr>
        <w:pStyle w:val="Heading2"/>
        <w:rPr>
          <w:rFonts w:ascii="Poppins" w:hAnsi="Poppins" w:cs="Poppins"/>
          <w:color w:val="3F0731"/>
          <w:szCs w:val="28"/>
        </w:rPr>
      </w:pPr>
      <w:bookmarkStart w:id="21" w:name="_Toc232171661"/>
      <w:r>
        <w:rPr>
          <w:rFonts w:ascii="Poppins" w:hAnsi="Poppins" w:cs="Poppins"/>
          <w:color w:val="3F0731"/>
          <w:szCs w:val="28"/>
        </w:rPr>
        <w:t>Alternative Request</w:t>
      </w:r>
      <w:r w:rsidR="009A69F6">
        <w:rPr>
          <w:rFonts w:ascii="Poppins" w:hAnsi="Poppins" w:cs="Poppins"/>
          <w:color w:val="3F0731"/>
          <w:szCs w:val="28"/>
        </w:rPr>
        <w:t>s</w:t>
      </w:r>
      <w:bookmarkEnd w:id="21"/>
      <w:r>
        <w:rPr>
          <w:rFonts w:ascii="Poppins" w:hAnsi="Poppins" w:cs="Poppins"/>
          <w:color w:val="3F0731"/>
          <w:szCs w:val="28"/>
        </w:rPr>
        <w:t xml:space="preserve"> </w:t>
      </w:r>
    </w:p>
    <w:p w14:paraId="68533C89" w14:textId="4CD43AD1" w:rsidR="00DE7CBD" w:rsidRPr="00AD3146" w:rsidRDefault="009A69F6" w:rsidP="00295B34">
      <w:pPr>
        <w:spacing w:line="240" w:lineRule="auto"/>
        <w:rPr>
          <w:rFonts w:ascii="Poppins" w:hAnsi="Poppins" w:cs="Poppins"/>
          <w:iCs/>
        </w:rPr>
      </w:pPr>
      <w:r w:rsidRPr="00295B34">
        <w:rPr>
          <w:rFonts w:ascii="Poppins" w:hAnsi="Poppins" w:cs="Poppins"/>
          <w:iCs/>
          <w:sz w:val="22"/>
          <w:szCs w:val="22"/>
        </w:rPr>
        <w:t>Two</w:t>
      </w:r>
      <w:r w:rsidR="00130BAA" w:rsidRPr="00295B34">
        <w:rPr>
          <w:rFonts w:ascii="Poppins" w:hAnsi="Poppins" w:cs="Poppins"/>
          <w:iCs/>
          <w:sz w:val="22"/>
          <w:szCs w:val="22"/>
        </w:rPr>
        <w:t xml:space="preserve"> </w:t>
      </w:r>
      <w:r w:rsidR="00DE7CBD" w:rsidRPr="00295B34">
        <w:rPr>
          <w:rFonts w:ascii="Poppins" w:hAnsi="Poppins" w:cs="Poppins"/>
          <w:iCs/>
          <w:sz w:val="22"/>
          <w:szCs w:val="22"/>
        </w:rPr>
        <w:t>Alternative Request</w:t>
      </w:r>
      <w:r w:rsidRPr="00295B34">
        <w:rPr>
          <w:rFonts w:ascii="Poppins" w:hAnsi="Poppins" w:cs="Poppins"/>
          <w:iCs/>
          <w:sz w:val="22"/>
          <w:szCs w:val="22"/>
        </w:rPr>
        <w:t>s</w:t>
      </w:r>
      <w:r w:rsidR="00DE7CBD" w:rsidRPr="00295B34">
        <w:rPr>
          <w:rFonts w:ascii="Poppins" w:hAnsi="Poppins" w:cs="Poppins"/>
          <w:iCs/>
          <w:sz w:val="22"/>
          <w:szCs w:val="22"/>
        </w:rPr>
        <w:t xml:space="preserve"> </w:t>
      </w:r>
      <w:r w:rsidR="00F931DF">
        <w:rPr>
          <w:rFonts w:ascii="Poppins" w:hAnsi="Poppins" w:cs="Poppins"/>
          <w:iCs/>
          <w:sz w:val="22"/>
          <w:szCs w:val="22"/>
        </w:rPr>
        <w:t>(</w:t>
      </w:r>
      <w:r w:rsidR="00F931DF" w:rsidRPr="00E5675E">
        <w:rPr>
          <w:rFonts w:ascii="Poppins" w:hAnsi="Poppins" w:cs="Poppins"/>
          <w:b/>
          <w:bCs/>
          <w:iCs/>
          <w:sz w:val="22"/>
          <w:szCs w:val="22"/>
        </w:rPr>
        <w:t>Annex</w:t>
      </w:r>
      <w:r w:rsidR="00E5675E" w:rsidRPr="00E5675E">
        <w:rPr>
          <w:rFonts w:ascii="Poppins" w:hAnsi="Poppins" w:cs="Poppins"/>
          <w:b/>
          <w:bCs/>
          <w:iCs/>
          <w:sz w:val="22"/>
          <w:szCs w:val="22"/>
        </w:rPr>
        <w:t xml:space="preserve"> </w:t>
      </w:r>
      <w:r w:rsidR="00F931DF" w:rsidRPr="00E5675E">
        <w:rPr>
          <w:rFonts w:ascii="Poppins" w:hAnsi="Poppins" w:cs="Poppins"/>
          <w:b/>
          <w:bCs/>
          <w:iCs/>
          <w:sz w:val="22"/>
          <w:szCs w:val="22"/>
        </w:rPr>
        <w:t>05</w:t>
      </w:r>
      <w:r w:rsidR="00F931DF">
        <w:rPr>
          <w:rFonts w:ascii="Poppins" w:hAnsi="Poppins" w:cs="Poppins"/>
          <w:iCs/>
          <w:sz w:val="22"/>
          <w:szCs w:val="22"/>
        </w:rPr>
        <w:t>)</w:t>
      </w:r>
      <w:r w:rsidR="00DE7CBD" w:rsidRPr="00295B34">
        <w:rPr>
          <w:rFonts w:ascii="Poppins" w:hAnsi="Poppins" w:cs="Poppins"/>
          <w:iCs/>
          <w:sz w:val="22"/>
          <w:szCs w:val="22"/>
        </w:rPr>
        <w:t xml:space="preserve"> w</w:t>
      </w:r>
      <w:r w:rsidRPr="00295B34">
        <w:rPr>
          <w:rFonts w:ascii="Poppins" w:hAnsi="Poppins" w:cs="Poppins"/>
          <w:iCs/>
          <w:sz w:val="22"/>
          <w:szCs w:val="22"/>
        </w:rPr>
        <w:t>ere</w:t>
      </w:r>
      <w:r w:rsidR="00DE7CBD" w:rsidRPr="00295B34">
        <w:rPr>
          <w:rFonts w:ascii="Poppins" w:hAnsi="Poppins" w:cs="Poppins"/>
          <w:iCs/>
          <w:sz w:val="22"/>
          <w:szCs w:val="22"/>
        </w:rPr>
        <w:t xml:space="preserve"> submitted by</w:t>
      </w:r>
      <w:r w:rsidR="00130BAA" w:rsidRPr="00295B34">
        <w:rPr>
          <w:rFonts w:ascii="Poppins" w:hAnsi="Poppins" w:cs="Poppins"/>
          <w:iCs/>
          <w:sz w:val="22"/>
          <w:szCs w:val="22"/>
        </w:rPr>
        <w:t xml:space="preserve"> </w:t>
      </w:r>
      <w:r w:rsidR="00DE7CBD" w:rsidRPr="00AF2241">
        <w:rPr>
          <w:rFonts w:ascii="Poppins" w:hAnsi="Poppins" w:cs="Poppins"/>
          <w:iCs/>
          <w:sz w:val="22"/>
          <w:szCs w:val="22"/>
        </w:rPr>
        <w:t>Workgroup member</w:t>
      </w:r>
      <w:r w:rsidR="009E570E">
        <w:rPr>
          <w:rFonts w:ascii="Poppins" w:hAnsi="Poppins" w:cs="Poppins"/>
          <w:iCs/>
          <w:sz w:val="22"/>
          <w:szCs w:val="22"/>
        </w:rPr>
        <w:t>s</w:t>
      </w:r>
      <w:r w:rsidR="00130BAA" w:rsidRPr="00AF2241">
        <w:rPr>
          <w:rFonts w:ascii="Poppins" w:hAnsi="Poppins" w:cs="Poppins"/>
          <w:iCs/>
          <w:sz w:val="22"/>
          <w:szCs w:val="22"/>
        </w:rPr>
        <w:t xml:space="preserve"> prior to the </w:t>
      </w:r>
      <w:r w:rsidR="009E6493">
        <w:rPr>
          <w:rFonts w:ascii="Poppins" w:hAnsi="Poppins" w:cs="Poppins"/>
          <w:iCs/>
          <w:sz w:val="22"/>
          <w:szCs w:val="22"/>
        </w:rPr>
        <w:t xml:space="preserve">Workgroup </w:t>
      </w:r>
      <w:r w:rsidR="00130BAA" w:rsidRPr="00AF2241">
        <w:rPr>
          <w:rFonts w:ascii="Poppins" w:hAnsi="Poppins" w:cs="Poppins"/>
          <w:iCs/>
          <w:sz w:val="22"/>
          <w:szCs w:val="22"/>
        </w:rPr>
        <w:t>consultation</w:t>
      </w:r>
      <w:r w:rsidR="00DE7CBD" w:rsidRPr="00295B34">
        <w:rPr>
          <w:rFonts w:ascii="Poppins" w:hAnsi="Poppins" w:cs="Poppins"/>
          <w:iCs/>
          <w:sz w:val="22"/>
          <w:szCs w:val="22"/>
        </w:rPr>
        <w:t>.</w:t>
      </w:r>
      <w:r w:rsidR="00295B34">
        <w:rPr>
          <w:rFonts w:ascii="Poppins" w:hAnsi="Poppins" w:cs="Poppins"/>
          <w:iCs/>
          <w:sz w:val="22"/>
          <w:szCs w:val="22"/>
        </w:rPr>
        <w:t xml:space="preserve"> </w:t>
      </w:r>
      <w:r w:rsidR="00AB1448" w:rsidRPr="001C1990">
        <w:rPr>
          <w:rFonts w:ascii="Poppins" w:hAnsi="Poppins" w:cs="Poppins"/>
          <w:color w:val="000000"/>
          <w:sz w:val="22"/>
        </w:rPr>
        <w:t xml:space="preserve">During Workgroup meeting 4, the </w:t>
      </w:r>
      <w:r w:rsidR="00AB1448">
        <w:rPr>
          <w:rFonts w:ascii="Poppins" w:hAnsi="Poppins" w:cs="Poppins"/>
          <w:color w:val="000000"/>
          <w:sz w:val="22"/>
        </w:rPr>
        <w:t>Work</w:t>
      </w:r>
      <w:r w:rsidR="00AB1448" w:rsidRPr="001C1990">
        <w:rPr>
          <w:rFonts w:ascii="Poppins" w:hAnsi="Poppins" w:cs="Poppins"/>
          <w:color w:val="000000"/>
          <w:sz w:val="22"/>
        </w:rPr>
        <w:t xml:space="preserve">group discussed these Requests. Both Alternative Request Proposers agreed that an Alternative vote would not </w:t>
      </w:r>
      <w:r w:rsidR="00AB1448">
        <w:rPr>
          <w:rFonts w:ascii="Poppins" w:hAnsi="Poppins" w:cs="Poppins"/>
          <w:color w:val="000000"/>
          <w:sz w:val="22"/>
        </w:rPr>
        <w:t>take place</w:t>
      </w:r>
      <w:r w:rsidR="00AB1448" w:rsidRPr="001C1990">
        <w:rPr>
          <w:rFonts w:ascii="Poppins" w:hAnsi="Poppins" w:cs="Poppins"/>
          <w:color w:val="000000"/>
          <w:sz w:val="22"/>
        </w:rPr>
        <w:t xml:space="preserve"> before th</w:t>
      </w:r>
      <w:r w:rsidR="005963EB">
        <w:rPr>
          <w:rFonts w:ascii="Poppins" w:hAnsi="Poppins" w:cs="Poppins"/>
          <w:color w:val="000000"/>
          <w:sz w:val="22"/>
        </w:rPr>
        <w:t>e Workgroup</w:t>
      </w:r>
      <w:r w:rsidR="00AB1448" w:rsidRPr="001C1990">
        <w:rPr>
          <w:rFonts w:ascii="Poppins" w:hAnsi="Poppins" w:cs="Poppins"/>
          <w:color w:val="000000"/>
          <w:sz w:val="22"/>
        </w:rPr>
        <w:t xml:space="preserve"> consultation.</w:t>
      </w:r>
    </w:p>
    <w:p w14:paraId="180BEDF9" w14:textId="08AED253" w:rsidR="00A355E3" w:rsidRPr="004279A9" w:rsidRDefault="00A355E3" w:rsidP="00A355E3">
      <w:pPr>
        <w:pStyle w:val="BodyText"/>
        <w:spacing w:after="0"/>
        <w:rPr>
          <w:rFonts w:cs="Poppins"/>
          <w:b/>
          <w:bCs/>
          <w:iCs/>
          <w:color w:val="auto"/>
          <w:kern w:val="2"/>
          <w:sz w:val="22"/>
          <w:szCs w:val="22"/>
          <w14:ligatures w14:val="standardContextual"/>
        </w:rPr>
      </w:pPr>
      <w:r w:rsidRPr="004279A9">
        <w:rPr>
          <w:rFonts w:cs="Poppins"/>
          <w:b/>
          <w:bCs/>
          <w:iCs/>
          <w:color w:val="auto"/>
          <w:kern w:val="2"/>
          <w:sz w:val="22"/>
          <w:szCs w:val="22"/>
          <w14:ligatures w14:val="standardContextual"/>
        </w:rPr>
        <w:t>Workgroup Alternative Request 1 – Alternative Implementation Date</w:t>
      </w:r>
    </w:p>
    <w:p w14:paraId="1CB51BE3" w14:textId="77777777" w:rsidR="00A355E3" w:rsidRPr="00532A96" w:rsidRDefault="00A355E3" w:rsidP="005C01AB">
      <w:pPr>
        <w:spacing w:line="240" w:lineRule="auto"/>
        <w:rPr>
          <w:rFonts w:ascii="Poppins" w:hAnsi="Poppins" w:cs="Poppins"/>
          <w:i/>
          <w:iCs/>
          <w:color w:val="92D050"/>
          <w:sz w:val="22"/>
          <w:szCs w:val="22"/>
        </w:rPr>
      </w:pPr>
      <w:r w:rsidRPr="00AF2241">
        <w:rPr>
          <w:rFonts w:ascii="Poppins" w:hAnsi="Poppins" w:cs="Poppins"/>
          <w:iCs/>
          <w:color w:val="7A3864" w:themeColor="accent2"/>
          <w:sz w:val="22"/>
          <w:szCs w:val="22"/>
        </w:rPr>
        <w:t>Overview:</w:t>
      </w:r>
      <w:r w:rsidRPr="00532A96">
        <w:rPr>
          <w:rFonts w:ascii="Poppins" w:hAnsi="Poppins" w:cs="Poppins"/>
          <w:iCs/>
          <w:sz w:val="22"/>
          <w:szCs w:val="22"/>
        </w:rPr>
        <w:t xml:space="preserve"> This alternative proposal is for the implementation date to be delayed from the current proposed date to </w:t>
      </w:r>
      <w:r w:rsidRPr="00AF2241">
        <w:rPr>
          <w:rFonts w:ascii="Poppins" w:hAnsi="Poppins" w:cs="Poppins"/>
          <w:iCs/>
          <w:sz w:val="22"/>
          <w:szCs w:val="22"/>
        </w:rPr>
        <w:t>March 2028</w:t>
      </w:r>
      <w:r w:rsidRPr="00532A96">
        <w:rPr>
          <w:rFonts w:ascii="Poppins" w:hAnsi="Poppins" w:cs="Poppins"/>
          <w:iCs/>
          <w:sz w:val="22"/>
          <w:szCs w:val="22"/>
        </w:rPr>
        <w:t xml:space="preserve">. </w:t>
      </w:r>
    </w:p>
    <w:p w14:paraId="17BAD676" w14:textId="058AB94F" w:rsidR="00D02E20" w:rsidRPr="00EC1666" w:rsidRDefault="00D02E20" w:rsidP="003327FF">
      <w:pPr>
        <w:spacing w:after="0" w:line="240" w:lineRule="auto"/>
        <w:jc w:val="both"/>
        <w:rPr>
          <w:rFonts w:ascii="Poppins" w:hAnsi="Poppins" w:cs="Poppins"/>
          <w:sz w:val="22"/>
          <w:szCs w:val="22"/>
        </w:rPr>
      </w:pPr>
      <w:r w:rsidRPr="00EC1666">
        <w:rPr>
          <w:rFonts w:ascii="Poppins" w:hAnsi="Poppins" w:cs="Poppins"/>
          <w:sz w:val="22"/>
          <w:szCs w:val="22"/>
        </w:rPr>
        <w:t>This alternative relates to the ‘</w:t>
      </w:r>
      <w:r w:rsidRPr="00EC1666">
        <w:rPr>
          <w:rFonts w:ascii="Poppins" w:hAnsi="Poppins" w:cs="Poppins"/>
          <w:sz w:val="22"/>
          <w:szCs w:val="22"/>
          <w:u w:val="single"/>
        </w:rPr>
        <w:t>timing</w:t>
      </w:r>
      <w:r w:rsidRPr="00EC1666">
        <w:rPr>
          <w:rFonts w:ascii="Poppins" w:hAnsi="Poppins" w:cs="Poppins"/>
          <w:sz w:val="22"/>
          <w:szCs w:val="22"/>
        </w:rPr>
        <w:t xml:space="preserve">’ design parameter and proposes to delay the </w:t>
      </w:r>
      <w:r w:rsidRPr="00EC1666">
        <w:rPr>
          <w:rFonts w:ascii="Poppins" w:hAnsi="Poppins" w:cs="Poppins"/>
          <w:sz w:val="22"/>
          <w:szCs w:val="22"/>
          <w:u w:val="single"/>
        </w:rPr>
        <w:t xml:space="preserve">start date </w:t>
      </w:r>
      <w:r w:rsidRPr="00EC1666">
        <w:rPr>
          <w:rFonts w:ascii="Poppins" w:hAnsi="Poppins" w:cs="Poppins"/>
          <w:sz w:val="22"/>
          <w:szCs w:val="22"/>
        </w:rPr>
        <w:t xml:space="preserve">(the point at which the </w:t>
      </w:r>
      <w:r w:rsidR="00571A15">
        <w:rPr>
          <w:rFonts w:ascii="Poppins" w:hAnsi="Poppins" w:cs="Poppins"/>
          <w:sz w:val="22"/>
          <w:szCs w:val="22"/>
        </w:rPr>
        <w:t xml:space="preserve">OTCF </w:t>
      </w:r>
      <w:r w:rsidRPr="00EC1666">
        <w:rPr>
          <w:rFonts w:ascii="Poppins" w:hAnsi="Poppins" w:cs="Poppins"/>
          <w:sz w:val="22"/>
          <w:szCs w:val="22"/>
        </w:rPr>
        <w:t xml:space="preserve">becomes payable) in the following manner: </w:t>
      </w:r>
    </w:p>
    <w:p w14:paraId="75C21A59" w14:textId="5CFC5726" w:rsidR="00D02E20" w:rsidRPr="00EC1666" w:rsidRDefault="00D02E20" w:rsidP="000C4177">
      <w:pPr>
        <w:pStyle w:val="ListParagraph"/>
        <w:numPr>
          <w:ilvl w:val="0"/>
          <w:numId w:val="37"/>
        </w:numPr>
        <w:suppressAutoHyphens/>
        <w:autoSpaceDN w:val="0"/>
        <w:spacing w:after="0" w:line="240" w:lineRule="auto"/>
        <w:jc w:val="both"/>
        <w:textAlignment w:val="baseline"/>
        <w:rPr>
          <w:rFonts w:ascii="Poppins" w:hAnsi="Poppins" w:cs="Poppins"/>
          <w:sz w:val="22"/>
          <w:szCs w:val="22"/>
        </w:rPr>
      </w:pPr>
      <w:r w:rsidRPr="00EC1666">
        <w:rPr>
          <w:rFonts w:ascii="Poppins" w:hAnsi="Poppins" w:cs="Poppins"/>
          <w:sz w:val="22"/>
          <w:szCs w:val="22"/>
        </w:rPr>
        <w:t>For Gate 2 to Whole Queue (G2</w:t>
      </w:r>
      <w:r w:rsidR="004B7E4A">
        <w:rPr>
          <w:rFonts w:ascii="Poppins" w:hAnsi="Poppins" w:cs="Poppins"/>
          <w:sz w:val="22"/>
          <w:szCs w:val="22"/>
        </w:rPr>
        <w:t>t</w:t>
      </w:r>
      <w:r w:rsidRPr="00EC1666">
        <w:rPr>
          <w:rFonts w:ascii="Poppins" w:hAnsi="Poppins" w:cs="Poppins"/>
          <w:sz w:val="22"/>
          <w:szCs w:val="22"/>
        </w:rPr>
        <w:t xml:space="preserve">WQ) offers: Delay to March 2028, 1 year from final issuing of Gate 2 </w:t>
      </w:r>
      <w:r w:rsidR="485325CC" w:rsidRPr="1E7D6A17">
        <w:rPr>
          <w:rFonts w:ascii="Poppins" w:hAnsi="Poppins" w:cs="Poppins"/>
          <w:sz w:val="22"/>
          <w:szCs w:val="22"/>
        </w:rPr>
        <w:t xml:space="preserve">Modification </w:t>
      </w:r>
      <w:r w:rsidR="00EF2980">
        <w:rPr>
          <w:rFonts w:ascii="Poppins" w:hAnsi="Poppins" w:cs="Poppins"/>
          <w:sz w:val="22"/>
          <w:szCs w:val="22"/>
        </w:rPr>
        <w:t>O</w:t>
      </w:r>
      <w:r w:rsidRPr="00EC1666">
        <w:rPr>
          <w:rFonts w:ascii="Poppins" w:hAnsi="Poppins" w:cs="Poppins"/>
          <w:sz w:val="22"/>
          <w:szCs w:val="22"/>
        </w:rPr>
        <w:t xml:space="preserve">ffers. </w:t>
      </w:r>
    </w:p>
    <w:p w14:paraId="3279ABFD" w14:textId="5A53F90B" w:rsidR="00D02E20" w:rsidRPr="00EC1666" w:rsidRDefault="00D02E20" w:rsidP="000C4177">
      <w:pPr>
        <w:pStyle w:val="ListParagraph"/>
        <w:numPr>
          <w:ilvl w:val="0"/>
          <w:numId w:val="37"/>
        </w:numPr>
        <w:suppressAutoHyphens/>
        <w:autoSpaceDN w:val="0"/>
        <w:spacing w:after="0" w:line="240" w:lineRule="auto"/>
        <w:jc w:val="both"/>
        <w:textAlignment w:val="baseline"/>
        <w:rPr>
          <w:rFonts w:ascii="Poppins" w:hAnsi="Poppins" w:cs="Poppins"/>
          <w:sz w:val="22"/>
          <w:szCs w:val="22"/>
        </w:rPr>
      </w:pPr>
      <w:r w:rsidRPr="00EC1666">
        <w:rPr>
          <w:rFonts w:ascii="Poppins" w:hAnsi="Poppins" w:cs="Poppins"/>
          <w:sz w:val="22"/>
          <w:szCs w:val="22"/>
        </w:rPr>
        <w:t xml:space="preserve">For New Gate 2 Offers thereafter: Delay to 1 year from acceptance of Gate 2 </w:t>
      </w:r>
      <w:r w:rsidR="600B7E7A" w:rsidRPr="1E7D6A17">
        <w:rPr>
          <w:rFonts w:ascii="Poppins" w:hAnsi="Poppins" w:cs="Poppins"/>
          <w:sz w:val="22"/>
          <w:szCs w:val="22"/>
        </w:rPr>
        <w:t>O</w:t>
      </w:r>
      <w:r w:rsidRPr="00EC1666">
        <w:rPr>
          <w:rFonts w:ascii="Poppins" w:hAnsi="Poppins" w:cs="Poppins"/>
          <w:sz w:val="22"/>
          <w:szCs w:val="22"/>
        </w:rPr>
        <w:t>ffer.</w:t>
      </w:r>
    </w:p>
    <w:p w14:paraId="060AFBF8" w14:textId="0CAAD730" w:rsidR="005D6DA1" w:rsidRPr="00EC1666" w:rsidRDefault="00E96CE1" w:rsidP="005C01AB">
      <w:pPr>
        <w:spacing w:line="240" w:lineRule="auto"/>
        <w:ind w:left="1080"/>
        <w:rPr>
          <w:rFonts w:ascii="Poppins" w:hAnsi="Poppins" w:cs="Poppins"/>
          <w:i/>
          <w:color w:val="00B050"/>
          <w:sz w:val="22"/>
          <w:szCs w:val="22"/>
        </w:rPr>
      </w:pPr>
      <w:r w:rsidRPr="00AF2241">
        <w:rPr>
          <w:rStyle w:val="normaltextrun"/>
          <w:rFonts w:ascii="Poppins" w:hAnsi="Poppins" w:cs="Poppins"/>
          <w:color w:val="000000"/>
          <w:sz w:val="22"/>
          <w:szCs w:val="22"/>
          <w:shd w:val="clear" w:color="auto" w:fill="FFFFFF"/>
        </w:rPr>
        <w:t>Implementation date:</w:t>
      </w:r>
      <w:r w:rsidRPr="00AF2241">
        <w:rPr>
          <w:rStyle w:val="normaltextrun"/>
          <w:rFonts w:ascii="Poppins" w:hAnsi="Poppins" w:cs="Poppins"/>
          <w:b/>
          <w:bCs/>
          <w:color w:val="000000"/>
          <w:sz w:val="22"/>
          <w:szCs w:val="22"/>
          <w:shd w:val="clear" w:color="auto" w:fill="FFFFFF"/>
        </w:rPr>
        <w:t> </w:t>
      </w:r>
      <w:r w:rsidRPr="00AF2241">
        <w:rPr>
          <w:rStyle w:val="normaltextrun"/>
          <w:rFonts w:ascii="Poppins" w:hAnsi="Poppins" w:cs="Poppins"/>
          <w:color w:val="000000"/>
          <w:sz w:val="22"/>
          <w:szCs w:val="22"/>
          <w:shd w:val="clear" w:color="auto" w:fill="FFFFFF"/>
        </w:rPr>
        <w:t>6-month delay to the current proposed timing (this current date being October 2027). </w:t>
      </w:r>
      <w:r w:rsidRPr="00EC1666">
        <w:rPr>
          <w:rStyle w:val="eop"/>
          <w:rFonts w:ascii="Poppins" w:hAnsi="Poppins" w:cs="Poppins"/>
          <w:color w:val="000000"/>
          <w:sz w:val="22"/>
          <w:szCs w:val="22"/>
          <w:shd w:val="clear" w:color="auto" w:fill="FFFFFF"/>
        </w:rPr>
        <w:t> </w:t>
      </w:r>
    </w:p>
    <w:p w14:paraId="3C1BA1B5" w14:textId="2EEDF11B" w:rsidR="0094741B" w:rsidRPr="00AF2241" w:rsidRDefault="0094741B" w:rsidP="00723E0F">
      <w:pPr>
        <w:spacing w:after="0" w:line="240" w:lineRule="auto"/>
        <w:rPr>
          <w:rFonts w:ascii="Poppins" w:hAnsi="Poppins" w:cs="Poppins"/>
          <w:sz w:val="22"/>
          <w:szCs w:val="22"/>
        </w:rPr>
      </w:pPr>
      <w:r w:rsidRPr="00AF2241">
        <w:rPr>
          <w:rFonts w:ascii="Poppins" w:hAnsi="Poppins" w:cs="Poppins"/>
          <w:iCs/>
          <w:color w:val="7A3864" w:themeColor="accent2"/>
          <w:sz w:val="22"/>
          <w:szCs w:val="22"/>
        </w:rPr>
        <w:lastRenderedPageBreak/>
        <w:t>Workgroup discussion:</w:t>
      </w:r>
      <w:r w:rsidR="00EC1666" w:rsidRPr="00AF2241">
        <w:rPr>
          <w:rFonts w:ascii="Poppins" w:hAnsi="Poppins" w:cs="Poppins"/>
          <w:iCs/>
          <w:color w:val="7A3864" w:themeColor="accent2"/>
          <w:sz w:val="22"/>
          <w:szCs w:val="22"/>
        </w:rPr>
        <w:t xml:space="preserve"> </w:t>
      </w:r>
      <w:r w:rsidR="00EC1666" w:rsidRPr="00AF2241">
        <w:rPr>
          <w:rFonts w:ascii="Poppins" w:hAnsi="Poppins" w:cs="Poppins"/>
          <w:sz w:val="22"/>
          <w:szCs w:val="22"/>
        </w:rPr>
        <w:t xml:space="preserve">Root Power proposed an alternative approach suggesting the deferral of OTCF implementation, with the rationale being to allow for natural </w:t>
      </w:r>
      <w:r w:rsidR="00E85FFA">
        <w:rPr>
          <w:rFonts w:ascii="Poppins" w:hAnsi="Poppins" w:cs="Poppins"/>
          <w:sz w:val="22"/>
          <w:szCs w:val="22"/>
        </w:rPr>
        <w:t xml:space="preserve">connection </w:t>
      </w:r>
      <w:r w:rsidR="00EC1666" w:rsidRPr="00AF2241">
        <w:rPr>
          <w:rFonts w:ascii="Poppins" w:hAnsi="Poppins" w:cs="Poppins"/>
          <w:sz w:val="22"/>
          <w:szCs w:val="22"/>
        </w:rPr>
        <w:t xml:space="preserve">queue attrition following Gate 2 </w:t>
      </w:r>
      <w:r w:rsidR="3AAE32E8" w:rsidRPr="1E7D6A17">
        <w:rPr>
          <w:rFonts w:ascii="Poppins" w:hAnsi="Poppins" w:cs="Poppins"/>
          <w:sz w:val="22"/>
          <w:szCs w:val="22"/>
        </w:rPr>
        <w:t xml:space="preserve">Modification </w:t>
      </w:r>
      <w:r w:rsidR="00885B1C">
        <w:rPr>
          <w:rFonts w:ascii="Poppins" w:hAnsi="Poppins" w:cs="Poppins"/>
          <w:sz w:val="22"/>
          <w:szCs w:val="22"/>
        </w:rPr>
        <w:t>O</w:t>
      </w:r>
      <w:r w:rsidR="00EC1666" w:rsidRPr="00AF2241">
        <w:rPr>
          <w:rFonts w:ascii="Poppins" w:hAnsi="Poppins" w:cs="Poppins"/>
          <w:sz w:val="22"/>
          <w:szCs w:val="22"/>
        </w:rPr>
        <w:t xml:space="preserve">ffers, enable flexible connection assessments to occur after </w:t>
      </w:r>
      <w:r w:rsidR="02CFE80B" w:rsidRPr="1E7D6A17">
        <w:rPr>
          <w:rFonts w:ascii="Poppins" w:hAnsi="Poppins" w:cs="Poppins"/>
          <w:sz w:val="22"/>
          <w:szCs w:val="22"/>
        </w:rPr>
        <w:t>G2tWQ</w:t>
      </w:r>
      <w:r w:rsidR="00EC1666" w:rsidRPr="00AF2241">
        <w:rPr>
          <w:rFonts w:ascii="Poppins" w:hAnsi="Poppins" w:cs="Poppins"/>
          <w:sz w:val="22"/>
          <w:szCs w:val="22"/>
        </w:rPr>
        <w:t xml:space="preserve">, and account for limited near-term network investment in long-dated BESS projects. </w:t>
      </w:r>
    </w:p>
    <w:p w14:paraId="37E953A5" w14:textId="77777777" w:rsidR="006D7A75" w:rsidRPr="004D252D" w:rsidRDefault="006D7A75" w:rsidP="00723E0F">
      <w:pPr>
        <w:spacing w:after="0"/>
        <w:rPr>
          <w:rFonts w:ascii="Poppins" w:eastAsia="Poppins" w:hAnsi="Poppins" w:cs="Poppins"/>
          <w:color w:val="FF00FF" w:themeColor="accent3"/>
          <w:sz w:val="22"/>
          <w:szCs w:val="22"/>
        </w:rPr>
      </w:pPr>
    </w:p>
    <w:p w14:paraId="7ABF0367" w14:textId="13BB1483" w:rsidR="00C026CD" w:rsidRPr="004279A9" w:rsidRDefault="00C026CD" w:rsidP="00C026CD">
      <w:pPr>
        <w:pStyle w:val="BodyText"/>
        <w:spacing w:after="0"/>
        <w:rPr>
          <w:rFonts w:cs="Poppins"/>
          <w:b/>
          <w:bCs/>
          <w:iCs/>
          <w:color w:val="auto"/>
          <w:kern w:val="2"/>
          <w:sz w:val="22"/>
          <w:szCs w:val="22"/>
          <w14:ligatures w14:val="standardContextual"/>
        </w:rPr>
      </w:pPr>
      <w:r w:rsidRPr="004279A9">
        <w:rPr>
          <w:rFonts w:cs="Poppins"/>
          <w:b/>
          <w:bCs/>
          <w:iCs/>
          <w:color w:val="auto"/>
          <w:kern w:val="2"/>
          <w:sz w:val="22"/>
          <w:szCs w:val="22"/>
          <w14:ligatures w14:val="standardContextual"/>
        </w:rPr>
        <w:t xml:space="preserve">Workgroup Alternative Request </w:t>
      </w:r>
      <w:r w:rsidR="00E13510">
        <w:rPr>
          <w:rFonts w:cs="Poppins"/>
          <w:b/>
          <w:bCs/>
          <w:iCs/>
          <w:color w:val="auto"/>
          <w:kern w:val="2"/>
          <w:sz w:val="22"/>
          <w:szCs w:val="22"/>
          <w14:ligatures w14:val="standardContextual"/>
        </w:rPr>
        <w:t>2</w:t>
      </w:r>
      <w:r w:rsidRPr="004279A9">
        <w:rPr>
          <w:rFonts w:cs="Poppins"/>
          <w:b/>
          <w:bCs/>
          <w:iCs/>
          <w:color w:val="auto"/>
          <w:kern w:val="2"/>
          <w:sz w:val="22"/>
          <w:szCs w:val="22"/>
          <w14:ligatures w14:val="standardContextual"/>
        </w:rPr>
        <w:t xml:space="preserve"> – Alternative </w:t>
      </w:r>
      <w:r w:rsidR="00A500E3">
        <w:rPr>
          <w:rFonts w:cs="Poppins"/>
          <w:b/>
          <w:bCs/>
          <w:iCs/>
          <w:color w:val="auto"/>
          <w:kern w:val="2"/>
          <w:sz w:val="22"/>
          <w:szCs w:val="22"/>
          <w14:ligatures w14:val="standardContextual"/>
        </w:rPr>
        <w:t>Fixed One-Off Security</w:t>
      </w:r>
    </w:p>
    <w:p w14:paraId="4D919502" w14:textId="5FD9CFD3" w:rsidR="00162971" w:rsidRPr="002121C0" w:rsidRDefault="00C026CD" w:rsidP="00162971">
      <w:pPr>
        <w:pStyle w:val="BodyText"/>
        <w:spacing w:after="0"/>
        <w:rPr>
          <w:rFonts w:cs="Poppins"/>
          <w:iCs/>
          <w:sz w:val="22"/>
          <w:szCs w:val="22"/>
        </w:rPr>
      </w:pPr>
      <w:r w:rsidRPr="00C00E73">
        <w:rPr>
          <w:rFonts w:cs="Poppins"/>
          <w:iCs/>
          <w:color w:val="7A3864" w:themeColor="accent2"/>
          <w:sz w:val="22"/>
          <w:szCs w:val="22"/>
        </w:rPr>
        <w:t>Overview:</w:t>
      </w:r>
      <w:r w:rsidRPr="00532A96">
        <w:rPr>
          <w:rFonts w:cs="Poppins"/>
          <w:iCs/>
          <w:sz w:val="22"/>
          <w:szCs w:val="22"/>
        </w:rPr>
        <w:t xml:space="preserve"> </w:t>
      </w:r>
      <w:r w:rsidR="00162971">
        <w:rPr>
          <w:rFonts w:cs="Poppins"/>
          <w:iCs/>
          <w:sz w:val="22"/>
          <w:szCs w:val="22"/>
        </w:rPr>
        <w:t>P</w:t>
      </w:r>
      <w:r w:rsidR="00162971" w:rsidRPr="002C2269">
        <w:rPr>
          <w:rFonts w:cs="Poppins"/>
          <w:iCs/>
          <w:sz w:val="22"/>
          <w:szCs w:val="22"/>
        </w:rPr>
        <w:t xml:space="preserve">roposes a fixed £1.5k/MW OTCF fee payable 9 months from </w:t>
      </w:r>
      <w:r w:rsidR="462864AB" w:rsidRPr="1E7D6A17">
        <w:rPr>
          <w:rFonts w:cs="Poppins"/>
          <w:sz w:val="22"/>
          <w:szCs w:val="22"/>
        </w:rPr>
        <w:t xml:space="preserve">signature </w:t>
      </w:r>
      <w:r w:rsidR="00162971" w:rsidRPr="002C2269">
        <w:rPr>
          <w:rFonts w:cs="Poppins"/>
          <w:iCs/>
          <w:sz w:val="22"/>
          <w:szCs w:val="22"/>
        </w:rPr>
        <w:t xml:space="preserve">of </w:t>
      </w:r>
      <w:r w:rsidR="00162971">
        <w:rPr>
          <w:rFonts w:cs="Poppins"/>
          <w:iCs/>
          <w:sz w:val="22"/>
          <w:szCs w:val="22"/>
        </w:rPr>
        <w:t xml:space="preserve">the Gate 2 </w:t>
      </w:r>
      <w:r w:rsidR="35B7B680" w:rsidRPr="1E7D6A17">
        <w:rPr>
          <w:rFonts w:cs="Poppins"/>
          <w:sz w:val="22"/>
          <w:szCs w:val="22"/>
        </w:rPr>
        <w:t xml:space="preserve">Agreement </w:t>
      </w:r>
      <w:r w:rsidR="00162971" w:rsidRPr="002C2269">
        <w:rPr>
          <w:rFonts w:cs="Poppins"/>
          <w:iCs/>
          <w:sz w:val="22"/>
          <w:szCs w:val="22"/>
        </w:rPr>
        <w:t xml:space="preserve">as a one-off payment and fully refundable on </w:t>
      </w:r>
      <w:r w:rsidR="009E6493">
        <w:rPr>
          <w:rFonts w:cs="Poppins"/>
          <w:iCs/>
          <w:sz w:val="22"/>
          <w:szCs w:val="22"/>
        </w:rPr>
        <w:t>project</w:t>
      </w:r>
      <w:r w:rsidR="00162971" w:rsidRPr="002C2269">
        <w:rPr>
          <w:rFonts w:cs="Poppins"/>
          <w:iCs/>
          <w:sz w:val="22"/>
          <w:szCs w:val="22"/>
        </w:rPr>
        <w:t xml:space="preserve"> energisation.</w:t>
      </w:r>
    </w:p>
    <w:p w14:paraId="0A014BC9" w14:textId="77777777" w:rsidR="00301242" w:rsidRDefault="00301242" w:rsidP="00723E0F">
      <w:pPr>
        <w:spacing w:after="0" w:line="240" w:lineRule="auto"/>
        <w:rPr>
          <w:rFonts w:ascii="Poppins" w:hAnsi="Poppins" w:cs="Poppins"/>
          <w:iCs/>
          <w:sz w:val="22"/>
          <w:szCs w:val="22"/>
        </w:rPr>
      </w:pPr>
    </w:p>
    <w:p w14:paraId="4F197687" w14:textId="0FF6FF0E" w:rsidR="00E053F9" w:rsidRDefault="00DA5360" w:rsidP="00723E0F">
      <w:pPr>
        <w:spacing w:after="0" w:line="240" w:lineRule="auto"/>
        <w:rPr>
          <w:rFonts w:ascii="Poppins" w:hAnsi="Poppins" w:cs="Poppins"/>
          <w:iCs/>
          <w:sz w:val="22"/>
          <w:szCs w:val="22"/>
        </w:rPr>
      </w:pPr>
      <w:r w:rsidRPr="00DA5360">
        <w:rPr>
          <w:rFonts w:ascii="Poppins" w:hAnsi="Poppins" w:cs="Poppins"/>
          <w:iCs/>
          <w:sz w:val="22"/>
          <w:szCs w:val="22"/>
        </w:rPr>
        <w:t xml:space="preserve">This alternative request seeks to establish a fair and proportionate balance of risk, whilst seeking to reduce the </w:t>
      </w:r>
      <w:r w:rsidR="00E85FFA">
        <w:rPr>
          <w:rFonts w:ascii="Poppins" w:hAnsi="Poppins" w:cs="Poppins"/>
          <w:iCs/>
          <w:sz w:val="22"/>
          <w:szCs w:val="22"/>
        </w:rPr>
        <w:t xml:space="preserve">connection </w:t>
      </w:r>
      <w:r w:rsidRPr="00DA5360">
        <w:rPr>
          <w:rFonts w:ascii="Poppins" w:hAnsi="Poppins" w:cs="Poppins"/>
          <w:iCs/>
          <w:sz w:val="22"/>
          <w:szCs w:val="22"/>
        </w:rPr>
        <w:t xml:space="preserve">queue and also to simplify a process which is becoming overly complex and overly regulated. </w:t>
      </w:r>
    </w:p>
    <w:p w14:paraId="7764096D" w14:textId="77777777" w:rsidR="00DA5360" w:rsidRPr="00DA5360" w:rsidRDefault="00DA5360" w:rsidP="00723E0F">
      <w:pPr>
        <w:spacing w:after="0" w:line="240" w:lineRule="auto"/>
        <w:rPr>
          <w:rFonts w:ascii="Poppins" w:hAnsi="Poppins" w:cs="Poppins"/>
          <w:iCs/>
          <w:sz w:val="22"/>
          <w:szCs w:val="22"/>
        </w:rPr>
      </w:pPr>
      <w:r w:rsidRPr="00DA5360">
        <w:rPr>
          <w:rFonts w:ascii="Poppins" w:hAnsi="Poppins" w:cs="Poppins"/>
          <w:iCs/>
          <w:sz w:val="22"/>
          <w:szCs w:val="22"/>
        </w:rPr>
        <w:t>The proposal is as follows:</w:t>
      </w:r>
    </w:p>
    <w:p w14:paraId="53CAA0A5" w14:textId="11A36F91" w:rsidR="00DA5360" w:rsidRPr="00DA5360" w:rsidRDefault="00DA5360" w:rsidP="000C4177">
      <w:pPr>
        <w:numPr>
          <w:ilvl w:val="0"/>
          <w:numId w:val="38"/>
        </w:numPr>
        <w:spacing w:after="0" w:line="240" w:lineRule="auto"/>
        <w:rPr>
          <w:rFonts w:ascii="Poppins" w:hAnsi="Poppins" w:cs="Poppins"/>
          <w:iCs/>
          <w:sz w:val="22"/>
          <w:szCs w:val="22"/>
        </w:rPr>
      </w:pPr>
      <w:r w:rsidRPr="00DA5360">
        <w:rPr>
          <w:rFonts w:ascii="Poppins" w:hAnsi="Poppins" w:cs="Poppins"/>
          <w:iCs/>
          <w:sz w:val="22"/>
          <w:szCs w:val="22"/>
        </w:rPr>
        <w:t>Single one</w:t>
      </w:r>
      <w:r w:rsidR="007C4A7B">
        <w:rPr>
          <w:rFonts w:ascii="Poppins" w:hAnsi="Poppins" w:cs="Poppins"/>
          <w:iCs/>
          <w:sz w:val="22"/>
          <w:szCs w:val="22"/>
        </w:rPr>
        <w:t>-</w:t>
      </w:r>
      <w:r w:rsidRPr="00DA5360">
        <w:rPr>
          <w:rFonts w:ascii="Poppins" w:hAnsi="Poppins" w:cs="Poppins"/>
          <w:iCs/>
          <w:sz w:val="22"/>
          <w:szCs w:val="22"/>
        </w:rPr>
        <w:t xml:space="preserve">off payment applicable to all Gate 2 BESS projects regardless of being in the oversubscribed </w:t>
      </w:r>
      <w:r w:rsidR="00E85FFA">
        <w:rPr>
          <w:rFonts w:ascii="Poppins" w:hAnsi="Poppins" w:cs="Poppins"/>
          <w:iCs/>
          <w:sz w:val="22"/>
          <w:szCs w:val="22"/>
        </w:rPr>
        <w:t xml:space="preserve">connection </w:t>
      </w:r>
      <w:r w:rsidRPr="00DA5360">
        <w:rPr>
          <w:rFonts w:ascii="Poppins" w:hAnsi="Poppins" w:cs="Poppins"/>
          <w:iCs/>
          <w:sz w:val="22"/>
          <w:szCs w:val="22"/>
        </w:rPr>
        <w:t>queue;</w:t>
      </w:r>
    </w:p>
    <w:p w14:paraId="1F81B222" w14:textId="64F474EF" w:rsidR="00DA5360" w:rsidRPr="00DA5360" w:rsidRDefault="2AAD7880" w:rsidP="000C4177">
      <w:pPr>
        <w:numPr>
          <w:ilvl w:val="0"/>
          <w:numId w:val="38"/>
        </w:numPr>
        <w:spacing w:after="0" w:line="240" w:lineRule="auto"/>
        <w:rPr>
          <w:rFonts w:ascii="Poppins" w:hAnsi="Poppins" w:cs="Poppins"/>
          <w:iCs/>
          <w:sz w:val="22"/>
          <w:szCs w:val="22"/>
        </w:rPr>
      </w:pPr>
      <w:r w:rsidRPr="41F4596E">
        <w:rPr>
          <w:rFonts w:ascii="Poppins" w:hAnsi="Poppins" w:cs="Poppins"/>
          <w:sz w:val="22"/>
          <w:szCs w:val="22"/>
        </w:rPr>
        <w:t>Set</w:t>
      </w:r>
      <w:r w:rsidR="00DA5360" w:rsidRPr="00DA5360">
        <w:rPr>
          <w:rFonts w:ascii="Poppins" w:hAnsi="Poppins" w:cs="Poppins"/>
          <w:iCs/>
          <w:sz w:val="22"/>
          <w:szCs w:val="22"/>
        </w:rPr>
        <w:t xml:space="preserve"> at £1.5k/MW applicable to all Gate 2 projects regardless of being in the oversubscribed </w:t>
      </w:r>
      <w:r w:rsidR="00E85FFA">
        <w:rPr>
          <w:rFonts w:ascii="Poppins" w:hAnsi="Poppins" w:cs="Poppins"/>
          <w:iCs/>
          <w:sz w:val="22"/>
          <w:szCs w:val="22"/>
        </w:rPr>
        <w:t xml:space="preserve">connection </w:t>
      </w:r>
      <w:r w:rsidR="00DA5360" w:rsidRPr="00DA5360">
        <w:rPr>
          <w:rFonts w:ascii="Poppins" w:hAnsi="Poppins" w:cs="Poppins"/>
          <w:iCs/>
          <w:sz w:val="22"/>
          <w:szCs w:val="22"/>
        </w:rPr>
        <w:t>queue;</w:t>
      </w:r>
    </w:p>
    <w:p w14:paraId="4D9B942C" w14:textId="77777777" w:rsidR="00DA5360" w:rsidRPr="00DA5360" w:rsidRDefault="00DA5360" w:rsidP="000C4177">
      <w:pPr>
        <w:numPr>
          <w:ilvl w:val="0"/>
          <w:numId w:val="38"/>
        </w:numPr>
        <w:spacing w:after="0" w:line="240" w:lineRule="auto"/>
        <w:rPr>
          <w:rFonts w:ascii="Poppins" w:hAnsi="Poppins" w:cs="Poppins"/>
          <w:iCs/>
          <w:sz w:val="22"/>
          <w:szCs w:val="22"/>
        </w:rPr>
      </w:pPr>
      <w:r w:rsidRPr="00DA5360">
        <w:rPr>
          <w:rFonts w:ascii="Poppins" w:hAnsi="Poppins" w:cs="Poppins"/>
          <w:iCs/>
          <w:sz w:val="22"/>
          <w:szCs w:val="22"/>
        </w:rPr>
        <w:t>The fee becomes payable 9 months from acceptance of Gate 2 grid offer, applicable to all projects; and</w:t>
      </w:r>
    </w:p>
    <w:p w14:paraId="6490434F" w14:textId="7514562D" w:rsidR="00DA5360" w:rsidRPr="00DA5360" w:rsidRDefault="00DA5360" w:rsidP="000C4177">
      <w:pPr>
        <w:numPr>
          <w:ilvl w:val="0"/>
          <w:numId w:val="38"/>
        </w:numPr>
        <w:spacing w:after="0" w:line="240" w:lineRule="auto"/>
        <w:rPr>
          <w:rFonts w:ascii="Poppins" w:hAnsi="Poppins" w:cs="Poppins"/>
          <w:iCs/>
          <w:sz w:val="22"/>
          <w:szCs w:val="22"/>
        </w:rPr>
      </w:pPr>
      <w:r w:rsidRPr="00DA5360">
        <w:rPr>
          <w:rFonts w:ascii="Poppins" w:hAnsi="Poppins" w:cs="Poppins"/>
          <w:iCs/>
          <w:sz w:val="22"/>
          <w:szCs w:val="22"/>
        </w:rPr>
        <w:t xml:space="preserve">Fully refundable on </w:t>
      </w:r>
      <w:r w:rsidR="00851780">
        <w:rPr>
          <w:rFonts w:ascii="Poppins" w:hAnsi="Poppins" w:cs="Poppins"/>
          <w:iCs/>
          <w:sz w:val="22"/>
          <w:szCs w:val="22"/>
        </w:rPr>
        <w:t xml:space="preserve">project </w:t>
      </w:r>
      <w:r w:rsidRPr="00DA5360">
        <w:rPr>
          <w:rFonts w:ascii="Poppins" w:hAnsi="Poppins" w:cs="Poppins"/>
          <w:iCs/>
          <w:sz w:val="22"/>
          <w:szCs w:val="22"/>
        </w:rPr>
        <w:t>energisation</w:t>
      </w:r>
      <w:r w:rsidR="002B015D">
        <w:rPr>
          <w:rFonts w:ascii="Poppins" w:hAnsi="Poppins" w:cs="Poppins"/>
          <w:iCs/>
          <w:sz w:val="22"/>
          <w:szCs w:val="22"/>
        </w:rPr>
        <w:t>.</w:t>
      </w:r>
    </w:p>
    <w:p w14:paraId="3D0E72F8" w14:textId="77777777" w:rsidR="00C026CD" w:rsidRDefault="00C026CD" w:rsidP="00C026CD">
      <w:pPr>
        <w:spacing w:after="0"/>
        <w:rPr>
          <w:rFonts w:ascii="Poppins" w:hAnsi="Poppins" w:cs="Poppins"/>
          <w:iCs/>
          <w:sz w:val="22"/>
          <w:szCs w:val="22"/>
        </w:rPr>
      </w:pPr>
    </w:p>
    <w:p w14:paraId="3A847509" w14:textId="58CA5C4C" w:rsidR="00EA7A92" w:rsidRPr="005F4F8D" w:rsidRDefault="00C026CD" w:rsidP="00723E0F">
      <w:pPr>
        <w:spacing w:line="240" w:lineRule="auto"/>
        <w:rPr>
          <w:rFonts w:ascii="Poppins" w:hAnsi="Poppins" w:cs="Poppins"/>
          <w:sz w:val="22"/>
          <w:szCs w:val="22"/>
        </w:rPr>
      </w:pPr>
      <w:r w:rsidRPr="00C00E16">
        <w:rPr>
          <w:rFonts w:ascii="Poppins" w:hAnsi="Poppins" w:cs="Poppins"/>
          <w:iCs/>
          <w:color w:val="7A3864" w:themeColor="accent2"/>
          <w:sz w:val="22"/>
          <w:szCs w:val="22"/>
        </w:rPr>
        <w:t xml:space="preserve">Workgroup discussion: </w:t>
      </w:r>
      <w:r w:rsidR="00EA7A92" w:rsidRPr="005F4F8D">
        <w:rPr>
          <w:rFonts w:ascii="Poppins" w:hAnsi="Poppins" w:cs="Poppins"/>
          <w:sz w:val="22"/>
          <w:szCs w:val="22"/>
        </w:rPr>
        <w:t xml:space="preserve">Firstway Energy introduced an alternative approach consisting of a single fixed one-off security for Gate 2 BESS projects, which would be paid following a specific period after offer or acceptance and refunded upon </w:t>
      </w:r>
      <w:r w:rsidR="003C1551">
        <w:rPr>
          <w:rFonts w:ascii="Poppins" w:hAnsi="Poppins" w:cs="Poppins"/>
          <w:sz w:val="22"/>
          <w:szCs w:val="22"/>
        </w:rPr>
        <w:t xml:space="preserve">project </w:t>
      </w:r>
      <w:r w:rsidR="00EA7A92" w:rsidRPr="005F4F8D">
        <w:rPr>
          <w:rFonts w:ascii="Poppins" w:hAnsi="Poppins" w:cs="Poppins"/>
          <w:sz w:val="22"/>
          <w:szCs w:val="22"/>
        </w:rPr>
        <w:t xml:space="preserve">energisation. </w:t>
      </w:r>
    </w:p>
    <w:p w14:paraId="56C2E286" w14:textId="1FD2AB7F" w:rsidR="00C026CD" w:rsidRDefault="00EA7A92" w:rsidP="00723E0F">
      <w:pPr>
        <w:spacing w:line="240" w:lineRule="auto"/>
        <w:rPr>
          <w:rFonts w:ascii="Poppins" w:hAnsi="Poppins" w:cs="Poppins"/>
          <w:sz w:val="22"/>
          <w:szCs w:val="22"/>
        </w:rPr>
      </w:pPr>
      <w:r w:rsidRPr="005F4F8D">
        <w:rPr>
          <w:rFonts w:ascii="Poppins" w:hAnsi="Poppins" w:cs="Poppins"/>
          <w:sz w:val="22"/>
          <w:szCs w:val="22"/>
        </w:rPr>
        <w:t>The discussion emphasi</w:t>
      </w:r>
      <w:r w:rsidR="00342BA0" w:rsidRPr="005F4F8D">
        <w:rPr>
          <w:rFonts w:ascii="Poppins" w:hAnsi="Poppins" w:cs="Poppins"/>
          <w:sz w:val="22"/>
          <w:szCs w:val="22"/>
        </w:rPr>
        <w:t>s</w:t>
      </w:r>
      <w:r w:rsidRPr="005F4F8D">
        <w:rPr>
          <w:rFonts w:ascii="Poppins" w:hAnsi="Poppins" w:cs="Poppins"/>
          <w:sz w:val="22"/>
          <w:szCs w:val="22"/>
        </w:rPr>
        <w:t xml:space="preserve">ed </w:t>
      </w:r>
      <w:r w:rsidR="00BC5657" w:rsidRPr="005F4F8D">
        <w:rPr>
          <w:rFonts w:ascii="Poppins" w:hAnsi="Poppins" w:cs="Poppins"/>
          <w:sz w:val="22"/>
          <w:szCs w:val="22"/>
        </w:rPr>
        <w:t>simplicity</w:t>
      </w:r>
      <w:r w:rsidRPr="005F4F8D">
        <w:rPr>
          <w:rFonts w:ascii="Poppins" w:hAnsi="Poppins" w:cs="Poppins"/>
          <w:sz w:val="22"/>
          <w:szCs w:val="22"/>
        </w:rPr>
        <w:t xml:space="preserve"> and reduced administrative burden of this method but also raised concerns that the proposed security level might not be sufficient to encourage meaningful attrition. Additionally, uncertainties were noted regarding oversubscription thresholds and how this proposal would interact with Gate 2 acceptance. </w:t>
      </w:r>
    </w:p>
    <w:p w14:paraId="15DDD537" w14:textId="77777777" w:rsidR="00F574E7" w:rsidRDefault="00F574E7" w:rsidP="00723E0F">
      <w:pPr>
        <w:spacing w:line="240" w:lineRule="auto"/>
        <w:rPr>
          <w:rFonts w:ascii="Poppins" w:eastAsia="Poppins" w:hAnsi="Poppins" w:cs="Poppins"/>
          <w:sz w:val="22"/>
          <w:szCs w:val="22"/>
        </w:rPr>
      </w:pPr>
    </w:p>
    <w:p w14:paraId="40506294" w14:textId="77777777" w:rsidR="00EA43A5" w:rsidRDefault="00EA43A5" w:rsidP="00EA43A5">
      <w:pPr>
        <w:pStyle w:val="paragraph"/>
        <w:spacing w:before="0" w:beforeAutospacing="0" w:after="0" w:afterAutospacing="0"/>
        <w:textAlignment w:val="baseline"/>
        <w:rPr>
          <w:rFonts w:ascii="Segoe UI" w:hAnsi="Segoe UI" w:cs="Segoe UI"/>
          <w:b/>
          <w:bCs/>
          <w:color w:val="3F0731"/>
          <w:sz w:val="18"/>
          <w:szCs w:val="18"/>
        </w:rPr>
      </w:pPr>
      <w:r>
        <w:rPr>
          <w:rStyle w:val="normaltextrun"/>
          <w:rFonts w:ascii="Poppins" w:hAnsi="Poppins" w:cs="Poppins"/>
          <w:b/>
          <w:bCs/>
          <w:color w:val="3F0731"/>
          <w:sz w:val="28"/>
          <w:szCs w:val="28"/>
        </w:rPr>
        <w:t>Workgroup Consultation Summary</w:t>
      </w:r>
      <w:r>
        <w:rPr>
          <w:rStyle w:val="eop"/>
          <w:rFonts w:ascii="Poppins" w:hAnsi="Poppins" w:cs="Poppins"/>
          <w:b/>
          <w:bCs/>
          <w:color w:val="3F0731"/>
          <w:sz w:val="28"/>
          <w:szCs w:val="28"/>
        </w:rPr>
        <w:t> </w:t>
      </w:r>
    </w:p>
    <w:p w14:paraId="1377065E" w14:textId="77777777" w:rsidR="00217DA4" w:rsidRDefault="00EA43A5" w:rsidP="00EA43A5">
      <w:pPr>
        <w:pStyle w:val="paragraph"/>
        <w:spacing w:before="0" w:beforeAutospacing="0" w:after="0" w:afterAutospacing="0"/>
        <w:ind w:right="315"/>
        <w:textAlignment w:val="baseline"/>
        <w:rPr>
          <w:rStyle w:val="normaltextrun"/>
          <w:rFonts w:ascii="Poppins" w:hAnsi="Poppins" w:cs="Poppins"/>
          <w:sz w:val="22"/>
          <w:szCs w:val="22"/>
        </w:rPr>
      </w:pPr>
      <w:r w:rsidRPr="00434638">
        <w:rPr>
          <w:rStyle w:val="normaltextrun"/>
          <w:rFonts w:ascii="Poppins" w:hAnsi="Poppins" w:cs="Poppins"/>
          <w:sz w:val="22"/>
          <w:szCs w:val="22"/>
        </w:rPr>
        <w:t>The Workgroup held the Workgroup Consultation between </w:t>
      </w:r>
      <w:r w:rsidR="00434638" w:rsidRPr="00434638">
        <w:rPr>
          <w:rStyle w:val="normaltextrun"/>
          <w:rFonts w:ascii="Poppins" w:hAnsi="Poppins" w:cs="Poppins"/>
          <w:sz w:val="22"/>
          <w:szCs w:val="22"/>
        </w:rPr>
        <w:t>24</w:t>
      </w:r>
      <w:r w:rsidRPr="00434638">
        <w:rPr>
          <w:rStyle w:val="normaltextrun"/>
          <w:rFonts w:ascii="Poppins" w:hAnsi="Poppins" w:cs="Poppins"/>
          <w:sz w:val="22"/>
          <w:szCs w:val="22"/>
        </w:rPr>
        <w:t xml:space="preserve"> – </w:t>
      </w:r>
      <w:r w:rsidR="00434638" w:rsidRPr="00434638">
        <w:rPr>
          <w:rStyle w:val="normaltextrun"/>
          <w:rFonts w:ascii="Poppins" w:hAnsi="Poppins" w:cs="Poppins"/>
          <w:sz w:val="22"/>
          <w:szCs w:val="22"/>
        </w:rPr>
        <w:t>30</w:t>
      </w:r>
      <w:r w:rsidRPr="00434638">
        <w:rPr>
          <w:rStyle w:val="normaltextrun"/>
          <w:rFonts w:ascii="Poppins" w:hAnsi="Poppins" w:cs="Poppins"/>
          <w:sz w:val="22"/>
          <w:szCs w:val="22"/>
        </w:rPr>
        <w:t> </w:t>
      </w:r>
      <w:r w:rsidR="00434638" w:rsidRPr="00434638">
        <w:rPr>
          <w:rStyle w:val="normaltextrun"/>
          <w:rFonts w:ascii="Poppins" w:hAnsi="Poppins" w:cs="Poppins"/>
          <w:sz w:val="22"/>
          <w:szCs w:val="22"/>
        </w:rPr>
        <w:t>April 2026</w:t>
      </w:r>
      <w:r>
        <w:rPr>
          <w:rStyle w:val="normaltextrun"/>
          <w:rFonts w:ascii="Poppins" w:hAnsi="Poppins" w:cs="Poppins"/>
          <w:sz w:val="22"/>
          <w:szCs w:val="22"/>
        </w:rPr>
        <w:t> and received</w:t>
      </w:r>
      <w:r w:rsidR="005A72DB">
        <w:rPr>
          <w:rStyle w:val="normaltextrun"/>
          <w:rFonts w:ascii="Poppins" w:hAnsi="Poppins" w:cs="Poppins"/>
          <w:sz w:val="22"/>
          <w:szCs w:val="22"/>
        </w:rPr>
        <w:t xml:space="preserve"> </w:t>
      </w:r>
      <w:r w:rsidR="00403B7D">
        <w:rPr>
          <w:rStyle w:val="normaltextrun"/>
          <w:rFonts w:ascii="Poppins" w:hAnsi="Poppins" w:cs="Poppins"/>
          <w:sz w:val="22"/>
          <w:szCs w:val="22"/>
        </w:rPr>
        <w:t>55 non-confidential responses and 3 confidential responses</w:t>
      </w:r>
      <w:r w:rsidR="0056705E">
        <w:rPr>
          <w:rStyle w:val="FootnoteReference"/>
          <w:rFonts w:ascii="Poppins" w:hAnsi="Poppins" w:cs="Poppins"/>
          <w:sz w:val="22"/>
          <w:szCs w:val="22"/>
        </w:rPr>
        <w:footnoteReference w:id="37"/>
      </w:r>
      <w:r w:rsidR="00403B7D">
        <w:rPr>
          <w:rStyle w:val="normaltextrun"/>
          <w:rFonts w:ascii="Poppins" w:hAnsi="Poppins" w:cs="Poppins"/>
          <w:sz w:val="22"/>
          <w:szCs w:val="22"/>
        </w:rPr>
        <w:t xml:space="preserve">. </w:t>
      </w:r>
      <w:r>
        <w:rPr>
          <w:rStyle w:val="normaltextrun"/>
          <w:rFonts w:ascii="Poppins" w:hAnsi="Poppins" w:cs="Poppins"/>
          <w:sz w:val="22"/>
          <w:szCs w:val="22"/>
        </w:rPr>
        <w:t>The full</w:t>
      </w:r>
    </w:p>
    <w:p w14:paraId="66E292D7" w14:textId="69305DB4" w:rsidR="00EA43A5" w:rsidRDefault="007A2A10" w:rsidP="00EA43A5">
      <w:pPr>
        <w:pStyle w:val="paragraph"/>
        <w:spacing w:before="0" w:beforeAutospacing="0" w:after="0" w:afterAutospacing="0"/>
        <w:ind w:right="315"/>
        <w:textAlignment w:val="baseline"/>
        <w:rPr>
          <w:rFonts w:ascii="Segoe UI" w:hAnsi="Segoe UI" w:cs="Segoe UI"/>
          <w:b/>
          <w:bCs/>
          <w:color w:val="008576"/>
          <w:sz w:val="18"/>
          <w:szCs w:val="18"/>
        </w:rPr>
      </w:pPr>
      <w:r>
        <w:rPr>
          <w:rStyle w:val="normaltextrun"/>
          <w:rFonts w:ascii="Poppins" w:hAnsi="Poppins" w:cs="Poppins"/>
          <w:sz w:val="22"/>
          <w:szCs w:val="22"/>
        </w:rPr>
        <w:lastRenderedPageBreak/>
        <w:t xml:space="preserve">non-confidential </w:t>
      </w:r>
      <w:r w:rsidR="00EA43A5">
        <w:rPr>
          <w:rStyle w:val="normaltextrun"/>
          <w:rFonts w:ascii="Poppins" w:hAnsi="Poppins" w:cs="Poppins"/>
          <w:sz w:val="22"/>
          <w:szCs w:val="22"/>
        </w:rPr>
        <w:t>responses and a summary of th</w:t>
      </w:r>
      <w:r w:rsidR="001F5289">
        <w:rPr>
          <w:rStyle w:val="normaltextrun"/>
          <w:rFonts w:ascii="Poppins" w:hAnsi="Poppins" w:cs="Poppins"/>
          <w:sz w:val="22"/>
          <w:szCs w:val="22"/>
        </w:rPr>
        <w:t>os</w:t>
      </w:r>
      <w:r w:rsidR="00EA43A5">
        <w:rPr>
          <w:rStyle w:val="normaltextrun"/>
          <w:rFonts w:ascii="Poppins" w:hAnsi="Poppins" w:cs="Poppins"/>
          <w:sz w:val="22"/>
          <w:szCs w:val="22"/>
        </w:rPr>
        <w:t>e responses can be found</w:t>
      </w:r>
      <w:r w:rsidR="002D0F9C">
        <w:rPr>
          <w:rStyle w:val="normaltextrun"/>
          <w:rFonts w:ascii="Poppins" w:hAnsi="Poppins" w:cs="Poppins"/>
          <w:sz w:val="22"/>
          <w:szCs w:val="22"/>
        </w:rPr>
        <w:t xml:space="preserve"> in</w:t>
      </w:r>
      <w:r w:rsidR="00EA43A5">
        <w:rPr>
          <w:rStyle w:val="normaltextrun"/>
          <w:rFonts w:ascii="Poppins" w:hAnsi="Poppins" w:cs="Poppins"/>
          <w:sz w:val="22"/>
          <w:szCs w:val="22"/>
        </w:rPr>
        <w:t> </w:t>
      </w:r>
      <w:r w:rsidR="00EA43A5" w:rsidRPr="00936E1C">
        <w:rPr>
          <w:rStyle w:val="normaltextrun"/>
          <w:rFonts w:ascii="Poppins" w:hAnsi="Poppins" w:cs="Poppins"/>
          <w:b/>
          <w:bCs/>
          <w:sz w:val="22"/>
          <w:szCs w:val="22"/>
        </w:rPr>
        <w:t>Annex</w:t>
      </w:r>
      <w:r w:rsidR="000D092A">
        <w:rPr>
          <w:rStyle w:val="normaltextrun"/>
          <w:rFonts w:ascii="Poppins" w:hAnsi="Poppins" w:cs="Poppins"/>
          <w:b/>
          <w:bCs/>
          <w:sz w:val="22"/>
          <w:szCs w:val="22"/>
        </w:rPr>
        <w:t xml:space="preserve"> </w:t>
      </w:r>
      <w:r w:rsidR="00BD17F1">
        <w:rPr>
          <w:rStyle w:val="normaltextrun"/>
          <w:rFonts w:ascii="Poppins" w:hAnsi="Poppins" w:cs="Poppins"/>
          <w:b/>
          <w:bCs/>
          <w:sz w:val="22"/>
          <w:szCs w:val="22"/>
        </w:rPr>
        <w:t>06</w:t>
      </w:r>
      <w:r w:rsidR="00EA43A5">
        <w:rPr>
          <w:rStyle w:val="normaltextrun"/>
          <w:rFonts w:ascii="Poppins" w:hAnsi="Poppins" w:cs="Poppins"/>
          <w:sz w:val="22"/>
          <w:szCs w:val="22"/>
        </w:rPr>
        <w:t>.</w:t>
      </w:r>
      <w:r w:rsidR="00EA43A5">
        <w:rPr>
          <w:rStyle w:val="eop"/>
          <w:rFonts w:ascii="Poppins" w:hAnsi="Poppins" w:cs="Poppins"/>
          <w:b/>
          <w:bCs/>
          <w:sz w:val="22"/>
          <w:szCs w:val="22"/>
        </w:rPr>
        <w:t> </w:t>
      </w:r>
    </w:p>
    <w:p w14:paraId="7CFCA8F4" w14:textId="77777777" w:rsidR="00BC2B21" w:rsidRDefault="00BC2B21" w:rsidP="00D402DA">
      <w:pPr>
        <w:spacing w:after="0" w:line="240" w:lineRule="auto"/>
        <w:textAlignment w:val="baseline"/>
        <w:rPr>
          <w:rFonts w:ascii="Poppins" w:hAnsi="Poppins" w:cs="Poppins"/>
          <w:b/>
          <w:color w:val="3F0731"/>
        </w:rPr>
      </w:pPr>
    </w:p>
    <w:p w14:paraId="13C291EA" w14:textId="7A0404BD" w:rsidR="006E75C6" w:rsidRPr="00FD5F98" w:rsidRDefault="00FD5F98" w:rsidP="00FD5F98">
      <w:pPr>
        <w:spacing w:line="240" w:lineRule="auto"/>
        <w:rPr>
          <w:rStyle w:val="normaltextrun"/>
          <w:rFonts w:ascii="Poppins" w:eastAsia="Times New Roman" w:hAnsi="Poppins" w:cs="Poppins"/>
          <w:kern w:val="0"/>
          <w:sz w:val="22"/>
          <w:szCs w:val="22"/>
          <w14:ligatures w14:val="none"/>
        </w:rPr>
      </w:pPr>
      <w:r w:rsidRPr="00FD5F98">
        <w:rPr>
          <w:rStyle w:val="normaltextrun"/>
          <w:rFonts w:ascii="Poppins" w:eastAsia="Times New Roman" w:hAnsi="Poppins" w:cs="Poppins"/>
          <w:kern w:val="0"/>
          <w:sz w:val="22"/>
          <w:szCs w:val="22"/>
          <w:lang w:eastAsia="en-GB"/>
          <w14:ligatures w14:val="none"/>
        </w:rPr>
        <w:t>Respondents</w:t>
      </w:r>
      <w:r w:rsidR="001F5289">
        <w:rPr>
          <w:rStyle w:val="FootnoteReference"/>
          <w:rFonts w:ascii="Poppins" w:eastAsia="Times New Roman" w:hAnsi="Poppins" w:cs="Poppins"/>
          <w:kern w:val="0"/>
          <w:sz w:val="22"/>
          <w:szCs w:val="22"/>
          <w:lang w:eastAsia="en-GB"/>
          <w14:ligatures w14:val="none"/>
        </w:rPr>
        <w:footnoteReference w:id="38"/>
      </w:r>
      <w:r w:rsidRPr="00FD5F98">
        <w:rPr>
          <w:rStyle w:val="normaltextrun"/>
          <w:rFonts w:ascii="Poppins" w:eastAsia="Times New Roman" w:hAnsi="Poppins" w:cs="Poppins"/>
          <w:kern w:val="0"/>
          <w:sz w:val="22"/>
          <w:szCs w:val="22"/>
          <w:lang w:eastAsia="en-GB"/>
          <w14:ligatures w14:val="none"/>
        </w:rPr>
        <w:t xml:space="preserve"> mainly consisted of Generators (32) and Storage (18). Smaller groups were Distribution Network Operators (5), Other (4), Demand (3), Suppliers (2), Industry Bod</w:t>
      </w:r>
      <w:r w:rsidRPr="00FD5F98">
        <w:rPr>
          <w:rStyle w:val="normaltextrun"/>
          <w:rFonts w:ascii="Poppins" w:eastAsia="Times New Roman" w:hAnsi="Poppins" w:cs="Poppins"/>
          <w:kern w:val="0"/>
          <w:sz w:val="22"/>
          <w:szCs w:val="22"/>
          <w14:ligatures w14:val="none"/>
        </w:rPr>
        <w:t>y</w:t>
      </w:r>
      <w:r w:rsidRPr="00FD5F98">
        <w:rPr>
          <w:rStyle w:val="normaltextrun"/>
          <w:rFonts w:ascii="Poppins" w:eastAsia="Times New Roman" w:hAnsi="Poppins" w:cs="Poppins"/>
          <w:kern w:val="0"/>
          <w:sz w:val="22"/>
          <w:szCs w:val="22"/>
          <w:lang w:eastAsia="en-GB"/>
          <w14:ligatures w14:val="none"/>
        </w:rPr>
        <w:t xml:space="preserve"> (1), System Operator</w:t>
      </w:r>
      <w:r w:rsidRPr="00FD5F98">
        <w:rPr>
          <w:rStyle w:val="normaltextrun"/>
          <w:rFonts w:ascii="Poppins" w:eastAsia="Times New Roman" w:hAnsi="Poppins" w:cs="Poppins"/>
          <w:kern w:val="0"/>
          <w:sz w:val="22"/>
          <w:szCs w:val="22"/>
          <w14:ligatures w14:val="none"/>
        </w:rPr>
        <w:t>s</w:t>
      </w:r>
      <w:r w:rsidRPr="00FD5F98">
        <w:rPr>
          <w:rStyle w:val="normaltextrun"/>
          <w:rFonts w:ascii="Poppins" w:eastAsia="Times New Roman" w:hAnsi="Poppins" w:cs="Poppins"/>
          <w:kern w:val="0"/>
          <w:sz w:val="22"/>
          <w:szCs w:val="22"/>
          <w:lang w:eastAsia="en-GB"/>
          <w14:ligatures w14:val="none"/>
        </w:rPr>
        <w:t xml:space="preserve"> (1), and Transmission Owners (1).</w:t>
      </w:r>
    </w:p>
    <w:p w14:paraId="3E03F859" w14:textId="77777777" w:rsidR="00C568A2" w:rsidRDefault="00C568A2" w:rsidP="00D402DA">
      <w:pPr>
        <w:spacing w:after="0" w:line="240" w:lineRule="auto"/>
        <w:textAlignment w:val="baseline"/>
        <w:rPr>
          <w:rFonts w:ascii="Poppins" w:eastAsia="Times New Roman" w:hAnsi="Poppins" w:cs="Poppins"/>
          <w:b/>
          <w:bCs/>
          <w:kern w:val="0"/>
          <w:sz w:val="22"/>
          <w:szCs w:val="22"/>
          <w:lang w:eastAsia="en-GB"/>
          <w14:ligatures w14:val="none"/>
        </w:rPr>
      </w:pPr>
    </w:p>
    <w:p w14:paraId="26406608" w14:textId="4D9FDAFA" w:rsidR="00DC54A8" w:rsidRDefault="00A34CB0"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How did industry feel about CMP470 against each CUSC objective?</w:t>
      </w:r>
    </w:p>
    <w:p w14:paraId="62697874" w14:textId="335DCF4A" w:rsidR="00F225C7" w:rsidRDefault="00395798" w:rsidP="00AE3B0D">
      <w:pPr>
        <w:spacing w:line="240" w:lineRule="auto"/>
        <w:rPr>
          <w:rFonts w:ascii="Poppins" w:hAnsi="Poppins" w:cs="Poppins"/>
          <w:color w:val="000000"/>
          <w:sz w:val="22"/>
        </w:rPr>
      </w:pPr>
      <w:r w:rsidRPr="00395798">
        <w:rPr>
          <w:rFonts w:ascii="Poppins" w:hAnsi="Poppins" w:cs="Poppins"/>
          <w:color w:val="000000"/>
          <w:sz w:val="22"/>
        </w:rPr>
        <w:t xml:space="preserve">The number of respondents who believed the Original solution better facilitates each </w:t>
      </w:r>
      <w:r w:rsidR="007B4919">
        <w:rPr>
          <w:rFonts w:ascii="Poppins" w:hAnsi="Poppins" w:cs="Poppins"/>
          <w:color w:val="000000"/>
          <w:sz w:val="22"/>
        </w:rPr>
        <w:t xml:space="preserve">applicable </w:t>
      </w:r>
      <w:r w:rsidRPr="00395798">
        <w:rPr>
          <w:rFonts w:ascii="Poppins" w:hAnsi="Poppins" w:cs="Poppins"/>
          <w:color w:val="000000"/>
          <w:sz w:val="22"/>
        </w:rPr>
        <w:t xml:space="preserve">objective is as follows: Objective (iv): 30 respondents, Objective (ii): 24 respondents, Objective (i): 15 respondents, and Objective (iii): 2 respondents. </w:t>
      </w:r>
      <w:r w:rsidR="00F225C7">
        <w:rPr>
          <w:rFonts w:ascii="Poppins" w:hAnsi="Poppins" w:cs="Poppins"/>
          <w:color w:val="000000"/>
          <w:sz w:val="22"/>
        </w:rPr>
        <w:t xml:space="preserve">The </w:t>
      </w:r>
      <w:r w:rsidR="00D911B3">
        <w:rPr>
          <w:rFonts w:ascii="Poppins" w:hAnsi="Poppins" w:cs="Poppins"/>
          <w:color w:val="000000"/>
          <w:sz w:val="22"/>
        </w:rPr>
        <w:t>primary</w:t>
      </w:r>
      <w:r w:rsidR="00F225C7">
        <w:rPr>
          <w:rFonts w:ascii="Poppins" w:hAnsi="Poppins" w:cs="Poppins"/>
          <w:color w:val="000000"/>
          <w:sz w:val="22"/>
        </w:rPr>
        <w:t xml:space="preserve"> themes </w:t>
      </w:r>
      <w:r w:rsidR="00D911B3">
        <w:rPr>
          <w:rFonts w:ascii="Poppins" w:hAnsi="Poppins" w:cs="Poppins"/>
          <w:color w:val="000000"/>
          <w:sz w:val="22"/>
        </w:rPr>
        <w:t>identified</w:t>
      </w:r>
      <w:r w:rsidR="00F225C7">
        <w:rPr>
          <w:rFonts w:ascii="Poppins" w:hAnsi="Poppins" w:cs="Poppins"/>
          <w:color w:val="000000"/>
          <w:sz w:val="22"/>
        </w:rPr>
        <w:t xml:space="preserve"> </w:t>
      </w:r>
      <w:r w:rsidR="00542365">
        <w:rPr>
          <w:rFonts w:ascii="Poppins" w:hAnsi="Poppins" w:cs="Poppins"/>
          <w:color w:val="000000"/>
          <w:sz w:val="22"/>
        </w:rPr>
        <w:t>were:</w:t>
      </w:r>
    </w:p>
    <w:p w14:paraId="2D68D348" w14:textId="6C32DE20" w:rsidR="00542365" w:rsidRPr="00ED2FA8" w:rsidRDefault="00542365" w:rsidP="006F42E8">
      <w:pPr>
        <w:pStyle w:val="ListParagraph"/>
        <w:numPr>
          <w:ilvl w:val="0"/>
          <w:numId w:val="44"/>
        </w:numPr>
        <w:tabs>
          <w:tab w:val="left" w:pos="720"/>
        </w:tabs>
        <w:spacing w:after="0" w:line="240" w:lineRule="auto"/>
        <w:rPr>
          <w:rFonts w:ascii="Times New Roman" w:eastAsia="Times New Roman" w:hAnsi="Times New Roman" w:cs="Times New Roman"/>
          <w:kern w:val="0"/>
          <w:sz w:val="22"/>
          <w:szCs w:val="22"/>
          <w:lang w:eastAsia="en-GB"/>
          <w14:ligatures w14:val="none"/>
        </w:rPr>
      </w:pPr>
      <w:r w:rsidRPr="00ED2FA8">
        <w:rPr>
          <w:rFonts w:ascii="Poppins" w:eastAsia="Times New Roman" w:hAnsi="Poppins" w:cs="Times New Roman"/>
          <w:color w:val="000000"/>
          <w:sz w:val="22"/>
          <w:szCs w:val="22"/>
          <w:lang w:eastAsia="en-GB"/>
          <w14:ligatures w14:val="none"/>
        </w:rPr>
        <w:t xml:space="preserve">Improved </w:t>
      </w:r>
      <w:r w:rsidR="00E85FFA">
        <w:rPr>
          <w:rFonts w:ascii="Poppins" w:eastAsia="Times New Roman" w:hAnsi="Poppins" w:cs="Times New Roman"/>
          <w:color w:val="000000"/>
          <w:sz w:val="22"/>
          <w:szCs w:val="22"/>
          <w:lang w:eastAsia="en-GB"/>
          <w14:ligatures w14:val="none"/>
        </w:rPr>
        <w:t xml:space="preserve">connection </w:t>
      </w:r>
      <w:r w:rsidRPr="00ED2FA8">
        <w:rPr>
          <w:rFonts w:ascii="Poppins" w:eastAsia="Times New Roman" w:hAnsi="Poppins" w:cs="Times New Roman"/>
          <w:color w:val="000000"/>
          <w:sz w:val="22"/>
          <w:szCs w:val="22"/>
          <w:lang w:eastAsia="en-GB"/>
          <w14:ligatures w14:val="none"/>
        </w:rPr>
        <w:t xml:space="preserve">queue management and efficiency </w:t>
      </w:r>
    </w:p>
    <w:p w14:paraId="297E40F5" w14:textId="4DF4B779" w:rsidR="00542365" w:rsidRPr="00ED2FA8" w:rsidRDefault="00542365" w:rsidP="006F42E8">
      <w:pPr>
        <w:pStyle w:val="ListParagraph"/>
        <w:numPr>
          <w:ilvl w:val="0"/>
          <w:numId w:val="44"/>
        </w:numPr>
        <w:tabs>
          <w:tab w:val="left" w:pos="720"/>
        </w:tabs>
        <w:spacing w:after="0" w:line="240" w:lineRule="auto"/>
        <w:rPr>
          <w:rFonts w:ascii="Times New Roman" w:eastAsia="Times New Roman" w:hAnsi="Times New Roman" w:cs="Times New Roman"/>
          <w:kern w:val="0"/>
          <w:sz w:val="22"/>
          <w:szCs w:val="22"/>
          <w:lang w:eastAsia="en-GB"/>
          <w14:ligatures w14:val="none"/>
        </w:rPr>
      </w:pPr>
      <w:r w:rsidRPr="00ED2FA8">
        <w:rPr>
          <w:rFonts w:ascii="Poppins" w:eastAsia="Times New Roman" w:hAnsi="Poppins" w:cs="Times New Roman"/>
          <w:color w:val="000000"/>
          <w:sz w:val="22"/>
          <w:szCs w:val="22"/>
          <w:lang w:eastAsia="en-GB"/>
          <w14:ligatures w14:val="none"/>
        </w:rPr>
        <w:t>Enhanced competition among viable projects</w:t>
      </w:r>
    </w:p>
    <w:p w14:paraId="6B8EBBA3" w14:textId="75FBF827" w:rsidR="00542365" w:rsidRPr="00ED2FA8" w:rsidRDefault="00542365" w:rsidP="006F42E8">
      <w:pPr>
        <w:pStyle w:val="ListParagraph"/>
        <w:numPr>
          <w:ilvl w:val="0"/>
          <w:numId w:val="44"/>
        </w:numPr>
        <w:tabs>
          <w:tab w:val="left" w:pos="720"/>
        </w:tabs>
        <w:spacing w:after="0" w:line="240" w:lineRule="auto"/>
        <w:rPr>
          <w:rFonts w:ascii="Times New Roman" w:eastAsia="Times New Roman" w:hAnsi="Times New Roman" w:cs="Times New Roman"/>
          <w:kern w:val="0"/>
          <w:sz w:val="22"/>
          <w:szCs w:val="22"/>
          <w:lang w:eastAsia="en-GB"/>
          <w14:ligatures w14:val="none"/>
        </w:rPr>
      </w:pPr>
      <w:r w:rsidRPr="00ED2FA8">
        <w:rPr>
          <w:rFonts w:ascii="Poppins" w:eastAsia="Times New Roman" w:hAnsi="Poppins" w:cs="Times New Roman"/>
          <w:color w:val="000000"/>
          <w:sz w:val="22"/>
          <w:szCs w:val="22"/>
          <w:lang w:eastAsia="en-GB"/>
          <w14:ligatures w14:val="none"/>
        </w:rPr>
        <w:t>More efficient and targeted network planning</w:t>
      </w:r>
    </w:p>
    <w:p w14:paraId="5DC144BD" w14:textId="04AED46A" w:rsidR="00542365" w:rsidRPr="00ED2FA8" w:rsidRDefault="00542365" w:rsidP="006F42E8">
      <w:pPr>
        <w:pStyle w:val="ListParagraph"/>
        <w:numPr>
          <w:ilvl w:val="0"/>
          <w:numId w:val="44"/>
        </w:numPr>
        <w:tabs>
          <w:tab w:val="left" w:pos="720"/>
        </w:tabs>
        <w:spacing w:after="0" w:line="240" w:lineRule="auto"/>
        <w:rPr>
          <w:rFonts w:ascii="Times New Roman" w:eastAsia="Times New Roman" w:hAnsi="Times New Roman" w:cs="Times New Roman"/>
          <w:kern w:val="0"/>
          <w:sz w:val="22"/>
          <w:szCs w:val="22"/>
          <w:lang w:eastAsia="en-GB"/>
          <w14:ligatures w14:val="none"/>
        </w:rPr>
      </w:pPr>
      <w:r w:rsidRPr="00ED2FA8">
        <w:rPr>
          <w:rFonts w:ascii="Poppins" w:eastAsia="Times New Roman" w:hAnsi="Poppins" w:cs="Times New Roman"/>
          <w:color w:val="000000"/>
          <w:sz w:val="22"/>
          <w:szCs w:val="22"/>
          <w:lang w:eastAsia="en-GB"/>
          <w14:ligatures w14:val="none"/>
        </w:rPr>
        <w:t xml:space="preserve">Acceleration towards Clean Power 2030 targets </w:t>
      </w:r>
    </w:p>
    <w:p w14:paraId="76AC3468" w14:textId="646A77C9" w:rsidR="00F225C7" w:rsidRPr="00D911B3" w:rsidRDefault="00542365" w:rsidP="006F42E8">
      <w:pPr>
        <w:pStyle w:val="ListParagraph"/>
        <w:numPr>
          <w:ilvl w:val="0"/>
          <w:numId w:val="44"/>
        </w:numPr>
        <w:tabs>
          <w:tab w:val="left" w:pos="720"/>
        </w:tabs>
        <w:spacing w:after="0" w:line="240" w:lineRule="auto"/>
        <w:rPr>
          <w:rFonts w:ascii="Times New Roman" w:eastAsia="Times New Roman" w:hAnsi="Times New Roman" w:cs="Times New Roman"/>
          <w:kern w:val="0"/>
          <w:sz w:val="22"/>
          <w:szCs w:val="22"/>
          <w:lang w:eastAsia="en-GB"/>
          <w14:ligatures w14:val="none"/>
        </w:rPr>
      </w:pPr>
      <w:r w:rsidRPr="00ED2FA8">
        <w:rPr>
          <w:rFonts w:ascii="Poppins" w:eastAsia="Times New Roman" w:hAnsi="Poppins" w:cs="Times New Roman"/>
          <w:color w:val="000000"/>
          <w:sz w:val="22"/>
          <w:szCs w:val="22"/>
          <w:lang w:eastAsia="en-GB"/>
          <w14:ligatures w14:val="none"/>
        </w:rPr>
        <w:t xml:space="preserve">Reduction of unnecessary system and consumer costs </w:t>
      </w:r>
    </w:p>
    <w:p w14:paraId="175F55D3" w14:textId="77777777" w:rsidR="00D911B3" w:rsidRPr="00D911B3" w:rsidRDefault="00D911B3" w:rsidP="00D911B3">
      <w:pPr>
        <w:tabs>
          <w:tab w:val="left" w:pos="720"/>
        </w:tabs>
        <w:spacing w:after="0" w:line="240" w:lineRule="auto"/>
        <w:rPr>
          <w:rFonts w:ascii="Times New Roman" w:eastAsia="Times New Roman" w:hAnsi="Times New Roman" w:cs="Times New Roman"/>
          <w:kern w:val="0"/>
          <w:sz w:val="22"/>
          <w:szCs w:val="22"/>
          <w:lang w:eastAsia="en-GB"/>
          <w14:ligatures w14:val="none"/>
        </w:rPr>
      </w:pPr>
    </w:p>
    <w:p w14:paraId="0F637BB7" w14:textId="4C742B82" w:rsidR="00B80F94" w:rsidRDefault="00C47753" w:rsidP="000F5A1E">
      <w:pPr>
        <w:spacing w:line="240" w:lineRule="auto"/>
        <w:rPr>
          <w:rFonts w:ascii="Poppins" w:hAnsi="Poppins" w:cs="Poppins"/>
          <w:color w:val="000000"/>
          <w:sz w:val="22"/>
        </w:rPr>
      </w:pPr>
      <w:r>
        <w:rPr>
          <w:rFonts w:ascii="Poppins" w:hAnsi="Poppins" w:cs="Poppins"/>
          <w:color w:val="000000"/>
          <w:sz w:val="22"/>
        </w:rPr>
        <w:t xml:space="preserve">A significant </w:t>
      </w:r>
      <w:r w:rsidR="00E10B85">
        <w:rPr>
          <w:rFonts w:ascii="Poppins" w:hAnsi="Poppins" w:cs="Poppins"/>
          <w:color w:val="000000"/>
          <w:sz w:val="22"/>
        </w:rPr>
        <w:t>number</w:t>
      </w:r>
      <w:r>
        <w:rPr>
          <w:rFonts w:ascii="Poppins" w:hAnsi="Poppins" w:cs="Poppins"/>
          <w:color w:val="000000"/>
          <w:sz w:val="22"/>
        </w:rPr>
        <w:t xml:space="preserve"> of </w:t>
      </w:r>
      <w:r w:rsidR="00E10B85">
        <w:rPr>
          <w:rFonts w:ascii="Poppins" w:hAnsi="Poppins" w:cs="Poppins"/>
          <w:color w:val="000000"/>
          <w:sz w:val="22"/>
        </w:rPr>
        <w:t>respondents did</w:t>
      </w:r>
      <w:r w:rsidR="00395798" w:rsidRPr="00395798">
        <w:rPr>
          <w:rFonts w:ascii="Poppins" w:hAnsi="Poppins" w:cs="Poppins"/>
          <w:color w:val="000000"/>
          <w:sz w:val="22"/>
        </w:rPr>
        <w:t xml:space="preserve"> not consider the Original solution to better facilitate any of the </w:t>
      </w:r>
      <w:r w:rsidR="00935659">
        <w:rPr>
          <w:rFonts w:ascii="Poppins" w:hAnsi="Poppins" w:cs="Poppins"/>
          <w:color w:val="000000"/>
          <w:sz w:val="22"/>
        </w:rPr>
        <w:t>applicable</w:t>
      </w:r>
      <w:r w:rsidR="00395798" w:rsidRPr="00395798">
        <w:rPr>
          <w:rFonts w:ascii="Poppins" w:hAnsi="Poppins" w:cs="Poppins"/>
          <w:color w:val="000000"/>
          <w:sz w:val="22"/>
        </w:rPr>
        <w:t xml:space="preserve"> objectives.</w:t>
      </w:r>
      <w:r w:rsidR="00AE3B0D">
        <w:rPr>
          <w:rFonts w:ascii="Poppins" w:hAnsi="Poppins" w:cs="Poppins"/>
          <w:color w:val="000000"/>
          <w:sz w:val="22"/>
        </w:rPr>
        <w:t xml:space="preserve"> </w:t>
      </w:r>
      <w:r w:rsidR="00B80F94">
        <w:rPr>
          <w:rFonts w:ascii="Poppins" w:hAnsi="Poppins" w:cs="Poppins"/>
          <w:color w:val="000000"/>
          <w:sz w:val="22"/>
        </w:rPr>
        <w:t xml:space="preserve">The </w:t>
      </w:r>
      <w:r w:rsidR="00AE3B0D">
        <w:rPr>
          <w:rFonts w:ascii="Poppins" w:hAnsi="Poppins" w:cs="Poppins"/>
          <w:color w:val="000000"/>
          <w:sz w:val="22"/>
        </w:rPr>
        <w:t>key</w:t>
      </w:r>
      <w:r w:rsidR="00B80F94">
        <w:rPr>
          <w:rFonts w:ascii="Poppins" w:hAnsi="Poppins" w:cs="Poppins"/>
          <w:color w:val="000000"/>
          <w:sz w:val="22"/>
        </w:rPr>
        <w:t xml:space="preserve"> reasons </w:t>
      </w:r>
      <w:r w:rsidR="00AE3B0D">
        <w:rPr>
          <w:rFonts w:ascii="Poppins" w:hAnsi="Poppins" w:cs="Poppins"/>
          <w:color w:val="000000"/>
          <w:sz w:val="22"/>
        </w:rPr>
        <w:t>given</w:t>
      </w:r>
      <w:r w:rsidR="00B80F94">
        <w:rPr>
          <w:rFonts w:ascii="Poppins" w:hAnsi="Poppins" w:cs="Poppins"/>
          <w:color w:val="000000"/>
          <w:sz w:val="22"/>
        </w:rPr>
        <w:t xml:space="preserve"> were:</w:t>
      </w:r>
    </w:p>
    <w:p w14:paraId="1450B36B" w14:textId="32EA9D92" w:rsidR="00B80F94" w:rsidRPr="00B80F94" w:rsidRDefault="00B80F94" w:rsidP="006F42E8">
      <w:pPr>
        <w:numPr>
          <w:ilvl w:val="0"/>
          <w:numId w:val="45"/>
        </w:numPr>
        <w:tabs>
          <w:tab w:val="left" w:pos="720"/>
        </w:tabs>
        <w:spacing w:after="0" w:line="240" w:lineRule="auto"/>
        <w:contextualSpacing/>
        <w:rPr>
          <w:rFonts w:ascii="Times New Roman" w:eastAsia="Times New Roman" w:hAnsi="Times New Roman" w:cs="Times New Roman"/>
          <w:kern w:val="0"/>
          <w:sz w:val="22"/>
          <w:szCs w:val="22"/>
          <w:lang w:eastAsia="en-GB"/>
          <w14:ligatures w14:val="none"/>
        </w:rPr>
      </w:pPr>
      <w:r w:rsidRPr="00B80F94">
        <w:rPr>
          <w:rFonts w:ascii="Poppins" w:eastAsia="Times New Roman" w:hAnsi="Poppins" w:cs="Times New Roman"/>
          <w:color w:val="000000"/>
          <w:sz w:val="22"/>
          <w:szCs w:val="22"/>
          <w:lang w:eastAsia="en-GB"/>
          <w14:ligatures w14:val="none"/>
        </w:rPr>
        <w:t xml:space="preserve">Anti-competitive impact favouring capital-rich </w:t>
      </w:r>
      <w:r w:rsidR="004A39C3">
        <w:rPr>
          <w:rFonts w:ascii="Poppins" w:eastAsia="Times New Roman" w:hAnsi="Poppins" w:cs="Times New Roman"/>
          <w:color w:val="000000"/>
          <w:sz w:val="22"/>
          <w:szCs w:val="22"/>
          <w:lang w:eastAsia="en-GB"/>
          <w14:ligatures w14:val="none"/>
        </w:rPr>
        <w:t>D</w:t>
      </w:r>
      <w:r w:rsidRPr="00B80F94">
        <w:rPr>
          <w:rFonts w:ascii="Poppins" w:eastAsia="Times New Roman" w:hAnsi="Poppins" w:cs="Times New Roman"/>
          <w:color w:val="000000"/>
          <w:sz w:val="22"/>
          <w:szCs w:val="22"/>
          <w:lang w:eastAsia="en-GB"/>
          <w14:ligatures w14:val="none"/>
        </w:rPr>
        <w:t xml:space="preserve">evelopers </w:t>
      </w:r>
    </w:p>
    <w:p w14:paraId="76FFCE6F" w14:textId="06A8DBB4" w:rsidR="00B80F94" w:rsidRPr="00B80F94" w:rsidRDefault="00B80F94" w:rsidP="006F42E8">
      <w:pPr>
        <w:numPr>
          <w:ilvl w:val="0"/>
          <w:numId w:val="45"/>
        </w:numPr>
        <w:tabs>
          <w:tab w:val="left" w:pos="720"/>
        </w:tabs>
        <w:spacing w:after="0" w:line="240" w:lineRule="auto"/>
        <w:contextualSpacing/>
        <w:rPr>
          <w:rFonts w:ascii="Times New Roman" w:eastAsia="Times New Roman" w:hAnsi="Times New Roman" w:cs="Times New Roman"/>
          <w:kern w:val="0"/>
          <w:sz w:val="22"/>
          <w:szCs w:val="22"/>
          <w:lang w:eastAsia="en-GB"/>
          <w14:ligatures w14:val="none"/>
        </w:rPr>
      </w:pPr>
      <w:r w:rsidRPr="00B80F94">
        <w:rPr>
          <w:rFonts w:ascii="Poppins" w:eastAsia="Times New Roman" w:hAnsi="Poppins" w:cs="Times New Roman"/>
          <w:color w:val="000000"/>
          <w:sz w:val="22"/>
          <w:szCs w:val="22"/>
          <w:lang w:eastAsia="en-GB"/>
          <w14:ligatures w14:val="none"/>
        </w:rPr>
        <w:t xml:space="preserve">Disproportionate financial burden and risk </w:t>
      </w:r>
    </w:p>
    <w:p w14:paraId="4E9F6BDD" w14:textId="1701302E" w:rsidR="00B80F94" w:rsidRPr="00B80F94" w:rsidRDefault="00B80F94" w:rsidP="006F42E8">
      <w:pPr>
        <w:numPr>
          <w:ilvl w:val="0"/>
          <w:numId w:val="45"/>
        </w:numPr>
        <w:tabs>
          <w:tab w:val="left" w:pos="720"/>
        </w:tabs>
        <w:spacing w:after="0" w:line="240" w:lineRule="auto"/>
        <w:contextualSpacing/>
        <w:rPr>
          <w:rFonts w:ascii="Times New Roman" w:eastAsia="Times New Roman" w:hAnsi="Times New Roman" w:cs="Times New Roman"/>
          <w:kern w:val="0"/>
          <w:sz w:val="22"/>
          <w:szCs w:val="22"/>
          <w:lang w:eastAsia="en-GB"/>
          <w14:ligatures w14:val="none"/>
        </w:rPr>
      </w:pPr>
      <w:r w:rsidRPr="00B80F94">
        <w:rPr>
          <w:rFonts w:ascii="Poppins" w:eastAsia="Times New Roman" w:hAnsi="Poppins" w:cs="Times New Roman"/>
          <w:color w:val="000000"/>
          <w:sz w:val="22"/>
          <w:szCs w:val="22"/>
          <w:lang w:eastAsia="en-GB"/>
          <w14:ligatures w14:val="none"/>
        </w:rPr>
        <w:t xml:space="preserve">Increased administrative complexity and bureaucracy </w:t>
      </w:r>
    </w:p>
    <w:p w14:paraId="54F9DAB8" w14:textId="23A2197F" w:rsidR="00B80F94" w:rsidRPr="00B80F94" w:rsidRDefault="00B80F94" w:rsidP="006F42E8">
      <w:pPr>
        <w:numPr>
          <w:ilvl w:val="0"/>
          <w:numId w:val="45"/>
        </w:numPr>
        <w:tabs>
          <w:tab w:val="left" w:pos="720"/>
        </w:tabs>
        <w:spacing w:after="0" w:line="240" w:lineRule="auto"/>
        <w:contextualSpacing/>
        <w:rPr>
          <w:rFonts w:ascii="Times New Roman" w:eastAsia="Times New Roman" w:hAnsi="Times New Roman" w:cs="Times New Roman"/>
          <w:kern w:val="0"/>
          <w:sz w:val="22"/>
          <w:szCs w:val="22"/>
          <w:lang w:eastAsia="en-GB"/>
          <w14:ligatures w14:val="none"/>
        </w:rPr>
      </w:pPr>
      <w:r w:rsidRPr="00B80F94">
        <w:rPr>
          <w:rFonts w:ascii="Poppins" w:eastAsia="Times New Roman" w:hAnsi="Poppins" w:cs="Times New Roman"/>
          <w:color w:val="000000"/>
          <w:sz w:val="22"/>
          <w:szCs w:val="22"/>
          <w:lang w:eastAsia="en-GB"/>
          <w14:ligatures w14:val="none"/>
        </w:rPr>
        <w:t xml:space="preserve">Risk of undermining investment confidence </w:t>
      </w:r>
    </w:p>
    <w:p w14:paraId="1048B218" w14:textId="1CB8ED3D" w:rsidR="00B80F94" w:rsidRPr="00B80F94" w:rsidRDefault="00B80F94" w:rsidP="006F42E8">
      <w:pPr>
        <w:numPr>
          <w:ilvl w:val="0"/>
          <w:numId w:val="45"/>
        </w:numPr>
        <w:tabs>
          <w:tab w:val="left" w:pos="720"/>
        </w:tabs>
        <w:spacing w:after="0" w:line="240" w:lineRule="auto"/>
        <w:contextualSpacing/>
        <w:rPr>
          <w:rFonts w:ascii="Times New Roman" w:eastAsia="Times New Roman" w:hAnsi="Times New Roman" w:cs="Times New Roman"/>
          <w:kern w:val="0"/>
          <w:sz w:val="22"/>
          <w:szCs w:val="22"/>
          <w:lang w:eastAsia="en-GB"/>
          <w14:ligatures w14:val="none"/>
        </w:rPr>
      </w:pPr>
      <w:r w:rsidRPr="00B80F94">
        <w:rPr>
          <w:rFonts w:ascii="Poppins" w:eastAsia="Times New Roman" w:hAnsi="Poppins" w:cs="Times New Roman"/>
          <w:color w:val="000000"/>
          <w:sz w:val="22"/>
          <w:szCs w:val="22"/>
          <w:lang w:eastAsia="en-GB"/>
          <w14:ligatures w14:val="none"/>
        </w:rPr>
        <w:t xml:space="preserve">Potential for unintended consequences and ineffective targeting </w:t>
      </w:r>
    </w:p>
    <w:p w14:paraId="593E707E" w14:textId="77777777" w:rsidR="00BC2B21" w:rsidRPr="00DC54A8" w:rsidRDefault="00BC2B21" w:rsidP="00D402DA">
      <w:pPr>
        <w:spacing w:after="0" w:line="240" w:lineRule="auto"/>
        <w:textAlignment w:val="baseline"/>
        <w:rPr>
          <w:rFonts w:ascii="Poppins" w:eastAsia="Times New Roman" w:hAnsi="Poppins" w:cs="Poppins"/>
          <w:b/>
          <w:bCs/>
          <w:kern w:val="0"/>
          <w:sz w:val="22"/>
          <w:szCs w:val="22"/>
          <w:lang w:eastAsia="en-GB"/>
          <w14:ligatures w14:val="none"/>
        </w:rPr>
      </w:pPr>
    </w:p>
    <w:p w14:paraId="0F96FCB4" w14:textId="28E40CE1" w:rsidR="00DC54A8" w:rsidRDefault="00FD7A60"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I</w:t>
      </w:r>
      <w:r w:rsidR="00DC54A8" w:rsidRPr="00DC54A8">
        <w:rPr>
          <w:rFonts w:ascii="Poppins" w:eastAsia="Times New Roman" w:hAnsi="Poppins" w:cs="Poppins"/>
          <w:b/>
          <w:bCs/>
          <w:kern w:val="0"/>
          <w:sz w:val="22"/>
          <w:szCs w:val="22"/>
          <w:lang w:eastAsia="en-GB"/>
          <w14:ligatures w14:val="none"/>
        </w:rPr>
        <w:t>mplementation approach</w:t>
      </w:r>
    </w:p>
    <w:p w14:paraId="279FB42E" w14:textId="100D06E0" w:rsidR="00486354" w:rsidRDefault="00140251" w:rsidP="00486354">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 few r</w:t>
      </w:r>
      <w:r w:rsidR="00486354" w:rsidRPr="00486354">
        <w:rPr>
          <w:rFonts w:ascii="Poppins" w:eastAsia="Times New Roman" w:hAnsi="Poppins" w:cs="Poppins"/>
          <w:kern w:val="0"/>
          <w:sz w:val="22"/>
          <w:szCs w:val="22"/>
          <w:lang w:eastAsia="en-GB"/>
          <w14:ligatures w14:val="none"/>
        </w:rPr>
        <w:t xml:space="preserve">espondents fully supported the proposed implementation approach: one supported it because it clearly specifies when Gate 2 projects will become liable for the OTCF, and the other supported it because the approach bases assessment on signed </w:t>
      </w:r>
      <w:r w:rsidR="00486354" w:rsidRPr="1E7D6A17">
        <w:rPr>
          <w:rFonts w:ascii="Poppins" w:eastAsia="Times New Roman" w:hAnsi="Poppins" w:cs="Poppins"/>
          <w:sz w:val="22"/>
          <w:szCs w:val="22"/>
          <w:lang w:eastAsia="en-GB"/>
        </w:rPr>
        <w:t xml:space="preserve">Gate 2 </w:t>
      </w:r>
      <w:r w:rsidR="280CE7D5" w:rsidRPr="1E7D6A17">
        <w:rPr>
          <w:rFonts w:ascii="Poppins" w:eastAsia="Times New Roman" w:hAnsi="Poppins" w:cs="Poppins"/>
          <w:sz w:val="22"/>
          <w:szCs w:val="22"/>
          <w:lang w:eastAsia="en-GB"/>
        </w:rPr>
        <w:t xml:space="preserve">Agreements </w:t>
      </w:r>
      <w:r w:rsidR="004D3D0F" w:rsidRPr="1E7D6A17">
        <w:rPr>
          <w:rFonts w:ascii="Poppins" w:eastAsia="Times New Roman" w:hAnsi="Poppins" w:cs="Poppins"/>
          <w:sz w:val="22"/>
          <w:szCs w:val="22"/>
          <w:lang w:eastAsia="en-GB"/>
        </w:rPr>
        <w:t>describing</w:t>
      </w:r>
      <w:r w:rsidR="004614A8" w:rsidRPr="1E7D6A17">
        <w:rPr>
          <w:rFonts w:ascii="Poppins" w:eastAsia="Times New Roman" w:hAnsi="Poppins" w:cs="Poppins"/>
          <w:sz w:val="22"/>
          <w:szCs w:val="22"/>
          <w:lang w:eastAsia="en-GB"/>
        </w:rPr>
        <w:t xml:space="preserve"> how this </w:t>
      </w:r>
      <w:r w:rsidR="00486354" w:rsidRPr="1E7D6A17">
        <w:rPr>
          <w:rFonts w:ascii="Poppins" w:eastAsia="Times New Roman" w:hAnsi="Poppins" w:cs="Poppins"/>
          <w:sz w:val="22"/>
          <w:szCs w:val="22"/>
          <w:lang w:eastAsia="en-GB"/>
        </w:rPr>
        <w:t>improv</w:t>
      </w:r>
      <w:r w:rsidR="004614A8" w:rsidRPr="1E7D6A17">
        <w:rPr>
          <w:rFonts w:ascii="Poppins" w:eastAsia="Times New Roman" w:hAnsi="Poppins" w:cs="Poppins"/>
          <w:sz w:val="22"/>
          <w:szCs w:val="22"/>
          <w:lang w:eastAsia="en-GB"/>
        </w:rPr>
        <w:t>ed</w:t>
      </w:r>
      <w:r w:rsidR="00486354" w:rsidRPr="1E7D6A17">
        <w:rPr>
          <w:rFonts w:ascii="Poppins" w:eastAsia="Times New Roman" w:hAnsi="Poppins" w:cs="Poppins"/>
          <w:sz w:val="22"/>
          <w:szCs w:val="22"/>
          <w:lang w:eastAsia="en-GB"/>
        </w:rPr>
        <w:t xml:space="preserve"> certainty</w:t>
      </w:r>
      <w:r w:rsidR="004D3D0F" w:rsidRPr="1E7D6A17">
        <w:rPr>
          <w:rFonts w:ascii="Poppins" w:eastAsia="Times New Roman" w:hAnsi="Poppins" w:cs="Poppins"/>
          <w:sz w:val="22"/>
          <w:szCs w:val="22"/>
          <w:lang w:eastAsia="en-GB"/>
        </w:rPr>
        <w:t xml:space="preserve"> and </w:t>
      </w:r>
      <w:r w:rsidR="00486354" w:rsidRPr="1E7D6A17">
        <w:rPr>
          <w:rFonts w:ascii="Poppins" w:eastAsia="Times New Roman" w:hAnsi="Poppins" w:cs="Poppins"/>
          <w:sz w:val="22"/>
          <w:szCs w:val="22"/>
          <w:lang w:eastAsia="en-GB"/>
        </w:rPr>
        <w:t>fairness around who is counted as committed.</w:t>
      </w:r>
    </w:p>
    <w:p w14:paraId="77649E0F" w14:textId="77777777" w:rsidR="00FE3C4F" w:rsidRDefault="00FE3C4F" w:rsidP="00486354">
      <w:pPr>
        <w:spacing w:after="0" w:line="240" w:lineRule="auto"/>
        <w:textAlignment w:val="baseline"/>
        <w:rPr>
          <w:rFonts w:ascii="Poppins" w:eastAsia="Times New Roman" w:hAnsi="Poppins" w:cs="Poppins"/>
          <w:kern w:val="0"/>
          <w:sz w:val="22"/>
          <w:szCs w:val="22"/>
          <w:lang w:eastAsia="en-GB"/>
          <w14:ligatures w14:val="none"/>
        </w:rPr>
      </w:pPr>
    </w:p>
    <w:p w14:paraId="223EF731" w14:textId="5E0CA3EF" w:rsidR="00FF279A" w:rsidRDefault="00FF279A" w:rsidP="00FF279A">
      <w:pPr>
        <w:spacing w:after="0" w:line="240" w:lineRule="auto"/>
        <w:textAlignment w:val="baseline"/>
        <w:rPr>
          <w:rFonts w:ascii="Poppins" w:eastAsia="Times New Roman" w:hAnsi="Poppins" w:cs="Poppins"/>
          <w:kern w:val="0"/>
          <w:sz w:val="22"/>
          <w:szCs w:val="22"/>
          <w:lang w:eastAsia="en-GB"/>
          <w14:ligatures w14:val="none"/>
        </w:rPr>
      </w:pPr>
      <w:r w:rsidRPr="00FF279A">
        <w:rPr>
          <w:rFonts w:ascii="Poppins" w:eastAsia="Times New Roman" w:hAnsi="Poppins" w:cs="Poppins"/>
          <w:kern w:val="0"/>
          <w:sz w:val="22"/>
          <w:szCs w:val="22"/>
          <w:lang w:eastAsia="en-GB"/>
          <w14:ligatures w14:val="none"/>
        </w:rPr>
        <w:t>Several respondents supported the approach but with caveats</w:t>
      </w:r>
      <w:r w:rsidR="00B950B4">
        <w:rPr>
          <w:rFonts w:ascii="Poppins" w:eastAsia="Times New Roman" w:hAnsi="Poppins" w:cs="Poppins"/>
          <w:kern w:val="0"/>
          <w:sz w:val="22"/>
          <w:szCs w:val="22"/>
          <w:lang w:eastAsia="en-GB"/>
          <w14:ligatures w14:val="none"/>
        </w:rPr>
        <w:t xml:space="preserve"> which</w:t>
      </w:r>
      <w:r w:rsidRPr="00FF279A">
        <w:rPr>
          <w:rFonts w:ascii="Poppins" w:eastAsia="Times New Roman" w:hAnsi="Poppins" w:cs="Poppins"/>
          <w:kern w:val="0"/>
          <w:sz w:val="22"/>
          <w:szCs w:val="22"/>
          <w:lang w:eastAsia="en-GB"/>
          <w14:ligatures w14:val="none"/>
        </w:rPr>
        <w:t xml:space="preserve"> focused on: </w:t>
      </w:r>
    </w:p>
    <w:p w14:paraId="181F11AD" w14:textId="51E4C02E" w:rsidR="00FF279A" w:rsidRPr="005F2E87" w:rsidRDefault="005F2E87" w:rsidP="006F42E8">
      <w:pPr>
        <w:pStyle w:val="ListParagraph"/>
        <w:numPr>
          <w:ilvl w:val="0"/>
          <w:numId w:val="46"/>
        </w:numPr>
        <w:spacing w:after="0" w:line="240" w:lineRule="auto"/>
        <w:textAlignment w:val="baseline"/>
        <w:rPr>
          <w:rFonts w:ascii="Poppins" w:eastAsia="Times New Roman" w:hAnsi="Poppins" w:cs="Poppins"/>
          <w:kern w:val="0"/>
          <w:sz w:val="22"/>
          <w:szCs w:val="22"/>
          <w:lang w:eastAsia="en-GB"/>
          <w14:ligatures w14:val="none"/>
        </w:rPr>
      </w:pPr>
      <w:r w:rsidRPr="005F2E87">
        <w:rPr>
          <w:rFonts w:ascii="Poppins" w:eastAsia="Times New Roman" w:hAnsi="Poppins" w:cs="Poppins"/>
          <w:kern w:val="0"/>
          <w:sz w:val="22"/>
          <w:szCs w:val="22"/>
          <w:lang w:eastAsia="en-GB"/>
          <w14:ligatures w14:val="none"/>
        </w:rPr>
        <w:lastRenderedPageBreak/>
        <w:t>S</w:t>
      </w:r>
      <w:r w:rsidR="00FF279A" w:rsidRPr="005F2E87">
        <w:rPr>
          <w:rFonts w:ascii="Poppins" w:eastAsia="Times New Roman" w:hAnsi="Poppins" w:cs="Poppins"/>
          <w:kern w:val="0"/>
          <w:sz w:val="22"/>
          <w:szCs w:val="22"/>
          <w:lang w:eastAsia="en-GB"/>
          <w14:ligatures w14:val="none"/>
        </w:rPr>
        <w:t xml:space="preserve">cope </w:t>
      </w:r>
      <w:r>
        <w:rPr>
          <w:rFonts w:ascii="Poppins" w:eastAsia="Times New Roman" w:hAnsi="Poppins" w:cs="Poppins"/>
          <w:kern w:val="0"/>
          <w:sz w:val="22"/>
          <w:szCs w:val="22"/>
          <w:lang w:eastAsia="en-GB"/>
          <w14:ligatures w14:val="none"/>
        </w:rPr>
        <w:t xml:space="preserve">- </w:t>
      </w:r>
      <w:r w:rsidR="00FF279A" w:rsidRPr="005F2E87">
        <w:rPr>
          <w:rFonts w:ascii="Poppins" w:eastAsia="Times New Roman" w:hAnsi="Poppins" w:cs="Poppins"/>
          <w:kern w:val="0"/>
          <w:sz w:val="22"/>
          <w:szCs w:val="22"/>
          <w:lang w:eastAsia="en-GB"/>
          <w14:ligatures w14:val="none"/>
        </w:rPr>
        <w:t xml:space="preserve">exempt projects close to </w:t>
      </w:r>
      <w:r w:rsidR="00F156DA">
        <w:rPr>
          <w:rFonts w:ascii="Poppins" w:eastAsia="Times New Roman" w:hAnsi="Poppins" w:cs="Poppins"/>
          <w:kern w:val="0"/>
          <w:sz w:val="22"/>
          <w:szCs w:val="22"/>
          <w:lang w:eastAsia="en-GB"/>
          <w14:ligatures w14:val="none"/>
        </w:rPr>
        <w:t xml:space="preserve">project </w:t>
      </w:r>
      <w:r w:rsidR="00FF279A" w:rsidRPr="005F2E87">
        <w:rPr>
          <w:rFonts w:ascii="Poppins" w:eastAsia="Times New Roman" w:hAnsi="Poppins" w:cs="Poppins"/>
          <w:kern w:val="0"/>
          <w:sz w:val="22"/>
          <w:szCs w:val="22"/>
          <w:lang w:eastAsia="en-GB"/>
          <w14:ligatures w14:val="none"/>
        </w:rPr>
        <w:t xml:space="preserve">energisation or tailor treatment by technology such as storage </w:t>
      </w:r>
    </w:p>
    <w:p w14:paraId="4673310D" w14:textId="59AC63DA" w:rsidR="00FF279A" w:rsidRPr="005F2E87" w:rsidRDefault="005F2E87" w:rsidP="006F42E8">
      <w:pPr>
        <w:pStyle w:val="ListParagraph"/>
        <w:numPr>
          <w:ilvl w:val="0"/>
          <w:numId w:val="46"/>
        </w:numPr>
        <w:spacing w:after="0" w:line="240" w:lineRule="auto"/>
        <w:textAlignment w:val="baseline"/>
        <w:rPr>
          <w:rFonts w:ascii="Poppins" w:eastAsia="Times New Roman" w:hAnsi="Poppins" w:cs="Poppins"/>
          <w:kern w:val="0"/>
          <w:sz w:val="22"/>
          <w:szCs w:val="22"/>
          <w:lang w:eastAsia="en-GB"/>
          <w14:ligatures w14:val="none"/>
        </w:rPr>
      </w:pPr>
      <w:r w:rsidRPr="005F2E87">
        <w:rPr>
          <w:rFonts w:ascii="Poppins" w:eastAsia="Times New Roman" w:hAnsi="Poppins" w:cs="Poppins"/>
          <w:kern w:val="0"/>
          <w:sz w:val="22"/>
          <w:szCs w:val="22"/>
          <w:lang w:eastAsia="en-GB"/>
          <w14:ligatures w14:val="none"/>
        </w:rPr>
        <w:t>T</w:t>
      </w:r>
      <w:r w:rsidR="00FF279A" w:rsidRPr="005F2E87">
        <w:rPr>
          <w:rFonts w:ascii="Poppins" w:eastAsia="Times New Roman" w:hAnsi="Poppins" w:cs="Poppins"/>
          <w:kern w:val="0"/>
          <w:sz w:val="22"/>
          <w:szCs w:val="22"/>
          <w:lang w:eastAsia="en-GB"/>
          <w14:ligatures w14:val="none"/>
        </w:rPr>
        <w:t>ransitional fairness</w:t>
      </w:r>
      <w:r>
        <w:rPr>
          <w:rFonts w:ascii="Poppins" w:eastAsia="Times New Roman" w:hAnsi="Poppins" w:cs="Poppins"/>
          <w:kern w:val="0"/>
          <w:sz w:val="22"/>
          <w:szCs w:val="22"/>
          <w:lang w:eastAsia="en-GB"/>
          <w14:ligatures w14:val="none"/>
        </w:rPr>
        <w:t xml:space="preserve"> - </w:t>
      </w:r>
      <w:r w:rsidR="00FF279A" w:rsidRPr="005F2E87">
        <w:rPr>
          <w:rFonts w:ascii="Poppins" w:eastAsia="Times New Roman" w:hAnsi="Poppins" w:cs="Poppins"/>
          <w:kern w:val="0"/>
          <w:sz w:val="22"/>
          <w:szCs w:val="22"/>
          <w:lang w:eastAsia="en-GB"/>
          <w14:ligatures w14:val="none"/>
        </w:rPr>
        <w:t>opt</w:t>
      </w:r>
      <w:r w:rsidR="00FF279A">
        <w:noBreakHyphen/>
      </w:r>
      <w:r w:rsidR="00FF279A" w:rsidRPr="005F2E87">
        <w:rPr>
          <w:rFonts w:ascii="Poppins" w:eastAsia="Times New Roman" w:hAnsi="Poppins" w:cs="Poppins"/>
          <w:kern w:val="0"/>
          <w:sz w:val="22"/>
          <w:szCs w:val="22"/>
          <w:lang w:eastAsia="en-GB"/>
          <w14:ligatures w14:val="none"/>
        </w:rPr>
        <w:t>out</w:t>
      </w:r>
      <w:r w:rsidR="00FF279A" w:rsidRPr="1E7D6A17">
        <w:rPr>
          <w:rFonts w:ascii="Poppins" w:eastAsia="Times New Roman" w:hAnsi="Poppins" w:cs="Poppins"/>
          <w:sz w:val="22"/>
          <w:szCs w:val="22"/>
          <w:lang w:eastAsia="en-GB"/>
        </w:rPr>
        <w:t xml:space="preserve"> for parties who </w:t>
      </w:r>
      <w:r w:rsidR="5B9FBB68" w:rsidRPr="1E7D6A17">
        <w:rPr>
          <w:rFonts w:ascii="Poppins" w:eastAsia="Times New Roman" w:hAnsi="Poppins" w:cs="Poppins"/>
          <w:sz w:val="22"/>
          <w:szCs w:val="22"/>
          <w:lang w:eastAsia="en-GB"/>
        </w:rPr>
        <w:t xml:space="preserve">entered </w:t>
      </w:r>
      <w:r w:rsidR="00FF279A" w:rsidRPr="1E7D6A17">
        <w:rPr>
          <w:rFonts w:ascii="Poppins" w:eastAsia="Times New Roman" w:hAnsi="Poppins" w:cs="Poppins"/>
          <w:sz w:val="22"/>
          <w:szCs w:val="22"/>
          <w:lang w:eastAsia="en-GB"/>
        </w:rPr>
        <w:t xml:space="preserve">Gate 2 </w:t>
      </w:r>
      <w:r w:rsidR="6DC01C0E" w:rsidRPr="1E7D6A17">
        <w:rPr>
          <w:rFonts w:ascii="Poppins" w:eastAsia="Times New Roman" w:hAnsi="Poppins" w:cs="Poppins"/>
          <w:sz w:val="22"/>
          <w:szCs w:val="22"/>
          <w:lang w:eastAsia="en-GB"/>
        </w:rPr>
        <w:t xml:space="preserve">Agreements </w:t>
      </w:r>
      <w:r w:rsidR="00FF279A" w:rsidRPr="1E7D6A17">
        <w:rPr>
          <w:rFonts w:ascii="Poppins" w:eastAsia="Times New Roman" w:hAnsi="Poppins" w:cs="Poppins"/>
          <w:sz w:val="22"/>
          <w:szCs w:val="22"/>
          <w:lang w:eastAsia="en-GB"/>
        </w:rPr>
        <w:t>before OTCF was confirmed</w:t>
      </w:r>
    </w:p>
    <w:p w14:paraId="0E182797" w14:textId="734AA40A" w:rsidR="00FF279A" w:rsidRPr="005F2E87" w:rsidRDefault="005F2E87" w:rsidP="006F42E8">
      <w:pPr>
        <w:pStyle w:val="ListParagraph"/>
        <w:numPr>
          <w:ilvl w:val="0"/>
          <w:numId w:val="46"/>
        </w:numPr>
        <w:spacing w:after="0" w:line="240" w:lineRule="auto"/>
        <w:textAlignment w:val="baseline"/>
        <w:rPr>
          <w:rFonts w:ascii="Poppins" w:eastAsia="Times New Roman" w:hAnsi="Poppins" w:cs="Poppins"/>
          <w:kern w:val="0"/>
          <w:sz w:val="22"/>
          <w:szCs w:val="22"/>
          <w:lang w:eastAsia="en-GB"/>
          <w14:ligatures w14:val="none"/>
        </w:rPr>
      </w:pPr>
      <w:r w:rsidRPr="005F2E87">
        <w:rPr>
          <w:rFonts w:ascii="Poppins" w:eastAsia="Times New Roman" w:hAnsi="Poppins" w:cs="Poppins"/>
          <w:kern w:val="0"/>
          <w:sz w:val="22"/>
          <w:szCs w:val="22"/>
          <w:lang w:eastAsia="en-GB"/>
          <w14:ligatures w14:val="none"/>
        </w:rPr>
        <w:t>T</w:t>
      </w:r>
      <w:r w:rsidR="00FF279A" w:rsidRPr="005F2E87">
        <w:rPr>
          <w:rFonts w:ascii="Poppins" w:eastAsia="Times New Roman" w:hAnsi="Poppins" w:cs="Poppins"/>
          <w:kern w:val="0"/>
          <w:sz w:val="22"/>
          <w:szCs w:val="22"/>
          <w:lang w:eastAsia="en-GB"/>
          <w14:ligatures w14:val="none"/>
        </w:rPr>
        <w:t>iming</w:t>
      </w:r>
      <w:r>
        <w:rPr>
          <w:rFonts w:ascii="Poppins" w:eastAsia="Times New Roman" w:hAnsi="Poppins" w:cs="Poppins"/>
          <w:kern w:val="0"/>
          <w:sz w:val="22"/>
          <w:szCs w:val="22"/>
          <w:lang w:eastAsia="en-GB"/>
          <w14:ligatures w14:val="none"/>
        </w:rPr>
        <w:t xml:space="preserve"> - </w:t>
      </w:r>
      <w:r w:rsidR="00FF279A" w:rsidRPr="005F2E87">
        <w:rPr>
          <w:rFonts w:ascii="Poppins" w:eastAsia="Times New Roman" w:hAnsi="Poppins" w:cs="Poppins"/>
          <w:kern w:val="0"/>
          <w:sz w:val="22"/>
          <w:szCs w:val="22"/>
          <w:lang w:eastAsia="en-GB"/>
          <w14:ligatures w14:val="none"/>
        </w:rPr>
        <w:t xml:space="preserve">implement only after Gate 2 </w:t>
      </w:r>
      <w:r w:rsidR="21385F54" w:rsidRPr="1E7D6A17">
        <w:rPr>
          <w:rFonts w:ascii="Poppins" w:eastAsia="Times New Roman" w:hAnsi="Poppins" w:cs="Poppins"/>
          <w:sz w:val="22"/>
          <w:szCs w:val="22"/>
          <w:lang w:eastAsia="en-GB"/>
        </w:rPr>
        <w:t>Modification O</w:t>
      </w:r>
      <w:r w:rsidR="00FF279A" w:rsidRPr="1E7D6A17">
        <w:rPr>
          <w:rFonts w:ascii="Poppins" w:eastAsia="Times New Roman" w:hAnsi="Poppins" w:cs="Poppins"/>
          <w:sz w:val="22"/>
          <w:szCs w:val="22"/>
          <w:lang w:eastAsia="en-GB"/>
        </w:rPr>
        <w:t>ffers are issued</w:t>
      </w:r>
      <w:r w:rsidR="00BA2FCC" w:rsidRPr="1E7D6A17">
        <w:rPr>
          <w:rFonts w:ascii="Poppins" w:eastAsia="Times New Roman" w:hAnsi="Poppins" w:cs="Poppins"/>
          <w:sz w:val="22"/>
          <w:szCs w:val="22"/>
          <w:lang w:eastAsia="en-GB"/>
        </w:rPr>
        <w:t xml:space="preserve">, </w:t>
      </w:r>
      <w:r w:rsidR="00FF279A" w:rsidRPr="1E7D6A17">
        <w:rPr>
          <w:rFonts w:ascii="Poppins" w:eastAsia="Times New Roman" w:hAnsi="Poppins" w:cs="Poppins"/>
          <w:sz w:val="22"/>
          <w:szCs w:val="22"/>
          <w:lang w:eastAsia="en-GB"/>
        </w:rPr>
        <w:t>signed</w:t>
      </w:r>
      <w:r w:rsidR="00BA2FCC" w:rsidRPr="1E7D6A17">
        <w:rPr>
          <w:rFonts w:ascii="Poppins" w:eastAsia="Times New Roman" w:hAnsi="Poppins" w:cs="Poppins"/>
          <w:sz w:val="22"/>
          <w:szCs w:val="22"/>
          <w:lang w:eastAsia="en-GB"/>
        </w:rPr>
        <w:t xml:space="preserve"> or </w:t>
      </w:r>
      <w:r w:rsidR="00FF279A" w:rsidRPr="1E7D6A17">
        <w:rPr>
          <w:rFonts w:ascii="Poppins" w:eastAsia="Times New Roman" w:hAnsi="Poppins" w:cs="Poppins"/>
          <w:sz w:val="22"/>
          <w:szCs w:val="22"/>
          <w:lang w:eastAsia="en-GB"/>
        </w:rPr>
        <w:t>lapsed and allow time for attrition, transactions, and Technical Limits</w:t>
      </w:r>
      <w:r w:rsidR="00B507D9" w:rsidRPr="1E7D6A17">
        <w:rPr>
          <w:rFonts w:ascii="Poppins" w:eastAsia="Times New Roman" w:hAnsi="Poppins" w:cs="Poppins"/>
          <w:sz w:val="22"/>
          <w:szCs w:val="22"/>
          <w:lang w:eastAsia="en-GB"/>
        </w:rPr>
        <w:t xml:space="preserve"> or </w:t>
      </w:r>
      <w:r w:rsidR="00FF279A" w:rsidRPr="1E7D6A17">
        <w:rPr>
          <w:rFonts w:ascii="Poppins" w:eastAsia="Times New Roman" w:hAnsi="Poppins" w:cs="Poppins"/>
          <w:sz w:val="22"/>
          <w:szCs w:val="22"/>
          <w:lang w:eastAsia="en-GB"/>
        </w:rPr>
        <w:t>Non</w:t>
      </w:r>
      <w:r w:rsidR="00FF279A">
        <w:noBreakHyphen/>
      </w:r>
      <w:r w:rsidR="00FF279A" w:rsidRPr="1E7D6A17">
        <w:rPr>
          <w:rFonts w:ascii="Poppins" w:eastAsia="Times New Roman" w:hAnsi="Poppins" w:cs="Poppins"/>
          <w:sz w:val="22"/>
          <w:szCs w:val="22"/>
          <w:lang w:eastAsia="en-GB"/>
        </w:rPr>
        <w:t>Firm offers to be reviewed</w:t>
      </w:r>
    </w:p>
    <w:p w14:paraId="5C13E443" w14:textId="156D9085" w:rsidR="00FF279A" w:rsidRPr="005F2E87" w:rsidRDefault="005F2E87" w:rsidP="006F42E8">
      <w:pPr>
        <w:pStyle w:val="ListParagraph"/>
        <w:numPr>
          <w:ilvl w:val="0"/>
          <w:numId w:val="46"/>
        </w:numPr>
        <w:spacing w:after="0" w:line="240" w:lineRule="auto"/>
        <w:textAlignment w:val="baseline"/>
        <w:rPr>
          <w:rFonts w:ascii="Poppins" w:eastAsia="Times New Roman" w:hAnsi="Poppins" w:cs="Poppins"/>
          <w:kern w:val="0"/>
          <w:sz w:val="22"/>
          <w:szCs w:val="22"/>
          <w:lang w:eastAsia="en-GB"/>
          <w14:ligatures w14:val="none"/>
        </w:rPr>
      </w:pPr>
      <w:r w:rsidRPr="005F2E87">
        <w:rPr>
          <w:rFonts w:ascii="Poppins" w:eastAsia="Times New Roman" w:hAnsi="Poppins" w:cs="Poppins"/>
          <w:kern w:val="0"/>
          <w:sz w:val="22"/>
          <w:szCs w:val="22"/>
          <w:lang w:eastAsia="en-GB"/>
          <w14:ligatures w14:val="none"/>
        </w:rPr>
        <w:t>D</w:t>
      </w:r>
      <w:r w:rsidR="00FF279A" w:rsidRPr="005F2E87">
        <w:rPr>
          <w:rFonts w:ascii="Poppins" w:eastAsia="Times New Roman" w:hAnsi="Poppins" w:cs="Poppins"/>
          <w:kern w:val="0"/>
          <w:sz w:val="22"/>
          <w:szCs w:val="22"/>
          <w:lang w:eastAsia="en-GB"/>
          <w14:ligatures w14:val="none"/>
        </w:rPr>
        <w:t xml:space="preserve">esign clarity </w:t>
      </w:r>
      <w:r>
        <w:rPr>
          <w:rFonts w:ascii="Poppins" w:eastAsia="Times New Roman" w:hAnsi="Poppins" w:cs="Poppins"/>
          <w:kern w:val="0"/>
          <w:sz w:val="22"/>
          <w:szCs w:val="22"/>
          <w:lang w:eastAsia="en-GB"/>
          <w14:ligatures w14:val="none"/>
        </w:rPr>
        <w:t xml:space="preserve">- </w:t>
      </w:r>
      <w:r w:rsidR="00FF279A" w:rsidRPr="005F2E87">
        <w:rPr>
          <w:rFonts w:ascii="Poppins" w:eastAsia="Times New Roman" w:hAnsi="Poppins" w:cs="Poppins"/>
          <w:kern w:val="0"/>
          <w:sz w:val="22"/>
          <w:szCs w:val="22"/>
          <w:lang w:eastAsia="en-GB"/>
          <w14:ligatures w14:val="none"/>
        </w:rPr>
        <w:t>align more closely with existing commitment methodology where security reduces with milestones, clarify how the fee applies to asymmetric bidirectional BESS, avoid setting unintended precedent beyond the oversubscribed generation/storage context</w:t>
      </w:r>
      <w:r w:rsidR="00B507D9">
        <w:rPr>
          <w:rFonts w:ascii="Poppins" w:eastAsia="Times New Roman" w:hAnsi="Poppins" w:cs="Poppins"/>
          <w:kern w:val="0"/>
          <w:sz w:val="22"/>
          <w:szCs w:val="22"/>
          <w:lang w:eastAsia="en-GB"/>
          <w14:ligatures w14:val="none"/>
        </w:rPr>
        <w:t xml:space="preserve"> </w:t>
      </w:r>
      <w:r w:rsidR="00FF279A" w:rsidRPr="005F2E87">
        <w:rPr>
          <w:rFonts w:ascii="Poppins" w:eastAsia="Times New Roman" w:hAnsi="Poppins" w:cs="Poppins"/>
          <w:kern w:val="0"/>
          <w:sz w:val="22"/>
          <w:szCs w:val="22"/>
          <w:lang w:eastAsia="en-GB"/>
          <w14:ligatures w14:val="none"/>
        </w:rPr>
        <w:t>and undertake an economic assessment to mitigate “deep pockets” bias.</w:t>
      </w:r>
    </w:p>
    <w:p w14:paraId="37016AB8" w14:textId="77777777" w:rsidR="004E0AC1" w:rsidRPr="00486354" w:rsidRDefault="004E0AC1" w:rsidP="00486354">
      <w:pPr>
        <w:spacing w:after="0" w:line="240" w:lineRule="auto"/>
        <w:textAlignment w:val="baseline"/>
        <w:rPr>
          <w:rFonts w:ascii="Poppins" w:eastAsia="Times New Roman" w:hAnsi="Poppins" w:cs="Poppins"/>
          <w:kern w:val="0"/>
          <w:sz w:val="22"/>
          <w:szCs w:val="22"/>
          <w:lang w:eastAsia="en-GB"/>
          <w14:ligatures w14:val="none"/>
        </w:rPr>
      </w:pPr>
    </w:p>
    <w:p w14:paraId="757D0108" w14:textId="1E086F7B" w:rsidR="00E665FA" w:rsidRDefault="00563A7E" w:rsidP="00DC0158">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00B85F6F" w:rsidRPr="00B85F6F">
        <w:rPr>
          <w:rFonts w:ascii="Poppins" w:eastAsia="Times New Roman" w:hAnsi="Poppins" w:cs="Poppins"/>
          <w:kern w:val="0"/>
          <w:sz w:val="22"/>
          <w:szCs w:val="22"/>
          <w:lang w:eastAsia="en-GB"/>
          <w14:ligatures w14:val="none"/>
        </w:rPr>
        <w:t>espondent</w:t>
      </w:r>
      <w:r>
        <w:rPr>
          <w:rFonts w:ascii="Poppins" w:eastAsia="Times New Roman" w:hAnsi="Poppins" w:cs="Poppins"/>
          <w:kern w:val="0"/>
          <w:sz w:val="22"/>
          <w:szCs w:val="22"/>
          <w:lang w:eastAsia="en-GB"/>
          <w14:ligatures w14:val="none"/>
        </w:rPr>
        <w:t>s</w:t>
      </w:r>
      <w:r w:rsidR="00B85F6F" w:rsidRPr="00B85F6F">
        <w:rPr>
          <w:rFonts w:ascii="Poppins" w:eastAsia="Times New Roman" w:hAnsi="Poppins" w:cs="Poppins"/>
          <w:kern w:val="0"/>
          <w:sz w:val="22"/>
          <w:szCs w:val="22"/>
          <w:lang w:eastAsia="en-GB"/>
          <w14:ligatures w14:val="none"/>
        </w:rPr>
        <w:t xml:space="preserve"> opposed </w:t>
      </w:r>
      <w:r>
        <w:rPr>
          <w:rFonts w:ascii="Poppins" w:eastAsia="Times New Roman" w:hAnsi="Poppins" w:cs="Poppins"/>
          <w:kern w:val="0"/>
          <w:sz w:val="22"/>
          <w:szCs w:val="22"/>
          <w:lang w:eastAsia="en-GB"/>
          <w14:ligatures w14:val="none"/>
        </w:rPr>
        <w:t xml:space="preserve">to </w:t>
      </w:r>
      <w:r w:rsidR="00B85F6F" w:rsidRPr="00B85F6F">
        <w:rPr>
          <w:rFonts w:ascii="Poppins" w:eastAsia="Times New Roman" w:hAnsi="Poppins" w:cs="Poppins"/>
          <w:kern w:val="0"/>
          <w:sz w:val="22"/>
          <w:szCs w:val="22"/>
          <w:lang w:eastAsia="en-GB"/>
          <w14:ligatures w14:val="none"/>
        </w:rPr>
        <w:t>CMP470 as drafted on the basis that a retrospective commitment fee is punitive, undermines investor confidence</w:t>
      </w:r>
      <w:r w:rsidR="00F603F0">
        <w:rPr>
          <w:rFonts w:ascii="Poppins" w:eastAsia="Times New Roman" w:hAnsi="Poppins" w:cs="Poppins"/>
          <w:kern w:val="0"/>
          <w:sz w:val="22"/>
          <w:szCs w:val="22"/>
          <w:lang w:eastAsia="en-GB"/>
          <w14:ligatures w14:val="none"/>
        </w:rPr>
        <w:t xml:space="preserve"> and </w:t>
      </w:r>
      <w:r w:rsidR="00B85F6F" w:rsidRPr="00B85F6F">
        <w:rPr>
          <w:rFonts w:ascii="Poppins" w:eastAsia="Times New Roman" w:hAnsi="Poppins" w:cs="Poppins"/>
          <w:kern w:val="0"/>
          <w:sz w:val="22"/>
          <w:szCs w:val="22"/>
          <w:lang w:eastAsia="en-GB"/>
          <w14:ligatures w14:val="none"/>
        </w:rPr>
        <w:t>regulatory certainty</w:t>
      </w:r>
      <w:r w:rsidR="00F603F0">
        <w:rPr>
          <w:rFonts w:ascii="Poppins" w:eastAsia="Times New Roman" w:hAnsi="Poppins" w:cs="Poppins"/>
          <w:kern w:val="0"/>
          <w:sz w:val="22"/>
          <w:szCs w:val="22"/>
          <w:lang w:eastAsia="en-GB"/>
          <w14:ligatures w14:val="none"/>
        </w:rPr>
        <w:t>. It</w:t>
      </w:r>
      <w:r w:rsidR="00B85F6F" w:rsidRPr="00B85F6F">
        <w:rPr>
          <w:rFonts w:ascii="Poppins" w:eastAsia="Times New Roman" w:hAnsi="Poppins" w:cs="Poppins"/>
          <w:kern w:val="0"/>
          <w:sz w:val="22"/>
          <w:szCs w:val="22"/>
          <w:lang w:eastAsia="en-GB"/>
          <w14:ligatures w14:val="none"/>
        </w:rPr>
        <w:t xml:space="preserve"> </w:t>
      </w:r>
      <w:r w:rsidR="00F603F0">
        <w:rPr>
          <w:rFonts w:ascii="Poppins" w:eastAsia="Times New Roman" w:hAnsi="Poppins" w:cs="Poppins"/>
          <w:kern w:val="0"/>
          <w:sz w:val="22"/>
          <w:szCs w:val="22"/>
          <w:lang w:eastAsia="en-GB"/>
          <w14:ligatures w14:val="none"/>
        </w:rPr>
        <w:t>was</w:t>
      </w:r>
      <w:r w:rsidR="00B85F6F" w:rsidRPr="00B85F6F">
        <w:rPr>
          <w:rFonts w:ascii="Poppins" w:eastAsia="Times New Roman" w:hAnsi="Poppins" w:cs="Poppins"/>
          <w:kern w:val="0"/>
          <w:sz w:val="22"/>
          <w:szCs w:val="22"/>
          <w:lang w:eastAsia="en-GB"/>
          <w14:ligatures w14:val="none"/>
        </w:rPr>
        <w:t xml:space="preserve"> suggested a market-based </w:t>
      </w:r>
      <w:r w:rsidR="00E85FFA">
        <w:rPr>
          <w:rFonts w:ascii="Poppins" w:eastAsia="Times New Roman" w:hAnsi="Poppins" w:cs="Poppins"/>
          <w:kern w:val="0"/>
          <w:sz w:val="22"/>
          <w:szCs w:val="22"/>
          <w:lang w:eastAsia="en-GB"/>
          <w14:ligatures w14:val="none"/>
        </w:rPr>
        <w:t xml:space="preserve">connection </w:t>
      </w:r>
      <w:r w:rsidR="00B85F6F" w:rsidRPr="00B85F6F">
        <w:rPr>
          <w:rFonts w:ascii="Poppins" w:eastAsia="Times New Roman" w:hAnsi="Poppins" w:cs="Poppins"/>
          <w:kern w:val="0"/>
          <w:sz w:val="22"/>
          <w:szCs w:val="22"/>
          <w:lang w:eastAsia="en-GB"/>
          <w14:ligatures w14:val="none"/>
        </w:rPr>
        <w:t>queue exit auction as a fairer alternative</w:t>
      </w:r>
      <w:r w:rsidR="00B507D9">
        <w:rPr>
          <w:rFonts w:ascii="Poppins" w:eastAsia="Times New Roman" w:hAnsi="Poppins" w:cs="Poppins"/>
          <w:kern w:val="0"/>
          <w:sz w:val="22"/>
          <w:szCs w:val="22"/>
          <w:lang w:eastAsia="en-GB"/>
          <w14:ligatures w14:val="none"/>
        </w:rPr>
        <w:t>. Another respondent</w:t>
      </w:r>
      <w:r w:rsidR="00B85F6F" w:rsidRPr="00B85F6F">
        <w:rPr>
          <w:rFonts w:ascii="Poppins" w:eastAsia="Times New Roman" w:hAnsi="Poppins" w:cs="Poppins"/>
          <w:kern w:val="0"/>
          <w:sz w:val="22"/>
          <w:szCs w:val="22"/>
          <w:lang w:eastAsia="en-GB"/>
          <w14:ligatures w14:val="none"/>
        </w:rPr>
        <w:t xml:space="preserve"> </w:t>
      </w:r>
      <w:r w:rsidR="00A82695" w:rsidRPr="00B85F6F">
        <w:rPr>
          <w:rFonts w:ascii="Poppins" w:eastAsia="Times New Roman" w:hAnsi="Poppins" w:cs="Poppins"/>
          <w:kern w:val="0"/>
          <w:sz w:val="22"/>
          <w:szCs w:val="22"/>
          <w:lang w:eastAsia="en-GB"/>
          <w14:ligatures w14:val="none"/>
        </w:rPr>
        <w:t>was</w:t>
      </w:r>
      <w:r w:rsidR="00B85F6F" w:rsidRPr="00B85F6F">
        <w:rPr>
          <w:rFonts w:ascii="Poppins" w:eastAsia="Times New Roman" w:hAnsi="Poppins" w:cs="Poppins"/>
          <w:kern w:val="0"/>
          <w:sz w:val="22"/>
          <w:szCs w:val="22"/>
          <w:lang w:eastAsia="en-GB"/>
          <w14:ligatures w14:val="none"/>
        </w:rPr>
        <w:t xml:space="preserve"> unsupportive because it saw the solution as overly complex, with step-ups driven by other parties’ actions</w:t>
      </w:r>
      <w:r w:rsidR="00B507D9">
        <w:rPr>
          <w:rFonts w:ascii="Poppins" w:eastAsia="Times New Roman" w:hAnsi="Poppins" w:cs="Poppins"/>
          <w:kern w:val="0"/>
          <w:sz w:val="22"/>
          <w:szCs w:val="22"/>
          <w:lang w:eastAsia="en-GB"/>
          <w14:ligatures w14:val="none"/>
        </w:rPr>
        <w:t xml:space="preserve"> or </w:t>
      </w:r>
      <w:r w:rsidR="00B85F6F" w:rsidRPr="00B85F6F">
        <w:rPr>
          <w:rFonts w:ascii="Poppins" w:eastAsia="Times New Roman" w:hAnsi="Poppins" w:cs="Poppins"/>
          <w:kern w:val="0"/>
          <w:sz w:val="22"/>
          <w:szCs w:val="22"/>
          <w:lang w:eastAsia="en-GB"/>
          <w14:ligatures w14:val="none"/>
        </w:rPr>
        <w:t>inaction</w:t>
      </w:r>
      <w:r w:rsidR="005E09F1">
        <w:rPr>
          <w:rFonts w:ascii="Poppins" w:eastAsia="Times New Roman" w:hAnsi="Poppins" w:cs="Poppins"/>
          <w:kern w:val="0"/>
          <w:sz w:val="22"/>
          <w:szCs w:val="22"/>
          <w:lang w:eastAsia="en-GB"/>
          <w14:ligatures w14:val="none"/>
        </w:rPr>
        <w:t>.</w:t>
      </w:r>
    </w:p>
    <w:p w14:paraId="6F20ED7A" w14:textId="77777777" w:rsidR="00046E4C" w:rsidRDefault="00046E4C" w:rsidP="00DC0158">
      <w:pPr>
        <w:spacing w:after="0" w:line="240" w:lineRule="auto"/>
        <w:textAlignment w:val="baseline"/>
        <w:rPr>
          <w:rFonts w:ascii="Poppins" w:eastAsia="Times New Roman" w:hAnsi="Poppins" w:cs="Poppins"/>
          <w:kern w:val="0"/>
          <w:sz w:val="22"/>
          <w:szCs w:val="22"/>
          <w:lang w:eastAsia="en-GB"/>
          <w14:ligatures w14:val="none"/>
        </w:rPr>
      </w:pPr>
    </w:p>
    <w:p w14:paraId="2397F953" w14:textId="2DCD0129" w:rsidR="005746C4" w:rsidRDefault="005E09F1" w:rsidP="005F5EF0">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w:t>
      </w:r>
      <w:r w:rsidR="001317BB">
        <w:rPr>
          <w:rFonts w:ascii="Poppins" w:eastAsia="Times New Roman" w:hAnsi="Poppins" w:cs="Poppins"/>
          <w:kern w:val="0"/>
          <w:sz w:val="22"/>
          <w:szCs w:val="22"/>
          <w:lang w:eastAsia="en-GB"/>
          <w14:ligatures w14:val="none"/>
        </w:rPr>
        <w:t xml:space="preserve"> respondents </w:t>
      </w:r>
      <w:r w:rsidR="005F5EF0" w:rsidRPr="003C0552">
        <w:rPr>
          <w:rFonts w:ascii="Poppins" w:eastAsia="Times New Roman" w:hAnsi="Poppins" w:cs="Poppins"/>
          <w:kern w:val="0"/>
          <w:sz w:val="22"/>
          <w:szCs w:val="22"/>
          <w:lang w:eastAsia="en-GB"/>
          <w14:ligatures w14:val="none"/>
        </w:rPr>
        <w:t>partially disagreed</w:t>
      </w:r>
      <w:r w:rsidR="005F5EF0" w:rsidRPr="005F5EF0">
        <w:rPr>
          <w:rFonts w:ascii="Poppins" w:eastAsia="Times New Roman" w:hAnsi="Poppins" w:cs="Poppins"/>
          <w:kern w:val="0"/>
          <w:sz w:val="22"/>
          <w:szCs w:val="22"/>
          <w:lang w:eastAsia="en-GB"/>
          <w14:ligatures w14:val="none"/>
        </w:rPr>
        <w:t xml:space="preserve"> with the implementation approach</w:t>
      </w:r>
      <w:r w:rsidR="00192B1A">
        <w:rPr>
          <w:rFonts w:ascii="Poppins" w:eastAsia="Times New Roman" w:hAnsi="Poppins" w:cs="Poppins"/>
          <w:kern w:val="0"/>
          <w:sz w:val="22"/>
          <w:szCs w:val="22"/>
          <w:lang w:eastAsia="en-GB"/>
          <w14:ligatures w14:val="none"/>
        </w:rPr>
        <w:t xml:space="preserve"> r</w:t>
      </w:r>
      <w:r w:rsidR="005F5EF0" w:rsidRPr="005F5EF0">
        <w:rPr>
          <w:rFonts w:ascii="Poppins" w:eastAsia="Times New Roman" w:hAnsi="Poppins" w:cs="Poppins"/>
          <w:kern w:val="0"/>
          <w:sz w:val="22"/>
          <w:szCs w:val="22"/>
          <w:lang w:eastAsia="en-GB"/>
          <w14:ligatures w14:val="none"/>
        </w:rPr>
        <w:t>ais</w:t>
      </w:r>
      <w:r w:rsidR="00192B1A">
        <w:rPr>
          <w:rFonts w:ascii="Poppins" w:eastAsia="Times New Roman" w:hAnsi="Poppins" w:cs="Poppins"/>
          <w:kern w:val="0"/>
          <w:sz w:val="22"/>
          <w:szCs w:val="22"/>
          <w:lang w:eastAsia="en-GB"/>
          <w14:ligatures w14:val="none"/>
        </w:rPr>
        <w:t>ing</w:t>
      </w:r>
      <w:r w:rsidR="005746C4">
        <w:rPr>
          <w:rFonts w:ascii="Poppins" w:eastAsia="Times New Roman" w:hAnsi="Poppins" w:cs="Poppins"/>
          <w:kern w:val="0"/>
          <w:sz w:val="22"/>
          <w:szCs w:val="22"/>
          <w:lang w:eastAsia="en-GB"/>
          <w14:ligatures w14:val="none"/>
        </w:rPr>
        <w:t xml:space="preserve"> the following</w:t>
      </w:r>
      <w:r w:rsidR="005F5EF0" w:rsidRPr="005F5EF0">
        <w:rPr>
          <w:rFonts w:ascii="Poppins" w:eastAsia="Times New Roman" w:hAnsi="Poppins" w:cs="Poppins"/>
          <w:kern w:val="0"/>
          <w:sz w:val="22"/>
          <w:szCs w:val="22"/>
          <w:lang w:eastAsia="en-GB"/>
          <w14:ligatures w14:val="none"/>
        </w:rPr>
        <w:t xml:space="preserve"> concerns</w:t>
      </w:r>
      <w:r w:rsidR="005746C4">
        <w:rPr>
          <w:rFonts w:ascii="Poppins" w:eastAsia="Times New Roman" w:hAnsi="Poppins" w:cs="Poppins"/>
          <w:kern w:val="0"/>
          <w:sz w:val="22"/>
          <w:szCs w:val="22"/>
          <w:lang w:eastAsia="en-GB"/>
          <w14:ligatures w14:val="none"/>
        </w:rPr>
        <w:t>:</w:t>
      </w:r>
    </w:p>
    <w:p w14:paraId="150566DD" w14:textId="284B2BF3" w:rsidR="005746C4" w:rsidRPr="003C0552" w:rsidRDefault="00E25D9B" w:rsidP="006F42E8">
      <w:pPr>
        <w:pStyle w:val="ListParagraph"/>
        <w:numPr>
          <w:ilvl w:val="0"/>
          <w:numId w:val="47"/>
        </w:numPr>
        <w:spacing w:after="0" w:line="240" w:lineRule="auto"/>
        <w:textAlignment w:val="baseline"/>
        <w:rPr>
          <w:rFonts w:ascii="Poppins" w:eastAsia="Times New Roman" w:hAnsi="Poppins" w:cs="Poppins"/>
          <w:kern w:val="0"/>
          <w:sz w:val="22"/>
          <w:szCs w:val="22"/>
          <w:lang w:eastAsia="en-GB"/>
          <w14:ligatures w14:val="none"/>
        </w:rPr>
      </w:pPr>
      <w:r w:rsidRPr="003C0552">
        <w:rPr>
          <w:rFonts w:ascii="Poppins" w:eastAsia="Times New Roman" w:hAnsi="Poppins" w:cs="Poppins"/>
          <w:kern w:val="0"/>
          <w:sz w:val="22"/>
          <w:szCs w:val="22"/>
          <w:lang w:eastAsia="en-GB"/>
          <w14:ligatures w14:val="none"/>
        </w:rPr>
        <w:t>T</w:t>
      </w:r>
      <w:r w:rsidR="005F5EF0" w:rsidRPr="003C0552">
        <w:rPr>
          <w:rFonts w:ascii="Poppins" w:eastAsia="Times New Roman" w:hAnsi="Poppins" w:cs="Poppins"/>
          <w:kern w:val="0"/>
          <w:sz w:val="22"/>
          <w:szCs w:val="22"/>
          <w:lang w:eastAsia="en-GB"/>
          <w14:ligatures w14:val="none"/>
        </w:rPr>
        <w:t xml:space="preserve">oo broad </w:t>
      </w:r>
      <w:r w:rsidR="00B85CFA">
        <w:rPr>
          <w:rFonts w:ascii="Poppins" w:eastAsia="Times New Roman" w:hAnsi="Poppins" w:cs="Poppins"/>
          <w:kern w:val="0"/>
          <w:sz w:val="22"/>
          <w:szCs w:val="22"/>
          <w:lang w:eastAsia="en-GB"/>
          <w14:ligatures w14:val="none"/>
        </w:rPr>
        <w:t xml:space="preserve">or </w:t>
      </w:r>
      <w:r w:rsidR="000F1389">
        <w:rPr>
          <w:rFonts w:ascii="Poppins" w:eastAsia="Times New Roman" w:hAnsi="Poppins" w:cs="Poppins"/>
          <w:kern w:val="0"/>
          <w:sz w:val="22"/>
          <w:szCs w:val="22"/>
          <w:lang w:eastAsia="en-GB"/>
          <w14:ligatures w14:val="none"/>
        </w:rPr>
        <w:t>severe</w:t>
      </w:r>
      <w:r w:rsidR="009A665D" w:rsidRPr="003C0552">
        <w:rPr>
          <w:rFonts w:ascii="Poppins" w:eastAsia="Times New Roman" w:hAnsi="Poppins" w:cs="Poppins"/>
          <w:kern w:val="0"/>
          <w:sz w:val="22"/>
          <w:szCs w:val="22"/>
          <w:lang w:eastAsia="en-GB"/>
          <w14:ligatures w14:val="none"/>
        </w:rPr>
        <w:t xml:space="preserve"> – the approach </w:t>
      </w:r>
      <w:r w:rsidR="005F5EF0" w:rsidRPr="003C0552">
        <w:rPr>
          <w:rFonts w:ascii="Poppins" w:eastAsia="Times New Roman" w:hAnsi="Poppins" w:cs="Poppins"/>
          <w:kern w:val="0"/>
          <w:sz w:val="22"/>
          <w:szCs w:val="22"/>
          <w:lang w:eastAsia="en-GB"/>
          <w14:ligatures w14:val="none"/>
        </w:rPr>
        <w:t xml:space="preserve">should be narrowed or redesigned </w:t>
      </w:r>
      <w:r w:rsidR="009A665D" w:rsidRPr="003C0552">
        <w:rPr>
          <w:rFonts w:ascii="Poppins" w:eastAsia="Times New Roman" w:hAnsi="Poppins" w:cs="Poppins"/>
          <w:kern w:val="0"/>
          <w:sz w:val="22"/>
          <w:szCs w:val="22"/>
          <w:lang w:eastAsia="en-GB"/>
          <w14:ligatures w14:val="none"/>
        </w:rPr>
        <w:t>such as</w:t>
      </w:r>
      <w:r w:rsidR="005746C4" w:rsidRPr="003C0552">
        <w:rPr>
          <w:rFonts w:ascii="Poppins" w:eastAsia="Times New Roman" w:hAnsi="Poppins" w:cs="Poppins"/>
          <w:kern w:val="0"/>
          <w:sz w:val="22"/>
          <w:szCs w:val="22"/>
          <w:lang w:eastAsia="en-GB"/>
          <w14:ligatures w14:val="none"/>
        </w:rPr>
        <w:t xml:space="preserve"> </w:t>
      </w:r>
      <w:r w:rsidR="005F5EF0" w:rsidRPr="003C0552">
        <w:rPr>
          <w:rFonts w:ascii="Poppins" w:eastAsia="Times New Roman" w:hAnsi="Poppins" w:cs="Poppins"/>
          <w:kern w:val="0"/>
          <w:sz w:val="22"/>
          <w:szCs w:val="22"/>
          <w:lang w:eastAsia="en-GB"/>
          <w14:ligatures w14:val="none"/>
        </w:rPr>
        <w:t>apply</w:t>
      </w:r>
      <w:r w:rsidR="009A665D" w:rsidRPr="003C0552">
        <w:rPr>
          <w:rFonts w:ascii="Poppins" w:eastAsia="Times New Roman" w:hAnsi="Poppins" w:cs="Poppins"/>
          <w:kern w:val="0"/>
          <w:sz w:val="22"/>
          <w:szCs w:val="22"/>
          <w:lang w:eastAsia="en-GB"/>
          <w14:ligatures w14:val="none"/>
        </w:rPr>
        <w:t>ing</w:t>
      </w:r>
      <w:r w:rsidR="005F5EF0" w:rsidRPr="003C0552">
        <w:rPr>
          <w:rFonts w:ascii="Poppins" w:eastAsia="Times New Roman" w:hAnsi="Poppins" w:cs="Poppins"/>
          <w:kern w:val="0"/>
          <w:sz w:val="22"/>
          <w:szCs w:val="22"/>
          <w:lang w:eastAsia="en-GB"/>
          <w14:ligatures w14:val="none"/>
        </w:rPr>
        <w:t xml:space="preserve"> only beyond CP2030 targets, exempt projects near energisation, or use a simpler lower</w:t>
      </w:r>
      <w:r w:rsidR="00E620C6">
        <w:rPr>
          <w:rFonts w:ascii="Poppins" w:eastAsia="Times New Roman" w:hAnsi="Poppins" w:cs="Poppins"/>
          <w:kern w:val="0"/>
          <w:sz w:val="22"/>
          <w:szCs w:val="22"/>
          <w:lang w:eastAsia="en-GB"/>
          <w14:ligatures w14:val="none"/>
        </w:rPr>
        <w:t xml:space="preserve"> or r</w:t>
      </w:r>
      <w:r w:rsidR="005F5EF0" w:rsidRPr="003C0552">
        <w:rPr>
          <w:rFonts w:ascii="Poppins" w:eastAsia="Times New Roman" w:hAnsi="Poppins" w:cs="Poppins"/>
          <w:kern w:val="0"/>
          <w:sz w:val="22"/>
          <w:szCs w:val="22"/>
          <w:lang w:eastAsia="en-GB"/>
          <w14:ligatures w14:val="none"/>
        </w:rPr>
        <w:t>efundable mechanism</w:t>
      </w:r>
    </w:p>
    <w:p w14:paraId="1005673A" w14:textId="6E39466E" w:rsidR="005F5EF0" w:rsidRPr="003C0552" w:rsidRDefault="00D46A9A" w:rsidP="006F42E8">
      <w:pPr>
        <w:pStyle w:val="ListParagraph"/>
        <w:numPr>
          <w:ilvl w:val="0"/>
          <w:numId w:val="47"/>
        </w:numPr>
        <w:spacing w:after="0" w:line="240" w:lineRule="auto"/>
        <w:textAlignment w:val="baseline"/>
        <w:rPr>
          <w:rFonts w:ascii="Poppins" w:eastAsia="Times New Roman" w:hAnsi="Poppins" w:cs="Poppins"/>
          <w:kern w:val="0"/>
          <w:sz w:val="22"/>
          <w:szCs w:val="22"/>
          <w:lang w:eastAsia="en-GB"/>
          <w14:ligatures w14:val="none"/>
        </w:rPr>
      </w:pPr>
      <w:r w:rsidRPr="003C0552">
        <w:rPr>
          <w:rFonts w:ascii="Poppins" w:eastAsia="Times New Roman" w:hAnsi="Poppins" w:cs="Poppins"/>
          <w:kern w:val="0"/>
          <w:sz w:val="22"/>
          <w:szCs w:val="22"/>
          <w:lang w:eastAsia="en-GB"/>
          <w14:ligatures w14:val="none"/>
        </w:rPr>
        <w:t>T</w:t>
      </w:r>
      <w:r w:rsidR="005F5EF0" w:rsidRPr="003C0552">
        <w:rPr>
          <w:rFonts w:ascii="Poppins" w:eastAsia="Times New Roman" w:hAnsi="Poppins" w:cs="Poppins"/>
          <w:kern w:val="0"/>
          <w:sz w:val="22"/>
          <w:szCs w:val="22"/>
          <w:lang w:eastAsia="en-GB"/>
          <w14:ligatures w14:val="none"/>
        </w:rPr>
        <w:t>iming is premature or still too compressed</w:t>
      </w:r>
      <w:r w:rsidRPr="003C0552">
        <w:rPr>
          <w:rFonts w:ascii="Poppins" w:eastAsia="Times New Roman" w:hAnsi="Poppins" w:cs="Poppins"/>
          <w:kern w:val="0"/>
          <w:sz w:val="22"/>
          <w:szCs w:val="22"/>
          <w:lang w:eastAsia="en-GB"/>
          <w14:ligatures w14:val="none"/>
        </w:rPr>
        <w:t xml:space="preserve"> – suggesting </w:t>
      </w:r>
      <w:r w:rsidR="005F5EF0" w:rsidRPr="003C0552">
        <w:rPr>
          <w:rFonts w:ascii="Poppins" w:eastAsia="Times New Roman" w:hAnsi="Poppins" w:cs="Poppins"/>
          <w:kern w:val="0"/>
          <w:sz w:val="22"/>
          <w:szCs w:val="22"/>
          <w:lang w:eastAsia="en-GB"/>
          <w14:ligatures w14:val="none"/>
        </w:rPr>
        <w:t xml:space="preserve">implementation should occur only after </w:t>
      </w:r>
      <w:r w:rsidR="006175FC">
        <w:rPr>
          <w:rFonts w:ascii="Poppins" w:eastAsia="Times New Roman" w:hAnsi="Poppins" w:cs="Poppins"/>
          <w:kern w:val="0"/>
          <w:sz w:val="22"/>
          <w:szCs w:val="22"/>
          <w:lang w:eastAsia="en-GB"/>
          <w14:ligatures w14:val="none"/>
        </w:rPr>
        <w:t xml:space="preserve">the </w:t>
      </w:r>
      <w:r w:rsidR="005F5EF0" w:rsidRPr="003C0552">
        <w:rPr>
          <w:rFonts w:ascii="Poppins" w:eastAsia="Times New Roman" w:hAnsi="Poppins" w:cs="Poppins"/>
          <w:kern w:val="0"/>
          <w:sz w:val="22"/>
          <w:szCs w:val="22"/>
          <w:lang w:eastAsia="en-GB"/>
          <w14:ligatures w14:val="none"/>
        </w:rPr>
        <w:t xml:space="preserve">Gate 2 </w:t>
      </w:r>
      <w:r w:rsidR="0344CDD7" w:rsidRPr="1E7D6A17">
        <w:rPr>
          <w:rFonts w:ascii="Poppins" w:eastAsia="Times New Roman" w:hAnsi="Poppins" w:cs="Poppins"/>
          <w:sz w:val="22"/>
          <w:szCs w:val="22"/>
          <w:lang w:eastAsia="en-GB"/>
        </w:rPr>
        <w:t>Modification O</w:t>
      </w:r>
      <w:r w:rsidR="005F5EF0" w:rsidRPr="1E7D6A17">
        <w:rPr>
          <w:rFonts w:ascii="Poppins" w:eastAsia="Times New Roman" w:hAnsi="Poppins" w:cs="Poppins"/>
          <w:sz w:val="22"/>
          <w:szCs w:val="22"/>
          <w:lang w:eastAsia="en-GB"/>
        </w:rPr>
        <w:t xml:space="preserve">ffers are issued, signed or lapsed and attrition has occurred, with more runway for </w:t>
      </w:r>
      <w:r w:rsidR="004A39C3">
        <w:rPr>
          <w:rFonts w:ascii="Poppins" w:eastAsia="Times New Roman" w:hAnsi="Poppins" w:cs="Poppins"/>
          <w:sz w:val="22"/>
          <w:szCs w:val="22"/>
          <w:lang w:eastAsia="en-GB"/>
        </w:rPr>
        <w:t>D</w:t>
      </w:r>
      <w:r w:rsidR="005F5EF0" w:rsidRPr="1E7D6A17">
        <w:rPr>
          <w:rFonts w:ascii="Poppins" w:eastAsia="Times New Roman" w:hAnsi="Poppins" w:cs="Poppins"/>
          <w:sz w:val="22"/>
          <w:szCs w:val="22"/>
          <w:lang w:eastAsia="en-GB"/>
        </w:rPr>
        <w:t>evelopers to make informed exit</w:t>
      </w:r>
      <w:r w:rsidR="00F91CE8" w:rsidRPr="1E7D6A17">
        <w:rPr>
          <w:rFonts w:ascii="Poppins" w:eastAsia="Times New Roman" w:hAnsi="Poppins" w:cs="Poppins"/>
          <w:sz w:val="22"/>
          <w:szCs w:val="22"/>
          <w:lang w:eastAsia="en-GB"/>
        </w:rPr>
        <w:t xml:space="preserve"> or </w:t>
      </w:r>
      <w:r w:rsidR="005F5EF0" w:rsidRPr="1E7D6A17">
        <w:rPr>
          <w:rFonts w:ascii="Poppins" w:eastAsia="Times New Roman" w:hAnsi="Poppins" w:cs="Poppins"/>
          <w:sz w:val="22"/>
          <w:szCs w:val="22"/>
          <w:lang w:eastAsia="en-GB"/>
        </w:rPr>
        <w:t>transaction decisions</w:t>
      </w:r>
      <w:r w:rsidR="003C0552" w:rsidRPr="1E7D6A17">
        <w:rPr>
          <w:rFonts w:ascii="Poppins" w:eastAsia="Times New Roman" w:hAnsi="Poppins" w:cs="Poppins"/>
          <w:sz w:val="22"/>
          <w:szCs w:val="22"/>
          <w:lang w:eastAsia="en-GB"/>
        </w:rPr>
        <w:t xml:space="preserve"> </w:t>
      </w:r>
      <w:r w:rsidR="005F5EF0" w:rsidRPr="1E7D6A17">
        <w:rPr>
          <w:rFonts w:ascii="Poppins" w:eastAsia="Times New Roman" w:hAnsi="Poppins" w:cs="Poppins"/>
          <w:sz w:val="22"/>
          <w:szCs w:val="22"/>
          <w:lang w:eastAsia="en-GB"/>
        </w:rPr>
        <w:t>including time to see SSEP and to receive</w:t>
      </w:r>
      <w:r w:rsidR="00F91CE8" w:rsidRPr="1E7D6A17">
        <w:rPr>
          <w:rFonts w:ascii="Poppins" w:eastAsia="Times New Roman" w:hAnsi="Poppins" w:cs="Poppins"/>
          <w:sz w:val="22"/>
          <w:szCs w:val="22"/>
          <w:lang w:eastAsia="en-GB"/>
        </w:rPr>
        <w:t xml:space="preserve"> or </w:t>
      </w:r>
      <w:r w:rsidR="005F5EF0" w:rsidRPr="1E7D6A17">
        <w:rPr>
          <w:rFonts w:ascii="Poppins" w:eastAsia="Times New Roman" w:hAnsi="Poppins" w:cs="Poppins"/>
          <w:sz w:val="22"/>
          <w:szCs w:val="22"/>
          <w:lang w:eastAsia="en-GB"/>
        </w:rPr>
        <w:t>assess Technical Limits</w:t>
      </w:r>
      <w:r w:rsidR="00F91CE8" w:rsidRPr="1E7D6A17">
        <w:rPr>
          <w:rFonts w:ascii="Poppins" w:eastAsia="Times New Roman" w:hAnsi="Poppins" w:cs="Poppins"/>
          <w:sz w:val="22"/>
          <w:szCs w:val="22"/>
          <w:lang w:eastAsia="en-GB"/>
        </w:rPr>
        <w:t xml:space="preserve"> and </w:t>
      </w:r>
      <w:r w:rsidR="005F5EF0" w:rsidRPr="1E7D6A17">
        <w:rPr>
          <w:rFonts w:ascii="Poppins" w:eastAsia="Times New Roman" w:hAnsi="Poppins" w:cs="Poppins"/>
          <w:sz w:val="22"/>
          <w:szCs w:val="22"/>
          <w:lang w:eastAsia="en-GB"/>
        </w:rPr>
        <w:t>Non</w:t>
      </w:r>
      <w:r w:rsidR="005F5EF0">
        <w:noBreakHyphen/>
      </w:r>
      <w:r w:rsidR="005F5EF0" w:rsidRPr="1E7D6A17">
        <w:rPr>
          <w:rFonts w:ascii="Poppins" w:eastAsia="Times New Roman" w:hAnsi="Poppins" w:cs="Poppins"/>
          <w:sz w:val="22"/>
          <w:szCs w:val="22"/>
          <w:lang w:eastAsia="en-GB"/>
        </w:rPr>
        <w:t>Firm offers.</w:t>
      </w:r>
    </w:p>
    <w:p w14:paraId="49E8AF11" w14:textId="77777777" w:rsidR="00820DEE" w:rsidRPr="00DC54A8"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1DCECA31" w14:textId="109E2D05" w:rsidR="00CD29CB" w:rsidRDefault="00E620C6" w:rsidP="00D402DA">
      <w:pPr>
        <w:spacing w:after="0" w:line="240" w:lineRule="auto"/>
        <w:textAlignment w:val="baseline"/>
        <w:rPr>
          <w:rFonts w:ascii="Poppins" w:eastAsia="Times New Roman" w:hAnsi="Poppins" w:cs="Poppins"/>
          <w:b/>
          <w:bCs/>
          <w:kern w:val="0"/>
          <w:sz w:val="22"/>
          <w:szCs w:val="22"/>
          <w:lang w:eastAsia="en-GB"/>
          <w14:ligatures w14:val="none"/>
        </w:rPr>
      </w:pPr>
      <w:bookmarkStart w:id="22" w:name="_Hlk65582914"/>
      <w:r>
        <w:rPr>
          <w:rFonts w:ascii="Poppins" w:eastAsia="Times New Roman" w:hAnsi="Poppins" w:cs="Poppins"/>
          <w:b/>
          <w:bCs/>
          <w:kern w:val="0"/>
          <w:sz w:val="22"/>
          <w:szCs w:val="22"/>
          <w:lang w:eastAsia="en-GB"/>
          <w14:ligatures w14:val="none"/>
        </w:rPr>
        <w:t>U</w:t>
      </w:r>
      <w:r w:rsidR="00CD29CB" w:rsidRPr="00D402DA">
        <w:rPr>
          <w:rFonts w:ascii="Poppins" w:eastAsia="Times New Roman" w:hAnsi="Poppins" w:cs="Poppins"/>
          <w:b/>
          <w:bCs/>
          <w:kern w:val="0"/>
          <w:sz w:val="22"/>
          <w:szCs w:val="22"/>
          <w:lang w:eastAsia="en-GB"/>
          <w14:ligatures w14:val="none"/>
        </w:rPr>
        <w:t>nderstanding of the issues which oversubscription creates</w:t>
      </w:r>
    </w:p>
    <w:p w14:paraId="7ECDB5DE" w14:textId="77777777" w:rsidR="00E620C6" w:rsidRDefault="00E620C6" w:rsidP="00D402DA">
      <w:pPr>
        <w:spacing w:after="0" w:line="240" w:lineRule="auto"/>
        <w:textAlignment w:val="baseline"/>
        <w:rPr>
          <w:rFonts w:ascii="Poppins" w:eastAsia="Times New Roman" w:hAnsi="Poppins" w:cs="Poppins"/>
          <w:b/>
          <w:bCs/>
          <w:kern w:val="0"/>
          <w:sz w:val="22"/>
          <w:szCs w:val="22"/>
          <w:lang w:eastAsia="en-GB"/>
          <w14:ligatures w14:val="none"/>
        </w:rPr>
      </w:pPr>
    </w:p>
    <w:p w14:paraId="44CE5BD6" w14:textId="77777777" w:rsidR="0028312D" w:rsidRPr="0028312D" w:rsidRDefault="002C394D" w:rsidP="0028312D">
      <w:pPr>
        <w:spacing w:after="0" w:line="240" w:lineRule="auto"/>
        <w:textAlignment w:val="baseline"/>
        <w:rPr>
          <w:rFonts w:ascii="Poppins" w:eastAsia="Times New Roman" w:hAnsi="Poppins" w:cs="Poppins"/>
          <w:kern w:val="0"/>
          <w:sz w:val="22"/>
          <w:szCs w:val="22"/>
          <w:lang w:eastAsia="en-GB"/>
          <w14:ligatures w14:val="none"/>
        </w:rPr>
      </w:pPr>
      <w:r w:rsidRPr="0028312D">
        <w:rPr>
          <w:rFonts w:ascii="Poppins" w:eastAsia="Times New Roman" w:hAnsi="Poppins" w:cs="Poppins"/>
          <w:kern w:val="0"/>
          <w:sz w:val="22"/>
          <w:szCs w:val="22"/>
          <w:lang w:eastAsia="en-GB"/>
          <w14:ligatures w14:val="none"/>
        </w:rPr>
        <w:t>Many</w:t>
      </w:r>
      <w:r w:rsidR="00C36D26" w:rsidRPr="0028312D">
        <w:rPr>
          <w:rFonts w:ascii="Poppins" w:eastAsia="Times New Roman" w:hAnsi="Poppins" w:cs="Poppins"/>
          <w:kern w:val="0"/>
          <w:sz w:val="22"/>
          <w:szCs w:val="22"/>
          <w:lang w:eastAsia="en-GB"/>
          <w14:ligatures w14:val="none"/>
        </w:rPr>
        <w:t xml:space="preserve"> respon</w:t>
      </w:r>
      <w:r w:rsidRPr="0028312D">
        <w:rPr>
          <w:rFonts w:ascii="Poppins" w:eastAsia="Times New Roman" w:hAnsi="Poppins" w:cs="Poppins"/>
          <w:kern w:val="0"/>
          <w:sz w:val="22"/>
          <w:szCs w:val="22"/>
          <w:lang w:eastAsia="en-GB"/>
          <w14:ligatures w14:val="none"/>
        </w:rPr>
        <w:t>dents</w:t>
      </w:r>
      <w:r w:rsidR="00C36D26" w:rsidRPr="0028312D">
        <w:rPr>
          <w:rFonts w:ascii="Poppins" w:eastAsia="Times New Roman" w:hAnsi="Poppins" w:cs="Poppins"/>
          <w:kern w:val="0"/>
          <w:sz w:val="22"/>
          <w:szCs w:val="22"/>
          <w:lang w:eastAsia="en-GB"/>
          <w14:ligatures w14:val="none"/>
        </w:rPr>
        <w:t xml:space="preserve"> fully agreed with the Workgroup’s understanding of the issues created by oversubscription. Across these responses, the </w:t>
      </w:r>
      <w:r w:rsidR="0095478C" w:rsidRPr="0028312D">
        <w:rPr>
          <w:rFonts w:ascii="Poppins" w:eastAsia="Times New Roman" w:hAnsi="Poppins" w:cs="Poppins"/>
          <w:kern w:val="0"/>
          <w:sz w:val="22"/>
          <w:szCs w:val="22"/>
          <w:lang w:eastAsia="en-GB"/>
          <w14:ligatures w14:val="none"/>
        </w:rPr>
        <w:t>following</w:t>
      </w:r>
      <w:r w:rsidR="00C36D26" w:rsidRPr="0028312D">
        <w:rPr>
          <w:rFonts w:ascii="Poppins" w:eastAsia="Times New Roman" w:hAnsi="Poppins" w:cs="Poppins"/>
          <w:kern w:val="0"/>
          <w:sz w:val="22"/>
          <w:szCs w:val="22"/>
          <w:lang w:eastAsia="en-GB"/>
          <w14:ligatures w14:val="none"/>
        </w:rPr>
        <w:t xml:space="preserve"> reasons </w:t>
      </w:r>
      <w:r w:rsidR="0095478C" w:rsidRPr="0028312D">
        <w:rPr>
          <w:rFonts w:ascii="Poppins" w:eastAsia="Times New Roman" w:hAnsi="Poppins" w:cs="Poppins"/>
          <w:kern w:val="0"/>
          <w:sz w:val="22"/>
          <w:szCs w:val="22"/>
          <w:lang w:eastAsia="en-GB"/>
          <w14:ligatures w14:val="none"/>
        </w:rPr>
        <w:t xml:space="preserve">were </w:t>
      </w:r>
      <w:r w:rsidR="00C36D26" w:rsidRPr="0028312D">
        <w:rPr>
          <w:rFonts w:ascii="Poppins" w:eastAsia="Times New Roman" w:hAnsi="Poppins" w:cs="Poppins"/>
          <w:kern w:val="0"/>
          <w:sz w:val="22"/>
          <w:szCs w:val="22"/>
          <w:lang w:eastAsia="en-GB"/>
          <w14:ligatures w14:val="none"/>
        </w:rPr>
        <w:t>given</w:t>
      </w:r>
      <w:r w:rsidR="0095478C" w:rsidRPr="0028312D">
        <w:rPr>
          <w:rFonts w:ascii="Poppins" w:eastAsia="Times New Roman" w:hAnsi="Poppins" w:cs="Poppins"/>
          <w:kern w:val="0"/>
          <w:sz w:val="22"/>
          <w:szCs w:val="22"/>
          <w:lang w:eastAsia="en-GB"/>
          <w14:ligatures w14:val="none"/>
        </w:rPr>
        <w:t>:</w:t>
      </w:r>
      <w:r w:rsidR="00C36D26" w:rsidRPr="0028312D">
        <w:rPr>
          <w:rFonts w:ascii="Poppins" w:eastAsia="Times New Roman" w:hAnsi="Poppins" w:cs="Poppins"/>
          <w:kern w:val="0"/>
          <w:sz w:val="22"/>
          <w:szCs w:val="22"/>
          <w:lang w:eastAsia="en-GB"/>
          <w14:ligatures w14:val="none"/>
        </w:rPr>
        <w:t xml:space="preserve"> </w:t>
      </w:r>
    </w:p>
    <w:p w14:paraId="6F6A5093" w14:textId="53CB998B" w:rsidR="0028312D" w:rsidRPr="0028312D" w:rsidRDefault="0028312D" w:rsidP="006F42E8">
      <w:pPr>
        <w:pStyle w:val="ListParagraph"/>
        <w:numPr>
          <w:ilvl w:val="0"/>
          <w:numId w:val="49"/>
        </w:numPr>
        <w:spacing w:after="0" w:line="240" w:lineRule="auto"/>
        <w:textAlignment w:val="baseline"/>
        <w:rPr>
          <w:rFonts w:ascii="Poppins" w:eastAsia="Times New Roman" w:hAnsi="Poppins" w:cs="Poppins"/>
          <w:kern w:val="0"/>
          <w:sz w:val="22"/>
          <w:szCs w:val="22"/>
          <w:lang w:eastAsia="en-GB"/>
          <w14:ligatures w14:val="none"/>
        </w:rPr>
      </w:pPr>
      <w:r w:rsidRPr="0028312D">
        <w:rPr>
          <w:rFonts w:ascii="Poppins" w:eastAsia="Times New Roman" w:hAnsi="Poppins" w:cs="Poppins"/>
          <w:kern w:val="0"/>
          <w:sz w:val="22"/>
          <w:szCs w:val="22"/>
          <w:lang w:eastAsia="en-GB"/>
          <w14:ligatures w14:val="none"/>
        </w:rPr>
        <w:t>L</w:t>
      </w:r>
      <w:r w:rsidR="00C36D26" w:rsidRPr="0028312D">
        <w:rPr>
          <w:rFonts w:ascii="Poppins" w:eastAsia="Times New Roman" w:hAnsi="Poppins" w:cs="Poppins"/>
          <w:kern w:val="0"/>
          <w:sz w:val="22"/>
          <w:szCs w:val="22"/>
          <w:lang w:eastAsia="en-GB"/>
          <w14:ligatures w14:val="none"/>
        </w:rPr>
        <w:t>eads to inefficient or distorted network planning, including over-design and unnecessary investment</w:t>
      </w:r>
    </w:p>
    <w:p w14:paraId="2DE3690A" w14:textId="34C26FD9" w:rsidR="0028312D" w:rsidRPr="0028312D" w:rsidRDefault="0028312D" w:rsidP="006F42E8">
      <w:pPr>
        <w:pStyle w:val="ListParagraph"/>
        <w:numPr>
          <w:ilvl w:val="0"/>
          <w:numId w:val="48"/>
        </w:numPr>
        <w:spacing w:after="0" w:line="240" w:lineRule="auto"/>
        <w:textAlignment w:val="baseline"/>
        <w:rPr>
          <w:rFonts w:ascii="Poppins" w:eastAsia="Times New Roman" w:hAnsi="Poppins" w:cs="Poppins"/>
          <w:kern w:val="0"/>
          <w:sz w:val="22"/>
          <w:szCs w:val="22"/>
          <w:lang w:eastAsia="en-GB"/>
          <w14:ligatures w14:val="none"/>
        </w:rPr>
      </w:pPr>
      <w:r w:rsidRPr="0028312D">
        <w:rPr>
          <w:rFonts w:ascii="Poppins" w:eastAsia="Times New Roman" w:hAnsi="Poppins" w:cs="Poppins"/>
          <w:kern w:val="0"/>
          <w:sz w:val="22"/>
          <w:szCs w:val="22"/>
          <w:lang w:eastAsia="en-GB"/>
          <w14:ligatures w14:val="none"/>
        </w:rPr>
        <w:t>D</w:t>
      </w:r>
      <w:r w:rsidR="00C36D26" w:rsidRPr="0028312D">
        <w:rPr>
          <w:rFonts w:ascii="Poppins" w:eastAsia="Times New Roman" w:hAnsi="Poppins" w:cs="Poppins"/>
          <w:kern w:val="0"/>
          <w:sz w:val="22"/>
          <w:szCs w:val="22"/>
          <w:lang w:eastAsia="en-GB"/>
          <w14:ligatures w14:val="none"/>
        </w:rPr>
        <w:t xml:space="preserve">elays or blocks more viable and strategically aligned projects behind less viable schemes in the </w:t>
      </w:r>
      <w:r w:rsidR="00E85FFA">
        <w:rPr>
          <w:rFonts w:ascii="Poppins" w:eastAsia="Times New Roman" w:hAnsi="Poppins" w:cs="Poppins"/>
          <w:kern w:val="0"/>
          <w:sz w:val="22"/>
          <w:szCs w:val="22"/>
          <w:lang w:eastAsia="en-GB"/>
          <w14:ligatures w14:val="none"/>
        </w:rPr>
        <w:t xml:space="preserve">connection </w:t>
      </w:r>
      <w:r w:rsidR="00C36D26" w:rsidRPr="0028312D">
        <w:rPr>
          <w:rFonts w:ascii="Poppins" w:eastAsia="Times New Roman" w:hAnsi="Poppins" w:cs="Poppins"/>
          <w:kern w:val="0"/>
          <w:sz w:val="22"/>
          <w:szCs w:val="22"/>
          <w:lang w:eastAsia="en-GB"/>
          <w14:ligatures w14:val="none"/>
        </w:rPr>
        <w:t>queue</w:t>
      </w:r>
    </w:p>
    <w:p w14:paraId="2C98D56C" w14:textId="77777777" w:rsidR="0028312D" w:rsidRPr="0028312D" w:rsidRDefault="0028312D" w:rsidP="006F42E8">
      <w:pPr>
        <w:pStyle w:val="ListParagraph"/>
        <w:numPr>
          <w:ilvl w:val="0"/>
          <w:numId w:val="48"/>
        </w:numPr>
        <w:spacing w:after="0" w:line="240" w:lineRule="auto"/>
        <w:textAlignment w:val="baseline"/>
        <w:rPr>
          <w:rFonts w:ascii="Poppins" w:eastAsia="Times New Roman" w:hAnsi="Poppins" w:cs="Poppins"/>
          <w:kern w:val="0"/>
          <w:sz w:val="22"/>
          <w:szCs w:val="22"/>
          <w:lang w:eastAsia="en-GB"/>
          <w14:ligatures w14:val="none"/>
        </w:rPr>
      </w:pPr>
      <w:r w:rsidRPr="0028312D">
        <w:rPr>
          <w:rFonts w:ascii="Poppins" w:eastAsia="Times New Roman" w:hAnsi="Poppins" w:cs="Poppins"/>
          <w:kern w:val="0"/>
          <w:sz w:val="22"/>
          <w:szCs w:val="22"/>
          <w:lang w:eastAsia="en-GB"/>
          <w14:ligatures w14:val="none"/>
        </w:rPr>
        <w:lastRenderedPageBreak/>
        <w:t>R</w:t>
      </w:r>
      <w:r w:rsidR="00C36D26" w:rsidRPr="0028312D">
        <w:rPr>
          <w:rFonts w:ascii="Poppins" w:eastAsia="Times New Roman" w:hAnsi="Poppins" w:cs="Poppins"/>
          <w:kern w:val="0"/>
          <w:sz w:val="22"/>
          <w:szCs w:val="22"/>
          <w:lang w:eastAsia="en-GB"/>
          <w14:ligatures w14:val="none"/>
        </w:rPr>
        <w:t>educes certainty and confidence in which Gate 2 projects are genuinely likely to progress</w:t>
      </w:r>
    </w:p>
    <w:p w14:paraId="2FFF9CF6" w14:textId="77777777" w:rsidR="0028312D" w:rsidRPr="0028312D" w:rsidRDefault="0028312D" w:rsidP="006F42E8">
      <w:pPr>
        <w:pStyle w:val="ListParagraph"/>
        <w:numPr>
          <w:ilvl w:val="0"/>
          <w:numId w:val="48"/>
        </w:numPr>
        <w:spacing w:after="0" w:line="240" w:lineRule="auto"/>
        <w:textAlignment w:val="baseline"/>
        <w:rPr>
          <w:rFonts w:ascii="Poppins" w:eastAsia="Times New Roman" w:hAnsi="Poppins" w:cs="Poppins"/>
          <w:kern w:val="0"/>
          <w:sz w:val="22"/>
          <w:szCs w:val="22"/>
          <w:lang w:eastAsia="en-GB"/>
          <w14:ligatures w14:val="none"/>
        </w:rPr>
      </w:pPr>
      <w:r w:rsidRPr="0028312D">
        <w:rPr>
          <w:rFonts w:ascii="Poppins" w:eastAsia="Times New Roman" w:hAnsi="Poppins" w:cs="Poppins"/>
          <w:kern w:val="0"/>
          <w:sz w:val="22"/>
          <w:szCs w:val="22"/>
          <w:lang w:eastAsia="en-GB"/>
          <w14:ligatures w14:val="none"/>
        </w:rPr>
        <w:t>C</w:t>
      </w:r>
      <w:r w:rsidR="00C36D26" w:rsidRPr="0028312D">
        <w:rPr>
          <w:rFonts w:ascii="Poppins" w:eastAsia="Times New Roman" w:hAnsi="Poppins" w:cs="Poppins"/>
          <w:kern w:val="0"/>
          <w:sz w:val="22"/>
          <w:szCs w:val="22"/>
          <w:lang w:eastAsia="en-GB"/>
          <w14:ligatures w14:val="none"/>
        </w:rPr>
        <w:t xml:space="preserve">an impose wider costs on consumers and the system by misallocating network and planning resources. </w:t>
      </w:r>
    </w:p>
    <w:p w14:paraId="4A06506B" w14:textId="49E61823" w:rsidR="00C36D26" w:rsidRDefault="00C36D26" w:rsidP="00C36D26">
      <w:pPr>
        <w:spacing w:after="0" w:line="240" w:lineRule="auto"/>
        <w:textAlignment w:val="baseline"/>
        <w:rPr>
          <w:rFonts w:ascii="Poppins" w:eastAsia="Times New Roman" w:hAnsi="Poppins" w:cs="Poppins"/>
          <w:kern w:val="0"/>
          <w:sz w:val="22"/>
          <w:szCs w:val="22"/>
          <w:lang w:eastAsia="en-GB"/>
          <w14:ligatures w14:val="none"/>
        </w:rPr>
      </w:pPr>
      <w:r w:rsidRPr="00C36D26">
        <w:rPr>
          <w:rFonts w:ascii="Poppins" w:eastAsia="Times New Roman" w:hAnsi="Poppins" w:cs="Poppins"/>
          <w:kern w:val="0"/>
          <w:sz w:val="22"/>
          <w:szCs w:val="22"/>
          <w:lang w:eastAsia="en-GB"/>
          <w14:ligatures w14:val="none"/>
        </w:rPr>
        <w:t xml:space="preserve">Several respondents also emphasised that the current scale of BESS oversubscription materially exceeds CP2030 needs, that TOs are still obliged to plan against the contracted </w:t>
      </w:r>
      <w:r w:rsidR="00DB5E84">
        <w:rPr>
          <w:rFonts w:ascii="Poppins" w:eastAsia="Times New Roman" w:hAnsi="Poppins" w:cs="Poppins"/>
          <w:kern w:val="0"/>
          <w:sz w:val="22"/>
          <w:szCs w:val="22"/>
          <w:lang w:eastAsia="en-GB"/>
          <w14:ligatures w14:val="none"/>
        </w:rPr>
        <w:t xml:space="preserve">connection </w:t>
      </w:r>
      <w:r w:rsidRPr="00C36D26">
        <w:rPr>
          <w:rFonts w:ascii="Poppins" w:eastAsia="Times New Roman" w:hAnsi="Poppins" w:cs="Poppins"/>
          <w:kern w:val="0"/>
          <w:sz w:val="22"/>
          <w:szCs w:val="22"/>
          <w:lang w:eastAsia="en-GB"/>
          <w14:ligatures w14:val="none"/>
        </w:rPr>
        <w:t xml:space="preserve">queue, and that low costs of remaining in the </w:t>
      </w:r>
      <w:r w:rsidR="00DB5E84">
        <w:rPr>
          <w:rFonts w:ascii="Poppins" w:eastAsia="Times New Roman" w:hAnsi="Poppins" w:cs="Poppins"/>
          <w:kern w:val="0"/>
          <w:sz w:val="22"/>
          <w:szCs w:val="22"/>
          <w:lang w:eastAsia="en-GB"/>
          <w14:ligatures w14:val="none"/>
        </w:rPr>
        <w:t xml:space="preserve">connection </w:t>
      </w:r>
      <w:r w:rsidRPr="00C36D26">
        <w:rPr>
          <w:rFonts w:ascii="Poppins" w:eastAsia="Times New Roman" w:hAnsi="Poppins" w:cs="Poppins"/>
          <w:kern w:val="0"/>
          <w:sz w:val="22"/>
          <w:szCs w:val="22"/>
          <w:lang w:eastAsia="en-GB"/>
          <w14:ligatures w14:val="none"/>
        </w:rPr>
        <w:t>queue allow weaker projects to persist for too long.</w:t>
      </w:r>
    </w:p>
    <w:p w14:paraId="113DEC3A" w14:textId="77777777" w:rsidR="002C394D" w:rsidRPr="00C36D26" w:rsidRDefault="002C394D" w:rsidP="00C36D26">
      <w:pPr>
        <w:spacing w:after="0" w:line="240" w:lineRule="auto"/>
        <w:textAlignment w:val="baseline"/>
        <w:rPr>
          <w:rFonts w:ascii="Poppins" w:eastAsia="Times New Roman" w:hAnsi="Poppins" w:cs="Poppins"/>
          <w:kern w:val="0"/>
          <w:sz w:val="22"/>
          <w:szCs w:val="22"/>
          <w:lang w:eastAsia="en-GB"/>
          <w14:ligatures w14:val="none"/>
        </w:rPr>
      </w:pPr>
    </w:p>
    <w:p w14:paraId="6F480152" w14:textId="3A906442" w:rsidR="00C36D26" w:rsidRDefault="00895BD8" w:rsidP="00C36D26">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w:t>
      </w:r>
      <w:r w:rsidR="00580010">
        <w:rPr>
          <w:rFonts w:ascii="Poppins" w:eastAsia="Times New Roman" w:hAnsi="Poppins" w:cs="Poppins"/>
          <w:kern w:val="0"/>
          <w:sz w:val="22"/>
          <w:szCs w:val="22"/>
          <w:lang w:eastAsia="en-GB"/>
          <w14:ligatures w14:val="none"/>
        </w:rPr>
        <w:t xml:space="preserve"> respondents</w:t>
      </w:r>
      <w:r w:rsidR="00C36D26" w:rsidRPr="00C36D26">
        <w:rPr>
          <w:rFonts w:ascii="Poppins" w:eastAsia="Times New Roman" w:hAnsi="Poppins" w:cs="Poppins"/>
          <w:kern w:val="0"/>
          <w:sz w:val="22"/>
          <w:szCs w:val="22"/>
          <w:lang w:eastAsia="en-GB"/>
          <w14:ligatures w14:val="none"/>
        </w:rPr>
        <w:t xml:space="preserve"> partially </w:t>
      </w:r>
      <w:r w:rsidR="00A82695" w:rsidRPr="00C36D26">
        <w:rPr>
          <w:rFonts w:ascii="Poppins" w:eastAsia="Times New Roman" w:hAnsi="Poppins" w:cs="Poppins"/>
          <w:kern w:val="0"/>
          <w:sz w:val="22"/>
          <w:szCs w:val="22"/>
          <w:lang w:eastAsia="en-GB"/>
          <w14:ligatures w14:val="none"/>
        </w:rPr>
        <w:t>agreed,</w:t>
      </w:r>
      <w:r w:rsidR="00C36D26" w:rsidRPr="00C36D26">
        <w:rPr>
          <w:rFonts w:ascii="Poppins" w:eastAsia="Times New Roman" w:hAnsi="Poppins" w:cs="Poppins"/>
          <w:kern w:val="0"/>
          <w:sz w:val="22"/>
          <w:szCs w:val="22"/>
          <w:lang w:eastAsia="en-GB"/>
          <w14:ligatures w14:val="none"/>
        </w:rPr>
        <w:t xml:space="preserve"> generally accept</w:t>
      </w:r>
      <w:r w:rsidR="009D3933">
        <w:rPr>
          <w:rFonts w:ascii="Poppins" w:eastAsia="Times New Roman" w:hAnsi="Poppins" w:cs="Poppins"/>
          <w:kern w:val="0"/>
          <w:sz w:val="22"/>
          <w:szCs w:val="22"/>
          <w:lang w:eastAsia="en-GB"/>
          <w14:ligatures w14:val="none"/>
        </w:rPr>
        <w:t>ing</w:t>
      </w:r>
      <w:r w:rsidR="00C36D26" w:rsidRPr="00C36D26">
        <w:rPr>
          <w:rFonts w:ascii="Poppins" w:eastAsia="Times New Roman" w:hAnsi="Poppins" w:cs="Poppins"/>
          <w:kern w:val="0"/>
          <w:sz w:val="22"/>
          <w:szCs w:val="22"/>
          <w:lang w:eastAsia="en-GB"/>
          <w14:ligatures w14:val="none"/>
        </w:rPr>
        <w:t xml:space="preserve"> that oversubscription </w:t>
      </w:r>
      <w:r w:rsidRPr="00C36D26">
        <w:rPr>
          <w:rFonts w:ascii="Poppins" w:eastAsia="Times New Roman" w:hAnsi="Poppins" w:cs="Poppins"/>
          <w:kern w:val="0"/>
          <w:sz w:val="22"/>
          <w:szCs w:val="22"/>
          <w:lang w:eastAsia="en-GB"/>
          <w14:ligatures w14:val="none"/>
        </w:rPr>
        <w:t>could</w:t>
      </w:r>
      <w:r w:rsidR="00C36D26" w:rsidRPr="00C36D26">
        <w:rPr>
          <w:rFonts w:ascii="Poppins" w:eastAsia="Times New Roman" w:hAnsi="Poppins" w:cs="Poppins"/>
          <w:kern w:val="0"/>
          <w:sz w:val="22"/>
          <w:szCs w:val="22"/>
          <w:lang w:eastAsia="en-GB"/>
          <w14:ligatures w14:val="none"/>
        </w:rPr>
        <w:t xml:space="preserve"> create planning inefficiencies, </w:t>
      </w:r>
      <w:r w:rsidR="00DB5E84">
        <w:rPr>
          <w:rFonts w:ascii="Poppins" w:eastAsia="Times New Roman" w:hAnsi="Poppins" w:cs="Poppins"/>
          <w:kern w:val="0"/>
          <w:sz w:val="22"/>
          <w:szCs w:val="22"/>
          <w:lang w:eastAsia="en-GB"/>
          <w14:ligatures w14:val="none"/>
        </w:rPr>
        <w:t xml:space="preserve">connection </w:t>
      </w:r>
      <w:r w:rsidR="00C36D26" w:rsidRPr="00C36D26">
        <w:rPr>
          <w:rFonts w:ascii="Poppins" w:eastAsia="Times New Roman" w:hAnsi="Poppins" w:cs="Poppins"/>
          <w:kern w:val="0"/>
          <w:sz w:val="22"/>
          <w:szCs w:val="22"/>
          <w:lang w:eastAsia="en-GB"/>
          <w14:ligatures w14:val="none"/>
        </w:rPr>
        <w:t>queue blockage and uncertainty</w:t>
      </w:r>
      <w:r w:rsidR="009430C1">
        <w:rPr>
          <w:rFonts w:ascii="Poppins" w:eastAsia="Times New Roman" w:hAnsi="Poppins" w:cs="Poppins"/>
          <w:kern w:val="0"/>
          <w:sz w:val="22"/>
          <w:szCs w:val="22"/>
          <w:lang w:eastAsia="en-GB"/>
          <w14:ligatures w14:val="none"/>
        </w:rPr>
        <w:t>. However, these respondents</w:t>
      </w:r>
      <w:r w:rsidR="00C36D26" w:rsidRPr="00C36D26">
        <w:rPr>
          <w:rFonts w:ascii="Poppins" w:eastAsia="Times New Roman" w:hAnsi="Poppins" w:cs="Poppins"/>
          <w:kern w:val="0"/>
          <w:sz w:val="22"/>
          <w:szCs w:val="22"/>
          <w:lang w:eastAsia="en-GB"/>
          <w14:ligatures w14:val="none"/>
        </w:rPr>
        <w:t xml:space="preserve"> argued that the issue may be overstated, insufficiently evidenced</w:t>
      </w:r>
      <w:r w:rsidR="009430C1">
        <w:rPr>
          <w:rFonts w:ascii="Poppins" w:eastAsia="Times New Roman" w:hAnsi="Poppins" w:cs="Poppins"/>
          <w:kern w:val="0"/>
          <w:sz w:val="22"/>
          <w:szCs w:val="22"/>
          <w:lang w:eastAsia="en-GB"/>
          <w14:ligatures w14:val="none"/>
        </w:rPr>
        <w:t xml:space="preserve"> and </w:t>
      </w:r>
      <w:r w:rsidR="00C36D26" w:rsidRPr="00C36D26">
        <w:rPr>
          <w:rFonts w:ascii="Poppins" w:eastAsia="Times New Roman" w:hAnsi="Poppins" w:cs="Poppins"/>
          <w:kern w:val="0"/>
          <w:sz w:val="22"/>
          <w:szCs w:val="22"/>
          <w:lang w:eastAsia="en-GB"/>
          <w14:ligatures w14:val="none"/>
        </w:rPr>
        <w:t>uneven by region or technology</w:t>
      </w:r>
      <w:r w:rsidR="009430C1">
        <w:rPr>
          <w:rFonts w:ascii="Poppins" w:eastAsia="Times New Roman" w:hAnsi="Poppins" w:cs="Poppins"/>
          <w:kern w:val="0"/>
          <w:sz w:val="22"/>
          <w:szCs w:val="22"/>
          <w:lang w:eastAsia="en-GB"/>
          <w14:ligatures w14:val="none"/>
        </w:rPr>
        <w:t xml:space="preserve">. Some respondents </w:t>
      </w:r>
      <w:r w:rsidR="00350EE4">
        <w:rPr>
          <w:rFonts w:ascii="Poppins" w:eastAsia="Times New Roman" w:hAnsi="Poppins" w:cs="Poppins"/>
          <w:kern w:val="0"/>
          <w:sz w:val="22"/>
          <w:szCs w:val="22"/>
          <w:lang w:eastAsia="en-GB"/>
          <w14:ligatures w14:val="none"/>
        </w:rPr>
        <w:t>felt the issue was</w:t>
      </w:r>
      <w:r w:rsidR="00C36D26" w:rsidRPr="00C36D26">
        <w:rPr>
          <w:rFonts w:ascii="Poppins" w:eastAsia="Times New Roman" w:hAnsi="Poppins" w:cs="Poppins"/>
          <w:kern w:val="0"/>
          <w:sz w:val="22"/>
          <w:szCs w:val="22"/>
          <w:lang w:eastAsia="en-GB"/>
          <w14:ligatures w14:val="none"/>
        </w:rPr>
        <w:t xml:space="preserve"> already partly managed by existing milestones, securities and natural attrition. Common reasons for partial agreement included concerns that later-dated projects are still largely a “paper” issue, that co-located or hybrid projects may not create the same infrastructure burden, that more detailed evidence is needed on regional impacts, timing of TO expenditure, and the actual scale of oversubscription</w:t>
      </w:r>
      <w:r w:rsidR="007675D9">
        <w:rPr>
          <w:rFonts w:ascii="Poppins" w:eastAsia="Times New Roman" w:hAnsi="Poppins" w:cs="Poppins"/>
          <w:kern w:val="0"/>
          <w:sz w:val="22"/>
          <w:szCs w:val="22"/>
          <w:lang w:eastAsia="en-GB"/>
          <w14:ligatures w14:val="none"/>
        </w:rPr>
        <w:t xml:space="preserve"> </w:t>
      </w:r>
    </w:p>
    <w:p w14:paraId="7235A290" w14:textId="77777777" w:rsidR="005D7EDD" w:rsidRDefault="005D7EDD" w:rsidP="00C36D26">
      <w:pPr>
        <w:spacing w:after="0" w:line="240" w:lineRule="auto"/>
        <w:textAlignment w:val="baseline"/>
        <w:rPr>
          <w:rFonts w:ascii="Poppins" w:eastAsia="Times New Roman" w:hAnsi="Poppins" w:cs="Poppins"/>
          <w:kern w:val="0"/>
          <w:sz w:val="22"/>
          <w:szCs w:val="22"/>
          <w:lang w:eastAsia="en-GB"/>
          <w14:ligatures w14:val="none"/>
        </w:rPr>
      </w:pPr>
    </w:p>
    <w:p w14:paraId="4CFFCA1B" w14:textId="076B1D8F" w:rsidR="00B558B2" w:rsidRDefault="005D7EDD" w:rsidP="00B558B2">
      <w:pPr>
        <w:spacing w:after="0" w:line="240" w:lineRule="auto"/>
        <w:textAlignment w:val="baseline"/>
        <w:rPr>
          <w:rFonts w:ascii="Poppins" w:eastAsia="Times New Roman" w:hAnsi="Poppins" w:cs="Poppins"/>
          <w:kern w:val="0"/>
          <w:sz w:val="22"/>
          <w:szCs w:val="22"/>
          <w:lang w:eastAsia="en-GB"/>
          <w14:ligatures w14:val="none"/>
        </w:rPr>
      </w:pPr>
      <w:r w:rsidRPr="00DB794E">
        <w:rPr>
          <w:rFonts w:ascii="Poppins" w:eastAsia="Times New Roman" w:hAnsi="Poppins" w:cs="Poppins"/>
          <w:kern w:val="0"/>
          <w:sz w:val="22"/>
          <w:szCs w:val="22"/>
          <w:lang w:eastAsia="en-GB"/>
          <w14:ligatures w14:val="none"/>
        </w:rPr>
        <w:t>A few respondents who did not agree</w:t>
      </w:r>
      <w:r w:rsidR="00E50D0C" w:rsidRPr="00DB794E">
        <w:rPr>
          <w:rFonts w:ascii="Poppins" w:eastAsia="Times New Roman" w:hAnsi="Poppins" w:cs="Poppins"/>
          <w:kern w:val="0"/>
          <w:sz w:val="22"/>
          <w:szCs w:val="22"/>
          <w:lang w:eastAsia="en-GB"/>
          <w14:ligatures w14:val="none"/>
        </w:rPr>
        <w:t xml:space="preserve"> with the </w:t>
      </w:r>
      <w:r w:rsidR="00FF3703">
        <w:rPr>
          <w:rFonts w:ascii="Poppins" w:eastAsia="Times New Roman" w:hAnsi="Poppins" w:cs="Poppins"/>
          <w:kern w:val="0"/>
          <w:sz w:val="22"/>
          <w:szCs w:val="22"/>
          <w:lang w:eastAsia="en-GB"/>
          <w14:ligatures w14:val="none"/>
        </w:rPr>
        <w:t>Workgroup understanding of the</w:t>
      </w:r>
      <w:r w:rsidR="00E50D0C" w:rsidRPr="00DB794E">
        <w:rPr>
          <w:rFonts w:ascii="Poppins" w:eastAsia="Times New Roman" w:hAnsi="Poppins" w:cs="Poppins"/>
          <w:kern w:val="0"/>
          <w:sz w:val="22"/>
          <w:szCs w:val="22"/>
          <w:lang w:eastAsia="en-GB"/>
          <w14:ligatures w14:val="none"/>
        </w:rPr>
        <w:t xml:space="preserve"> oversubscription</w:t>
      </w:r>
      <w:r w:rsidR="00F442C2">
        <w:rPr>
          <w:rFonts w:ascii="Poppins" w:eastAsia="Times New Roman" w:hAnsi="Poppins" w:cs="Poppins"/>
          <w:kern w:val="0"/>
          <w:sz w:val="22"/>
          <w:szCs w:val="22"/>
          <w:lang w:eastAsia="en-GB"/>
          <w14:ligatures w14:val="none"/>
        </w:rPr>
        <w:t xml:space="preserve"> issue</w:t>
      </w:r>
      <w:r w:rsidR="00E50D0C" w:rsidRPr="00DB794E">
        <w:rPr>
          <w:rFonts w:ascii="Poppins" w:eastAsia="Times New Roman" w:hAnsi="Poppins" w:cs="Poppins"/>
          <w:kern w:val="0"/>
          <w:sz w:val="22"/>
          <w:szCs w:val="22"/>
          <w:lang w:eastAsia="en-GB"/>
          <w14:ligatures w14:val="none"/>
        </w:rPr>
        <w:t xml:space="preserve"> contended</w:t>
      </w:r>
      <w:r w:rsidR="001D6862" w:rsidRPr="00DB794E">
        <w:rPr>
          <w:rFonts w:ascii="Poppins" w:eastAsia="Times New Roman" w:hAnsi="Poppins" w:cs="Poppins"/>
          <w:kern w:val="0"/>
          <w:sz w:val="22"/>
          <w:szCs w:val="22"/>
          <w:lang w:eastAsia="en-GB"/>
          <w14:ligatures w14:val="none"/>
        </w:rPr>
        <w:t xml:space="preserve"> </w:t>
      </w:r>
      <w:r w:rsidR="00DB794E" w:rsidRPr="00DB794E">
        <w:rPr>
          <w:rFonts w:ascii="Poppins" w:eastAsia="Times New Roman" w:hAnsi="Poppins" w:cs="Poppins"/>
          <w:kern w:val="0"/>
          <w:sz w:val="22"/>
          <w:szCs w:val="22"/>
          <w:lang w:eastAsia="en-GB"/>
          <w14:ligatures w14:val="none"/>
        </w:rPr>
        <w:t>that TOs do not in practice face the level of stranded consumer cost or planning inefficiency suggested, because investment is staged and ultimately funded by connection customers rather than consumers</w:t>
      </w:r>
      <w:r w:rsidR="00743D24">
        <w:rPr>
          <w:rFonts w:ascii="Poppins" w:eastAsia="Times New Roman" w:hAnsi="Poppins" w:cs="Poppins"/>
          <w:kern w:val="0"/>
          <w:sz w:val="22"/>
          <w:szCs w:val="22"/>
          <w:lang w:eastAsia="en-GB"/>
          <w14:ligatures w14:val="none"/>
        </w:rPr>
        <w:t xml:space="preserve">. </w:t>
      </w:r>
      <w:r w:rsidR="00822F59">
        <w:rPr>
          <w:rFonts w:ascii="Poppins" w:eastAsia="Times New Roman" w:hAnsi="Poppins" w:cs="Poppins"/>
          <w:kern w:val="0"/>
          <w:sz w:val="22"/>
          <w:szCs w:val="22"/>
          <w:lang w:eastAsia="en-GB"/>
          <w14:ligatures w14:val="none"/>
        </w:rPr>
        <w:t>If a connection customer terminates its offer, NESO recovers stranded investment from that customer via the Cancellation Charge</w:t>
      </w:r>
      <w:r w:rsidR="00147E07">
        <w:rPr>
          <w:rFonts w:ascii="Poppins" w:eastAsia="Times New Roman" w:hAnsi="Poppins" w:cs="Poppins"/>
          <w:kern w:val="0"/>
          <w:sz w:val="22"/>
          <w:szCs w:val="22"/>
          <w:lang w:eastAsia="en-GB"/>
          <w14:ligatures w14:val="none"/>
        </w:rPr>
        <w:t xml:space="preserve">. </w:t>
      </w:r>
      <w:r w:rsidR="00743D24">
        <w:rPr>
          <w:rFonts w:ascii="Poppins" w:eastAsia="Times New Roman" w:hAnsi="Poppins" w:cs="Poppins"/>
          <w:kern w:val="0"/>
          <w:sz w:val="22"/>
          <w:szCs w:val="22"/>
          <w:lang w:eastAsia="en-GB"/>
          <w14:ligatures w14:val="none"/>
        </w:rPr>
        <w:t>S</w:t>
      </w:r>
      <w:r w:rsidR="00DB794E" w:rsidRPr="00DB794E">
        <w:rPr>
          <w:rFonts w:ascii="Poppins" w:eastAsia="Times New Roman" w:hAnsi="Poppins" w:cs="Poppins"/>
          <w:kern w:val="0"/>
          <w:sz w:val="22"/>
          <w:szCs w:val="22"/>
          <w:lang w:eastAsia="en-GB"/>
          <w14:ligatures w14:val="none"/>
        </w:rPr>
        <w:t>ome</w:t>
      </w:r>
      <w:r w:rsidR="00743D24">
        <w:rPr>
          <w:rFonts w:ascii="Poppins" w:eastAsia="Times New Roman" w:hAnsi="Poppins" w:cs="Poppins"/>
          <w:kern w:val="0"/>
          <w:sz w:val="22"/>
          <w:szCs w:val="22"/>
          <w:lang w:eastAsia="en-GB"/>
          <w14:ligatures w14:val="none"/>
        </w:rPr>
        <w:t xml:space="preserve"> respondents</w:t>
      </w:r>
      <w:r w:rsidR="00DB794E" w:rsidRPr="00DB794E">
        <w:rPr>
          <w:rFonts w:ascii="Poppins" w:eastAsia="Times New Roman" w:hAnsi="Poppins" w:cs="Poppins"/>
          <w:kern w:val="0"/>
          <w:sz w:val="22"/>
          <w:szCs w:val="22"/>
          <w:lang w:eastAsia="en-GB"/>
          <w14:ligatures w14:val="none"/>
        </w:rPr>
        <w:t xml:space="preserve"> felt the </w:t>
      </w:r>
      <w:r w:rsidR="00E069DF">
        <w:rPr>
          <w:rFonts w:ascii="Poppins" w:eastAsia="Times New Roman" w:hAnsi="Poppins" w:cs="Poppins"/>
          <w:kern w:val="0"/>
          <w:sz w:val="22"/>
          <w:szCs w:val="22"/>
          <w:lang w:eastAsia="en-GB"/>
          <w14:ligatures w14:val="none"/>
        </w:rPr>
        <w:t xml:space="preserve">Workgroup </w:t>
      </w:r>
      <w:r w:rsidR="00DB794E" w:rsidRPr="00DB794E">
        <w:rPr>
          <w:rFonts w:ascii="Poppins" w:eastAsia="Times New Roman" w:hAnsi="Poppins" w:cs="Poppins"/>
          <w:kern w:val="0"/>
          <w:sz w:val="22"/>
          <w:szCs w:val="22"/>
          <w:lang w:eastAsia="en-GB"/>
          <w14:ligatures w14:val="none"/>
        </w:rPr>
        <w:t xml:space="preserve">consultation failed to show that </w:t>
      </w:r>
      <w:r w:rsidR="00DB5E84">
        <w:rPr>
          <w:rFonts w:ascii="Poppins" w:eastAsia="Times New Roman" w:hAnsi="Poppins" w:cs="Poppins"/>
          <w:kern w:val="0"/>
          <w:sz w:val="22"/>
          <w:szCs w:val="22"/>
          <w:lang w:eastAsia="en-GB"/>
          <w14:ligatures w14:val="none"/>
        </w:rPr>
        <w:t xml:space="preserve">connection </w:t>
      </w:r>
      <w:r w:rsidR="00DB794E" w:rsidRPr="00DB794E">
        <w:rPr>
          <w:rFonts w:ascii="Poppins" w:eastAsia="Times New Roman" w:hAnsi="Poppins" w:cs="Poppins"/>
          <w:kern w:val="0"/>
          <w:sz w:val="22"/>
          <w:szCs w:val="22"/>
          <w:lang w:eastAsia="en-GB"/>
          <w14:ligatures w14:val="none"/>
        </w:rPr>
        <w:t>queue position is the primary cause of delay</w:t>
      </w:r>
      <w:r w:rsidR="00E069DF">
        <w:rPr>
          <w:rFonts w:ascii="Poppins" w:eastAsia="Times New Roman" w:hAnsi="Poppins" w:cs="Poppins"/>
          <w:kern w:val="0"/>
          <w:sz w:val="22"/>
          <w:szCs w:val="22"/>
          <w:lang w:eastAsia="en-GB"/>
          <w14:ligatures w14:val="none"/>
        </w:rPr>
        <w:t xml:space="preserve"> and </w:t>
      </w:r>
      <w:r w:rsidR="00DB794E" w:rsidRPr="00DB794E">
        <w:rPr>
          <w:rFonts w:ascii="Poppins" w:eastAsia="Times New Roman" w:hAnsi="Poppins" w:cs="Poppins"/>
          <w:kern w:val="0"/>
          <w:sz w:val="22"/>
          <w:szCs w:val="22"/>
          <w:lang w:eastAsia="en-GB"/>
          <w14:ligatures w14:val="none"/>
        </w:rPr>
        <w:t xml:space="preserve">that the </w:t>
      </w:r>
      <w:r w:rsidR="00DB794E" w:rsidRPr="00E069DF">
        <w:rPr>
          <w:rFonts w:ascii="Poppins" w:eastAsia="Times New Roman" w:hAnsi="Poppins" w:cs="Poppins"/>
          <w:kern w:val="0"/>
          <w:sz w:val="22"/>
          <w:szCs w:val="22"/>
          <w:lang w:eastAsia="en-GB"/>
          <w14:ligatures w14:val="none"/>
        </w:rPr>
        <w:t>framing conflates the existence of oversubscription with the case for intervention</w:t>
      </w:r>
      <w:r w:rsidR="00B558B2">
        <w:rPr>
          <w:rFonts w:ascii="Poppins" w:eastAsia="Times New Roman" w:hAnsi="Poppins" w:cs="Poppins"/>
          <w:kern w:val="0"/>
          <w:sz w:val="22"/>
          <w:szCs w:val="22"/>
          <w:lang w:eastAsia="en-GB"/>
          <w14:ligatures w14:val="none"/>
        </w:rPr>
        <w:t>.</w:t>
      </w:r>
      <w:r w:rsidR="00B558B2" w:rsidRPr="00B558B2">
        <w:rPr>
          <w:rFonts w:ascii="Poppins" w:eastAsia="Times New Roman" w:hAnsi="Poppins" w:cs="Poppins"/>
          <w:kern w:val="0"/>
          <w:sz w:val="22"/>
          <w:szCs w:val="22"/>
          <w:lang w:eastAsia="en-GB"/>
          <w14:ligatures w14:val="none"/>
        </w:rPr>
        <w:t xml:space="preserve"> </w:t>
      </w:r>
      <w:r w:rsidR="00B558B2">
        <w:rPr>
          <w:rFonts w:ascii="Poppins" w:eastAsia="Times New Roman" w:hAnsi="Poppins" w:cs="Poppins"/>
          <w:kern w:val="0"/>
          <w:sz w:val="22"/>
          <w:szCs w:val="22"/>
          <w:lang w:eastAsia="en-GB"/>
          <w14:ligatures w14:val="none"/>
        </w:rPr>
        <w:t>These respondents felt</w:t>
      </w:r>
      <w:r w:rsidR="00B558B2" w:rsidRPr="00C36D26">
        <w:rPr>
          <w:rFonts w:ascii="Poppins" w:eastAsia="Times New Roman" w:hAnsi="Poppins" w:cs="Poppins"/>
          <w:kern w:val="0"/>
          <w:sz w:val="22"/>
          <w:szCs w:val="22"/>
          <w:lang w:eastAsia="en-GB"/>
          <w14:ligatures w14:val="none"/>
        </w:rPr>
        <w:t xml:space="preserve"> alternative mitigations such as bay sharing, protection changes, regional assessment, or </w:t>
      </w:r>
      <w:r w:rsidR="001D4CE9">
        <w:rPr>
          <w:rFonts w:ascii="Poppins" w:eastAsia="Times New Roman" w:hAnsi="Poppins" w:cs="Poppins"/>
          <w:kern w:val="0"/>
          <w:sz w:val="22"/>
          <w:szCs w:val="22"/>
          <w:lang w:eastAsia="en-GB"/>
          <w14:ligatures w14:val="none"/>
        </w:rPr>
        <w:t xml:space="preserve">wider </w:t>
      </w:r>
      <w:r w:rsidR="00D632B5">
        <w:rPr>
          <w:rFonts w:ascii="Poppins" w:eastAsia="Times New Roman" w:hAnsi="Poppins" w:cs="Poppins"/>
          <w:kern w:val="0"/>
          <w:sz w:val="22"/>
          <w:szCs w:val="22"/>
          <w:lang w:eastAsia="en-GB"/>
          <w14:ligatures w14:val="none"/>
        </w:rPr>
        <w:t>D</w:t>
      </w:r>
      <w:r w:rsidR="00B558B2" w:rsidRPr="00C36D26">
        <w:rPr>
          <w:rFonts w:ascii="Poppins" w:eastAsia="Times New Roman" w:hAnsi="Poppins" w:cs="Poppins"/>
          <w:kern w:val="0"/>
          <w:sz w:val="22"/>
          <w:szCs w:val="22"/>
          <w:lang w:eastAsia="en-GB"/>
          <w14:ligatures w14:val="none"/>
        </w:rPr>
        <w:t>emand-led reforms should be considered.</w:t>
      </w:r>
    </w:p>
    <w:p w14:paraId="1846BBCE"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7FFDE3B3" w14:textId="30113208" w:rsidR="00820DEE" w:rsidRPr="00864D10" w:rsidRDefault="004529A9" w:rsidP="00D402DA">
      <w:pPr>
        <w:spacing w:after="0" w:line="240" w:lineRule="auto"/>
        <w:textAlignment w:val="baseline"/>
        <w:rPr>
          <w:rFonts w:ascii="Poppins" w:eastAsia="Times New Roman" w:hAnsi="Poppins" w:cs="Poppins"/>
          <w:b/>
          <w:bCs/>
          <w:kern w:val="0"/>
          <w:sz w:val="22"/>
          <w:szCs w:val="22"/>
          <w:lang w:eastAsia="en-GB"/>
          <w14:ligatures w14:val="none"/>
        </w:rPr>
      </w:pPr>
      <w:r w:rsidRPr="00864D10">
        <w:rPr>
          <w:rFonts w:ascii="Poppins" w:eastAsia="Times New Roman" w:hAnsi="Poppins" w:cs="Poppins"/>
          <w:b/>
          <w:bCs/>
          <w:kern w:val="0"/>
          <w:sz w:val="22"/>
          <w:szCs w:val="22"/>
          <w:lang w:eastAsia="en-GB"/>
          <w14:ligatures w14:val="none"/>
        </w:rPr>
        <w:t>E</w:t>
      </w:r>
      <w:r w:rsidR="00CD29CB" w:rsidRPr="00864D10">
        <w:rPr>
          <w:rFonts w:ascii="Poppins" w:eastAsia="Times New Roman" w:hAnsi="Poppins" w:cs="Poppins"/>
          <w:b/>
          <w:bCs/>
          <w:kern w:val="0"/>
          <w:sz w:val="22"/>
          <w:szCs w:val="22"/>
          <w:lang w:eastAsia="en-GB"/>
          <w14:ligatures w14:val="none"/>
        </w:rPr>
        <w:t xml:space="preserve">vidence which may support </w:t>
      </w:r>
      <w:r w:rsidR="00090F10">
        <w:rPr>
          <w:rFonts w:ascii="Poppins" w:eastAsia="Times New Roman" w:hAnsi="Poppins" w:cs="Poppins"/>
          <w:b/>
          <w:bCs/>
          <w:kern w:val="0"/>
          <w:sz w:val="22"/>
          <w:szCs w:val="22"/>
          <w:lang w:eastAsia="en-GB"/>
          <w14:ligatures w14:val="none"/>
        </w:rPr>
        <w:t>the</w:t>
      </w:r>
      <w:r w:rsidR="00CD29CB" w:rsidRPr="00864D10">
        <w:rPr>
          <w:rFonts w:ascii="Poppins" w:eastAsia="Times New Roman" w:hAnsi="Poppins" w:cs="Poppins"/>
          <w:b/>
          <w:bCs/>
          <w:kern w:val="0"/>
          <w:sz w:val="22"/>
          <w:szCs w:val="22"/>
          <w:lang w:eastAsia="en-GB"/>
          <w14:ligatures w14:val="none"/>
        </w:rPr>
        <w:t xml:space="preserve"> proportion of projects in the Gate 2 queue are unviable</w:t>
      </w:r>
    </w:p>
    <w:p w14:paraId="0D5F31DA" w14:textId="2DA204B8" w:rsidR="00CF0BF5" w:rsidRDefault="00E42E9C" w:rsidP="00D402DA">
      <w:pPr>
        <w:spacing w:after="0" w:line="240" w:lineRule="auto"/>
        <w:textAlignment w:val="baseline"/>
        <w:rPr>
          <w:rFonts w:ascii="Poppins" w:eastAsia="Times New Roman" w:hAnsi="Poppins" w:cs="Poppins"/>
          <w:kern w:val="0"/>
          <w:sz w:val="22"/>
          <w:szCs w:val="22"/>
          <w:lang w:eastAsia="en-GB"/>
          <w14:ligatures w14:val="none"/>
        </w:rPr>
      </w:pPr>
      <w:r w:rsidRPr="00E42E9C">
        <w:rPr>
          <w:rFonts w:ascii="Poppins" w:eastAsia="Times New Roman" w:hAnsi="Poppins" w:cs="Poppins"/>
          <w:kern w:val="0"/>
          <w:sz w:val="22"/>
          <w:szCs w:val="22"/>
          <w:lang w:eastAsia="en-GB"/>
          <w14:ligatures w14:val="none"/>
        </w:rPr>
        <w:t xml:space="preserve">Overall, the responses indicate that a material proportion of projects in the Gate 2 queue may not progress to construction, with evidence pointing to attrition as a normal feature of development due to land and planning constraints, financing difficulties and revenue uncertainty, particularly for BESS. Respondents cite wider market evidence that 63% of projects between 2018 and 2023 were abandoned, refused, withdrawn or saw consent expire, alongside </w:t>
      </w:r>
      <w:r w:rsidR="001113CE">
        <w:rPr>
          <w:rFonts w:ascii="Poppins" w:eastAsia="Times New Roman" w:hAnsi="Poppins" w:cs="Poppins"/>
          <w:kern w:val="0"/>
          <w:sz w:val="22"/>
          <w:szCs w:val="22"/>
          <w:lang w:eastAsia="en-GB"/>
          <w14:ligatures w14:val="none"/>
        </w:rPr>
        <w:t>on</w:t>
      </w:r>
      <w:r w:rsidR="00AB736F">
        <w:rPr>
          <w:rFonts w:ascii="Poppins" w:eastAsia="Times New Roman" w:hAnsi="Poppins" w:cs="Poppins"/>
          <w:kern w:val="0"/>
          <w:sz w:val="22"/>
          <w:szCs w:val="22"/>
          <w:lang w:eastAsia="en-GB"/>
          <w14:ligatures w14:val="none"/>
        </w:rPr>
        <w:t>e</w:t>
      </w:r>
      <w:r w:rsidR="001113CE">
        <w:rPr>
          <w:rFonts w:ascii="Poppins" w:eastAsia="Times New Roman" w:hAnsi="Poppins" w:cs="Poppins"/>
          <w:kern w:val="0"/>
          <w:sz w:val="22"/>
          <w:szCs w:val="22"/>
          <w:lang w:eastAsia="en-GB"/>
          <w14:ligatures w14:val="none"/>
        </w:rPr>
        <w:t xml:space="preserve"> party’s </w:t>
      </w:r>
      <w:r w:rsidRPr="00E42E9C">
        <w:rPr>
          <w:rFonts w:ascii="Poppins" w:eastAsia="Times New Roman" w:hAnsi="Poppins" w:cs="Poppins"/>
          <w:kern w:val="0"/>
          <w:sz w:val="22"/>
          <w:szCs w:val="22"/>
          <w:lang w:eastAsia="en-GB"/>
          <w14:ligatures w14:val="none"/>
        </w:rPr>
        <w:t>experience that 55% of 78</w:t>
      </w:r>
      <w:r w:rsidR="003A4CD9">
        <w:rPr>
          <w:rFonts w:ascii="Poppins" w:eastAsia="Times New Roman" w:hAnsi="Poppins" w:cs="Poppins"/>
          <w:kern w:val="0"/>
          <w:sz w:val="22"/>
          <w:szCs w:val="22"/>
          <w:lang w:eastAsia="en-GB"/>
          <w14:ligatures w14:val="none"/>
        </w:rPr>
        <w:t xml:space="preserve"> Ready to Build</w:t>
      </w:r>
      <w:r w:rsidR="006B5008">
        <w:rPr>
          <w:rFonts w:ascii="Poppins" w:eastAsia="Times New Roman" w:hAnsi="Poppins" w:cs="Poppins"/>
          <w:kern w:val="0"/>
          <w:sz w:val="22"/>
          <w:szCs w:val="22"/>
          <w:lang w:eastAsia="en-GB"/>
          <w14:ligatures w14:val="none"/>
        </w:rPr>
        <w:t xml:space="preserve"> (</w:t>
      </w:r>
      <w:r w:rsidRPr="00E42E9C">
        <w:rPr>
          <w:rFonts w:ascii="Poppins" w:eastAsia="Times New Roman" w:hAnsi="Poppins" w:cs="Poppins"/>
          <w:kern w:val="0"/>
          <w:sz w:val="22"/>
          <w:szCs w:val="22"/>
          <w:lang w:eastAsia="en-GB"/>
          <w14:ligatures w14:val="none"/>
        </w:rPr>
        <w:t>RTB</w:t>
      </w:r>
      <w:r w:rsidR="006B5008">
        <w:rPr>
          <w:rFonts w:ascii="Poppins" w:eastAsia="Times New Roman" w:hAnsi="Poppins" w:cs="Poppins"/>
          <w:kern w:val="0"/>
          <w:sz w:val="22"/>
          <w:szCs w:val="22"/>
          <w:lang w:eastAsia="en-GB"/>
          <w14:ligatures w14:val="none"/>
        </w:rPr>
        <w:t>)</w:t>
      </w:r>
      <w:r w:rsidRPr="00E42E9C">
        <w:rPr>
          <w:rFonts w:ascii="Poppins" w:eastAsia="Times New Roman" w:hAnsi="Poppins" w:cs="Poppins"/>
          <w:kern w:val="0"/>
          <w:sz w:val="22"/>
          <w:szCs w:val="22"/>
          <w:lang w:eastAsia="en-GB"/>
          <w14:ligatures w14:val="none"/>
        </w:rPr>
        <w:t xml:space="preserve"> acquisition opportunities assessed in Great Britain were ruled out on economic or constructability </w:t>
      </w:r>
      <w:r w:rsidRPr="00E42E9C">
        <w:rPr>
          <w:rFonts w:ascii="Poppins" w:eastAsia="Times New Roman" w:hAnsi="Poppins" w:cs="Poppins"/>
          <w:kern w:val="0"/>
          <w:sz w:val="22"/>
          <w:szCs w:val="22"/>
          <w:lang w:eastAsia="en-GB"/>
          <w14:ligatures w14:val="none"/>
        </w:rPr>
        <w:lastRenderedPageBreak/>
        <w:t>grounds. While BESS viability is seen as especially uncertain given the relative immaturity of the sector, responses also emphasise that project viability is highly fact-specific and should ultimately be tested by the market, with concerns that blunt financial screening measures could reduce competition and increase consumer cost.</w:t>
      </w:r>
    </w:p>
    <w:p w14:paraId="0D1D5712" w14:textId="7FED60C9" w:rsidR="008A590B" w:rsidRDefault="008A590B" w:rsidP="00D402DA">
      <w:pPr>
        <w:spacing w:after="0" w:line="240" w:lineRule="auto"/>
        <w:textAlignment w:val="baseline"/>
        <w:rPr>
          <w:rFonts w:ascii="Poppins" w:eastAsia="Times New Roman" w:hAnsi="Poppins" w:cs="Poppins"/>
          <w:kern w:val="0"/>
          <w:sz w:val="22"/>
          <w:szCs w:val="22"/>
          <w:lang w:eastAsia="en-GB"/>
          <w14:ligatures w14:val="none"/>
        </w:rPr>
      </w:pPr>
    </w:p>
    <w:p w14:paraId="069D6D5C" w14:textId="250E158C" w:rsidR="00B66F07" w:rsidRPr="00B66F07" w:rsidRDefault="008A590B" w:rsidP="00B66F07">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One respondent provided evidence from the T-4 Capacity </w:t>
      </w:r>
      <w:r w:rsidR="00554B27">
        <w:rPr>
          <w:rFonts w:ascii="Poppins" w:eastAsia="Times New Roman" w:hAnsi="Poppins" w:cs="Poppins"/>
          <w:kern w:val="0"/>
          <w:sz w:val="22"/>
          <w:szCs w:val="22"/>
          <w:lang w:eastAsia="en-GB"/>
          <w14:ligatures w14:val="none"/>
        </w:rPr>
        <w:t>Market register which highlights</w:t>
      </w:r>
      <w:r w:rsidR="00B66F07">
        <w:rPr>
          <w:rFonts w:ascii="Poppins" w:eastAsia="Times New Roman" w:hAnsi="Poppins" w:cs="Poppins"/>
          <w:kern w:val="0"/>
          <w:sz w:val="22"/>
          <w:szCs w:val="22"/>
          <w:lang w:eastAsia="en-GB"/>
          <w14:ligatures w14:val="none"/>
        </w:rPr>
        <w:t xml:space="preserve"> </w:t>
      </w:r>
      <w:r w:rsidR="00B66F07" w:rsidRPr="00B66F07">
        <w:rPr>
          <w:rFonts w:ascii="Poppins" w:eastAsia="Times New Roman" w:hAnsi="Poppins" w:cs="Poppins"/>
          <w:kern w:val="0"/>
          <w:sz w:val="22"/>
          <w:szCs w:val="22"/>
          <w:lang w:eastAsia="en-GB"/>
          <w14:ligatures w14:val="none"/>
        </w:rPr>
        <w:t>that even without securities freeze (since 2024), New build BESS CM contract termination (which carries penalties, not just securities) is rising and attrition is occurring naturally – exceeding 20% for 2027, with up to 40% of 2028 BESS still at risk of termination.</w:t>
      </w:r>
    </w:p>
    <w:p w14:paraId="1A15E536" w14:textId="209F6F88" w:rsidR="008A590B" w:rsidRDefault="00927ACD" w:rsidP="00B86D2D">
      <w:pPr>
        <w:spacing w:after="0" w:line="240" w:lineRule="auto"/>
        <w:ind w:left="1440"/>
        <w:textAlignment w:val="baseline"/>
        <w:rPr>
          <w:rFonts w:ascii="Poppins" w:eastAsia="Times New Roman" w:hAnsi="Poppins" w:cs="Poppins"/>
          <w:kern w:val="0"/>
          <w:sz w:val="22"/>
          <w:szCs w:val="22"/>
          <w:lang w:eastAsia="en-GB"/>
          <w14:ligatures w14:val="none"/>
        </w:rPr>
      </w:pPr>
      <w:r w:rsidRPr="00AE13C1">
        <w:rPr>
          <w:rFonts w:ascii="Poppins" w:hAnsi="Poppins" w:cs="Poppins"/>
          <w:noProof/>
        </w:rPr>
        <w:drawing>
          <wp:inline distT="0" distB="0" distL="0" distR="0" wp14:anchorId="519991AE" wp14:editId="65F86C47">
            <wp:extent cx="3676650" cy="3305175"/>
            <wp:effectExtent l="0" t="0" r="0" b="9525"/>
            <wp:docPr id="391384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384244" name=""/>
                    <pic:cNvPicPr/>
                  </pic:nvPicPr>
                  <pic:blipFill>
                    <a:blip r:embed="rId28"/>
                    <a:stretch>
                      <a:fillRect/>
                    </a:stretch>
                  </pic:blipFill>
                  <pic:spPr>
                    <a:xfrm>
                      <a:off x="0" y="0"/>
                      <a:ext cx="3676650" cy="3305175"/>
                    </a:xfrm>
                    <a:prstGeom prst="rect">
                      <a:avLst/>
                    </a:prstGeom>
                  </pic:spPr>
                </pic:pic>
              </a:graphicData>
            </a:graphic>
          </wp:inline>
        </w:drawing>
      </w:r>
    </w:p>
    <w:p w14:paraId="24E05DB3" w14:textId="77777777" w:rsidR="00B86D2D" w:rsidRDefault="00B86D2D" w:rsidP="00D402DA">
      <w:pPr>
        <w:spacing w:after="0" w:line="240" w:lineRule="auto"/>
        <w:textAlignment w:val="baseline"/>
        <w:rPr>
          <w:rFonts w:ascii="Poppins" w:eastAsia="Times New Roman" w:hAnsi="Poppins" w:cs="Poppins"/>
          <w:kern w:val="0"/>
          <w:sz w:val="22"/>
          <w:szCs w:val="22"/>
          <w:lang w:eastAsia="en-GB"/>
          <w14:ligatures w14:val="none"/>
        </w:rPr>
      </w:pPr>
    </w:p>
    <w:p w14:paraId="75DC80A8" w14:textId="43E616E4" w:rsidR="00820DEE" w:rsidRDefault="003337BB" w:rsidP="00D402DA">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Another respondent</w:t>
      </w:r>
      <w:r w:rsidR="0000684A">
        <w:rPr>
          <w:rFonts w:ascii="Poppins" w:eastAsia="Times New Roman" w:hAnsi="Poppins" w:cs="Poppins"/>
          <w:kern w:val="0"/>
          <w:sz w:val="22"/>
          <w:szCs w:val="22"/>
          <w:lang w:eastAsia="en-GB"/>
          <w14:ligatures w14:val="none"/>
        </w:rPr>
        <w:t xml:space="preserve"> provided BESS build-out forecast data from Modo Energy (</w:t>
      </w:r>
      <w:r w:rsidR="0000684A" w:rsidRPr="00447A98">
        <w:rPr>
          <w:rFonts w:ascii="Poppins" w:eastAsia="Times New Roman" w:hAnsi="Poppins" w:cs="Poppins"/>
          <w:b/>
          <w:kern w:val="0"/>
          <w:sz w:val="22"/>
          <w:szCs w:val="22"/>
          <w:lang w:eastAsia="en-GB"/>
          <w14:ligatures w14:val="none"/>
        </w:rPr>
        <w:t xml:space="preserve">Annex </w:t>
      </w:r>
      <w:r w:rsidR="00447A98" w:rsidRPr="00447A98">
        <w:rPr>
          <w:rFonts w:ascii="Poppins" w:eastAsia="Times New Roman" w:hAnsi="Poppins" w:cs="Poppins"/>
          <w:b/>
          <w:bCs/>
          <w:kern w:val="0"/>
          <w:sz w:val="22"/>
          <w:szCs w:val="22"/>
          <w:lang w:eastAsia="en-GB"/>
          <w14:ligatures w14:val="none"/>
        </w:rPr>
        <w:t>07</w:t>
      </w:r>
      <w:r w:rsidR="0000684A">
        <w:rPr>
          <w:rFonts w:ascii="Poppins" w:eastAsia="Times New Roman" w:hAnsi="Poppins" w:cs="Poppins"/>
          <w:kern w:val="0"/>
          <w:sz w:val="22"/>
          <w:szCs w:val="22"/>
          <w:lang w:eastAsia="en-GB"/>
          <w14:ligatures w14:val="none"/>
        </w:rPr>
        <w:t>)</w:t>
      </w:r>
      <w:r w:rsidR="00ED6DBA">
        <w:rPr>
          <w:rFonts w:ascii="Poppins" w:eastAsia="Times New Roman" w:hAnsi="Poppins" w:cs="Poppins"/>
          <w:kern w:val="0"/>
          <w:sz w:val="22"/>
          <w:szCs w:val="22"/>
          <w:lang w:eastAsia="en-GB"/>
          <w14:ligatures w14:val="none"/>
        </w:rPr>
        <w:t xml:space="preserve"> and a graph</w:t>
      </w:r>
      <w:r w:rsidR="001A5B9C">
        <w:rPr>
          <w:rFonts w:ascii="Poppins" w:eastAsia="Times New Roman" w:hAnsi="Poppins" w:cs="Poppins"/>
          <w:kern w:val="0"/>
          <w:sz w:val="22"/>
          <w:szCs w:val="22"/>
          <w:lang w:eastAsia="en-GB"/>
          <w14:ligatures w14:val="none"/>
        </w:rPr>
        <w:t xml:space="preserve"> (Gate 2 pipeline snapshot)</w:t>
      </w:r>
      <w:r w:rsidR="00ED6DBA">
        <w:rPr>
          <w:rFonts w:ascii="Poppins" w:eastAsia="Times New Roman" w:hAnsi="Poppins" w:cs="Poppins"/>
          <w:kern w:val="0"/>
          <w:sz w:val="22"/>
          <w:szCs w:val="22"/>
          <w:lang w:eastAsia="en-GB"/>
          <w14:ligatures w14:val="none"/>
        </w:rPr>
        <w:t xml:space="preserve"> </w:t>
      </w:r>
      <w:r w:rsidR="00B96C4D">
        <w:rPr>
          <w:rFonts w:ascii="Poppins" w:eastAsia="Times New Roman" w:hAnsi="Poppins" w:cs="Poppins"/>
          <w:kern w:val="0"/>
          <w:sz w:val="22"/>
          <w:szCs w:val="22"/>
          <w:lang w:eastAsia="en-GB"/>
          <w14:ligatures w14:val="none"/>
        </w:rPr>
        <w:t xml:space="preserve">to detail </w:t>
      </w:r>
      <w:r w:rsidR="001A5B9C">
        <w:rPr>
          <w:rFonts w:ascii="Poppins" w:eastAsia="Times New Roman" w:hAnsi="Poppins" w:cs="Poppins"/>
          <w:kern w:val="0"/>
          <w:sz w:val="22"/>
          <w:szCs w:val="22"/>
          <w:lang w:eastAsia="en-GB"/>
          <w14:ligatures w14:val="none"/>
        </w:rPr>
        <w:t>how projected</w:t>
      </w:r>
      <w:r w:rsidR="001A5B9C" w:rsidRPr="001A5B9C">
        <w:rPr>
          <w:rFonts w:ascii="Poppins" w:eastAsia="Times New Roman" w:hAnsi="Poppins" w:cs="Poppins"/>
          <w:kern w:val="0"/>
          <w:sz w:val="22"/>
          <w:szCs w:val="22"/>
          <w:lang w:eastAsia="en-GB"/>
          <w14:ligatures w14:val="none"/>
        </w:rPr>
        <w:t xml:space="preserve"> BESS deployment requirements for 2035 and 2050, allowing for comparison with existing Clean Power 2030 targets. While Clean Power 2030 sets an ambition of 23–27 GW of BESS by 2030, projections for 2050 indicate the need for significantly greater capacity to support a decarbonised power system and increased renewable penetration. Long-term projections indicate that BESS capacity could need to reach 60–80 GW or more by 2050 to support full decarbonisation, system balancing, and security of supply.</w:t>
      </w:r>
    </w:p>
    <w:p w14:paraId="085489A0" w14:textId="6D9672AE" w:rsidR="001A5B9C" w:rsidRDefault="00D44FA9" w:rsidP="00D44FA9">
      <w:pPr>
        <w:spacing w:after="0" w:line="240" w:lineRule="auto"/>
        <w:ind w:left="1440"/>
        <w:textAlignment w:val="baseline"/>
        <w:rPr>
          <w:rFonts w:ascii="Poppins" w:eastAsia="Times New Roman" w:hAnsi="Poppins" w:cs="Poppins"/>
          <w:kern w:val="0"/>
          <w:sz w:val="22"/>
          <w:szCs w:val="22"/>
          <w:lang w:eastAsia="en-GB"/>
          <w14:ligatures w14:val="none"/>
        </w:rPr>
      </w:pPr>
      <w:r w:rsidRPr="00D44FA9">
        <w:rPr>
          <w:rFonts w:ascii="Poppins" w:eastAsia="Aptos" w:hAnsi="Poppins" w:cs="Poppins"/>
          <w:noProof/>
        </w:rPr>
        <w:lastRenderedPageBreak/>
        <w:drawing>
          <wp:inline distT="0" distB="0" distL="0" distR="0" wp14:anchorId="3FBA6BA8" wp14:editId="6DC0DBFA">
            <wp:extent cx="4448175" cy="2733675"/>
            <wp:effectExtent l="0" t="0" r="9525" b="9525"/>
            <wp:docPr id="206102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23771" name=""/>
                    <pic:cNvPicPr/>
                  </pic:nvPicPr>
                  <pic:blipFill>
                    <a:blip r:embed="rId29"/>
                    <a:stretch>
                      <a:fillRect/>
                    </a:stretch>
                  </pic:blipFill>
                  <pic:spPr>
                    <a:xfrm>
                      <a:off x="0" y="0"/>
                      <a:ext cx="4448175" cy="2733675"/>
                    </a:xfrm>
                    <a:prstGeom prst="rect">
                      <a:avLst/>
                    </a:prstGeom>
                  </pic:spPr>
                </pic:pic>
              </a:graphicData>
            </a:graphic>
          </wp:inline>
        </w:drawing>
      </w:r>
    </w:p>
    <w:p w14:paraId="302BFBA9" w14:textId="77777777" w:rsidR="00F93138" w:rsidRDefault="00F93138" w:rsidP="00F93138">
      <w:pPr>
        <w:spacing w:after="0" w:line="240" w:lineRule="auto"/>
        <w:textAlignment w:val="baseline"/>
        <w:rPr>
          <w:rFonts w:ascii="Poppins" w:eastAsia="Times New Roman" w:hAnsi="Poppins" w:cs="Poppins"/>
          <w:kern w:val="0"/>
          <w:sz w:val="22"/>
          <w:szCs w:val="22"/>
          <w:lang w:eastAsia="en-GB"/>
          <w14:ligatures w14:val="none"/>
        </w:rPr>
      </w:pPr>
    </w:p>
    <w:p w14:paraId="18099B89" w14:textId="75EC0B03" w:rsidR="004E7D3E" w:rsidRPr="004E7D3E" w:rsidRDefault="00F93138" w:rsidP="2AB57824">
      <w:pPr>
        <w:spacing w:after="0" w:line="240" w:lineRule="auto"/>
        <w:rPr>
          <w:rFonts w:ascii="Poppins" w:eastAsia="Times New Roman" w:hAnsi="Poppins" w:cs="Poppins"/>
          <w:sz w:val="22"/>
          <w:szCs w:val="22"/>
          <w:lang w:eastAsia="en-GB"/>
        </w:rPr>
      </w:pPr>
      <w:r>
        <w:rPr>
          <w:rFonts w:ascii="Poppins" w:eastAsia="Times New Roman" w:hAnsi="Poppins" w:cs="Poppins"/>
          <w:kern w:val="0"/>
          <w:sz w:val="22"/>
          <w:szCs w:val="22"/>
          <w:lang w:eastAsia="en-GB"/>
          <w14:ligatures w14:val="none"/>
        </w:rPr>
        <w:t xml:space="preserve">One respondent </w:t>
      </w:r>
      <w:r w:rsidR="0055489C">
        <w:rPr>
          <w:rFonts w:ascii="Poppins" w:eastAsia="Times New Roman" w:hAnsi="Poppins" w:cs="Poppins"/>
          <w:kern w:val="0"/>
          <w:sz w:val="22"/>
          <w:szCs w:val="22"/>
          <w:lang w:eastAsia="en-GB"/>
          <w14:ligatures w14:val="none"/>
        </w:rPr>
        <w:t xml:space="preserve">(TO) </w:t>
      </w:r>
      <w:r w:rsidR="004E7D3E">
        <w:rPr>
          <w:rFonts w:ascii="Poppins" w:eastAsia="Times New Roman" w:hAnsi="Poppins" w:cs="Poppins"/>
          <w:kern w:val="0"/>
          <w:sz w:val="22"/>
          <w:szCs w:val="22"/>
          <w:lang w:eastAsia="en-GB"/>
          <w14:ligatures w14:val="none"/>
        </w:rPr>
        <w:t xml:space="preserve">explained that </w:t>
      </w:r>
      <w:r w:rsidR="0055489C">
        <w:rPr>
          <w:rFonts w:ascii="Poppins" w:eastAsia="Times New Roman" w:hAnsi="Poppins" w:cs="Poppins"/>
          <w:kern w:val="0"/>
          <w:sz w:val="22"/>
          <w:szCs w:val="22"/>
          <w:lang w:eastAsia="en-GB"/>
          <w14:ligatures w14:val="none"/>
        </w:rPr>
        <w:t>within</w:t>
      </w:r>
      <w:r w:rsidR="004E7D3E" w:rsidRPr="004E7D3E">
        <w:rPr>
          <w:rFonts w:ascii="Poppins" w:eastAsia="Times New Roman" w:hAnsi="Poppins" w:cs="Poppins"/>
          <w:kern w:val="0"/>
          <w:sz w:val="22"/>
          <w:szCs w:val="22"/>
          <w:lang w:eastAsia="en-GB"/>
          <w14:ligatures w14:val="none"/>
        </w:rPr>
        <w:t xml:space="preserve"> </w:t>
      </w:r>
      <w:r w:rsidR="4D654E4D" w:rsidRPr="507647E5">
        <w:rPr>
          <w:rFonts w:ascii="Poppins" w:eastAsia="Times New Roman" w:hAnsi="Poppins" w:cs="Poppins"/>
          <w:sz w:val="22"/>
          <w:szCs w:val="22"/>
          <w:lang w:eastAsia="en-GB"/>
        </w:rPr>
        <w:t xml:space="preserve">their </w:t>
      </w:r>
      <w:r w:rsidR="004E7D3E" w:rsidRPr="507647E5">
        <w:rPr>
          <w:rFonts w:ascii="Poppins" w:eastAsia="Times New Roman" w:hAnsi="Poppins" w:cs="Poppins"/>
          <w:sz w:val="22"/>
          <w:szCs w:val="22"/>
          <w:lang w:eastAsia="en-GB"/>
        </w:rPr>
        <w:t>licence</w:t>
      </w:r>
      <w:r w:rsidR="004E7D3E" w:rsidRPr="05FAE871">
        <w:rPr>
          <w:rFonts w:ascii="Poppins" w:eastAsia="Times New Roman" w:hAnsi="Poppins" w:cs="Poppins"/>
          <w:sz w:val="22"/>
          <w:szCs w:val="22"/>
          <w:lang w:eastAsia="en-GB"/>
        </w:rPr>
        <w:t xml:space="preserve"> area, there </w:t>
      </w:r>
      <w:r w:rsidR="1DE074D6" w:rsidRPr="7FD563F7">
        <w:rPr>
          <w:rFonts w:ascii="Poppins" w:eastAsia="Times New Roman" w:hAnsi="Poppins" w:cs="Poppins"/>
          <w:sz w:val="22"/>
          <w:szCs w:val="22"/>
          <w:lang w:eastAsia="en-GB"/>
        </w:rPr>
        <w:t>are</w:t>
      </w:r>
      <w:r w:rsidR="004E7D3E" w:rsidRPr="2AB57824">
        <w:rPr>
          <w:rFonts w:ascii="Poppins" w:eastAsia="Times New Roman" w:hAnsi="Poppins" w:cs="Poppins"/>
          <w:sz w:val="22"/>
          <w:szCs w:val="22"/>
          <w:lang w:eastAsia="en-GB"/>
        </w:rPr>
        <w:t xml:space="preserve"> ~ 15GW of protected Gate 2 offered, battery storage capacity. This, combined with ~2GW already connected exceeds CP2030 aligned requirements of ~10.1GW by nearly 7GW (66%).</w:t>
      </w:r>
    </w:p>
    <w:p w14:paraId="67AF80DA" w14:textId="5D33E74C" w:rsidR="00F93138" w:rsidRDefault="004E7D3E" w:rsidP="004E7D3E">
      <w:pPr>
        <w:spacing w:after="0" w:line="240" w:lineRule="auto"/>
        <w:textAlignment w:val="baseline"/>
        <w:rPr>
          <w:rFonts w:ascii="Poppins" w:eastAsia="Times New Roman" w:hAnsi="Poppins" w:cs="Poppins"/>
          <w:kern w:val="0"/>
          <w:sz w:val="22"/>
          <w:szCs w:val="22"/>
          <w:lang w:eastAsia="en-GB"/>
          <w14:ligatures w14:val="none"/>
        </w:rPr>
      </w:pPr>
      <w:r w:rsidRPr="004E7D3E">
        <w:rPr>
          <w:rFonts w:ascii="Poppins" w:eastAsia="Times New Roman" w:hAnsi="Poppins" w:cs="Poppins"/>
          <w:kern w:val="0"/>
          <w:sz w:val="22"/>
          <w:szCs w:val="22"/>
          <w:lang w:eastAsia="en-GB"/>
          <w14:ligatures w14:val="none"/>
        </w:rPr>
        <w:t xml:space="preserve">In addition, there is a further ~3.5GW of Gate 2 Phase 1 and 31GW </w:t>
      </w:r>
      <w:r w:rsidR="00327086" w:rsidRPr="004E7D3E">
        <w:rPr>
          <w:rFonts w:ascii="Poppins" w:eastAsia="Times New Roman" w:hAnsi="Poppins" w:cs="Poppins"/>
          <w:kern w:val="0"/>
          <w:sz w:val="22"/>
          <w:szCs w:val="22"/>
          <w:lang w:eastAsia="en-GB"/>
          <w14:ligatures w14:val="none"/>
        </w:rPr>
        <w:t>of Gate</w:t>
      </w:r>
      <w:r w:rsidRPr="004E7D3E">
        <w:rPr>
          <w:rFonts w:ascii="Poppins" w:eastAsia="Times New Roman" w:hAnsi="Poppins" w:cs="Poppins"/>
          <w:kern w:val="0"/>
          <w:sz w:val="22"/>
          <w:szCs w:val="22"/>
          <w:lang w:eastAsia="en-GB"/>
          <w14:ligatures w14:val="none"/>
        </w:rPr>
        <w:t xml:space="preserve"> 2 Phase 2 BESS capacity in the </w:t>
      </w:r>
      <w:r w:rsidR="001F63EF">
        <w:rPr>
          <w:rFonts w:ascii="Poppins" w:eastAsia="Times New Roman" w:hAnsi="Poppins" w:cs="Poppins"/>
          <w:kern w:val="0"/>
          <w:sz w:val="22"/>
          <w:szCs w:val="22"/>
          <w:lang w:eastAsia="en-GB"/>
          <w14:ligatures w14:val="none"/>
        </w:rPr>
        <w:t xml:space="preserve">connection </w:t>
      </w:r>
      <w:r w:rsidRPr="004E7D3E">
        <w:rPr>
          <w:rFonts w:ascii="Poppins" w:eastAsia="Times New Roman" w:hAnsi="Poppins" w:cs="Poppins"/>
          <w:kern w:val="0"/>
          <w:sz w:val="22"/>
          <w:szCs w:val="22"/>
          <w:lang w:eastAsia="en-GB"/>
          <w14:ligatures w14:val="none"/>
        </w:rPr>
        <w:t xml:space="preserve">queue. Taking this into account, total Gate 2 capacity </w:t>
      </w:r>
      <w:r w:rsidR="00010C1A" w:rsidRPr="004E7D3E">
        <w:rPr>
          <w:rFonts w:ascii="Poppins" w:eastAsia="Times New Roman" w:hAnsi="Poppins" w:cs="Poppins"/>
          <w:kern w:val="0"/>
          <w:sz w:val="22"/>
          <w:szCs w:val="22"/>
          <w:lang w:eastAsia="en-GB"/>
          <w14:ligatures w14:val="none"/>
        </w:rPr>
        <w:t>exceeds</w:t>
      </w:r>
      <w:r w:rsidRPr="004E7D3E">
        <w:rPr>
          <w:rFonts w:ascii="Poppins" w:eastAsia="Times New Roman" w:hAnsi="Poppins" w:cs="Poppins"/>
          <w:kern w:val="0"/>
          <w:sz w:val="22"/>
          <w:szCs w:val="22"/>
          <w:lang w:eastAsia="en-GB"/>
          <w14:ligatures w14:val="none"/>
        </w:rPr>
        <w:t xml:space="preserve"> CP2030 requirements by~41GW (over 400%), highlighting the scale of oversubscription to manage. The level of oversubscription is so great that </w:t>
      </w:r>
      <w:r w:rsidR="00EA22F8">
        <w:rPr>
          <w:rFonts w:ascii="Poppins" w:eastAsia="Times New Roman" w:hAnsi="Poppins" w:cs="Poppins"/>
          <w:kern w:val="0"/>
          <w:sz w:val="22"/>
          <w:szCs w:val="22"/>
          <w:lang w:eastAsia="en-GB"/>
          <w14:ligatures w14:val="none"/>
        </w:rPr>
        <w:t>it</w:t>
      </w:r>
      <w:r w:rsidRPr="004E7D3E">
        <w:rPr>
          <w:rFonts w:ascii="Poppins" w:eastAsia="Times New Roman" w:hAnsi="Poppins" w:cs="Poppins"/>
          <w:kern w:val="0"/>
          <w:sz w:val="22"/>
          <w:szCs w:val="22"/>
          <w:lang w:eastAsia="en-GB"/>
          <w14:ligatures w14:val="none"/>
        </w:rPr>
        <w:t xml:space="preserve"> would expect to see oversupply of BESS into 2040 and 2050, as shown in the following table showing the percentage of oversupply in Gate 2 against NESO’s 202</w:t>
      </w:r>
      <w:r w:rsidR="00B36A40">
        <w:rPr>
          <w:rFonts w:ascii="Poppins" w:eastAsia="Times New Roman" w:hAnsi="Poppins" w:cs="Poppins"/>
          <w:kern w:val="0"/>
          <w:sz w:val="22"/>
          <w:szCs w:val="22"/>
          <w:lang w:eastAsia="en-GB"/>
          <w14:ligatures w14:val="none"/>
        </w:rPr>
        <w:t xml:space="preserve"> Future E</w:t>
      </w:r>
      <w:r w:rsidR="00144577">
        <w:rPr>
          <w:rFonts w:ascii="Poppins" w:eastAsia="Times New Roman" w:hAnsi="Poppins" w:cs="Poppins"/>
          <w:kern w:val="0"/>
          <w:sz w:val="22"/>
          <w:szCs w:val="22"/>
          <w:lang w:eastAsia="en-GB"/>
          <w14:ligatures w14:val="none"/>
        </w:rPr>
        <w:t>nergy Scenarios (</w:t>
      </w:r>
      <w:r w:rsidR="00ED7863" w:rsidRPr="00ED7863">
        <w:rPr>
          <w:rFonts w:ascii="Poppins" w:eastAsia="Times New Roman" w:hAnsi="Poppins" w:cs="Poppins"/>
          <w:kern w:val="0"/>
          <w:sz w:val="22"/>
          <w:szCs w:val="22"/>
          <w:lang w:eastAsia="en-GB"/>
          <w14:ligatures w14:val="none"/>
        </w:rPr>
        <w:t>F</w:t>
      </w:r>
      <w:r w:rsidR="00ED7863">
        <w:rPr>
          <w:rFonts w:ascii="Poppins" w:eastAsia="Times New Roman" w:hAnsi="Poppins" w:cs="Poppins"/>
          <w:kern w:val="0"/>
          <w:sz w:val="22"/>
          <w:szCs w:val="22"/>
          <w:lang w:eastAsia="en-GB"/>
          <w14:ligatures w14:val="none"/>
        </w:rPr>
        <w:t>ES</w:t>
      </w:r>
      <w:r w:rsidR="00144577">
        <w:rPr>
          <w:rFonts w:ascii="Poppins" w:eastAsia="Times New Roman" w:hAnsi="Poppins" w:cs="Poppins"/>
          <w:kern w:val="0"/>
          <w:sz w:val="22"/>
          <w:szCs w:val="22"/>
          <w:lang w:eastAsia="en-GB"/>
          <w14:ligatures w14:val="none"/>
        </w:rPr>
        <w:t>)</w:t>
      </w:r>
      <w:r w:rsidR="00ED7863" w:rsidRPr="00ED7863">
        <w:rPr>
          <w:rFonts w:ascii="Poppins" w:eastAsia="Times New Roman" w:hAnsi="Poppins" w:cs="Poppins"/>
          <w:kern w:val="0"/>
          <w:sz w:val="22"/>
          <w:szCs w:val="22"/>
          <w:lang w:eastAsia="en-GB"/>
          <w14:ligatures w14:val="none"/>
        </w:rPr>
        <w:t>, using the scenario with greatest capacity of BESS as a comparator (Holistic Transition).</w:t>
      </w:r>
    </w:p>
    <w:p w14:paraId="6C486E9E" w14:textId="53BE8A22" w:rsidR="00ED7863" w:rsidRDefault="007B23EE" w:rsidP="007B23EE">
      <w:pPr>
        <w:spacing w:after="0" w:line="240" w:lineRule="auto"/>
        <w:ind w:left="720"/>
        <w:textAlignment w:val="baseline"/>
        <w:rPr>
          <w:rFonts w:ascii="Poppins" w:eastAsia="Times New Roman" w:hAnsi="Poppins" w:cs="Poppins"/>
          <w:kern w:val="0"/>
          <w:sz w:val="22"/>
          <w:szCs w:val="22"/>
          <w:lang w:eastAsia="en-GB"/>
          <w14:ligatures w14:val="none"/>
        </w:rPr>
      </w:pPr>
      <w:r w:rsidRPr="007B23EE">
        <w:rPr>
          <w:rFonts w:ascii="Poppins" w:eastAsia="Aptos" w:hAnsi="Poppins" w:cs="Poppins"/>
          <w:noProof/>
        </w:rPr>
        <w:drawing>
          <wp:inline distT="0" distB="0" distL="0" distR="0" wp14:anchorId="4FC62546" wp14:editId="7F90CFFC">
            <wp:extent cx="4464050" cy="741136"/>
            <wp:effectExtent l="0" t="0" r="0" b="1905"/>
            <wp:docPr id="1969275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275243" name=""/>
                    <pic:cNvPicPr/>
                  </pic:nvPicPr>
                  <pic:blipFill>
                    <a:blip r:embed="rId30"/>
                    <a:stretch>
                      <a:fillRect/>
                    </a:stretch>
                  </pic:blipFill>
                  <pic:spPr>
                    <a:xfrm>
                      <a:off x="0" y="0"/>
                      <a:ext cx="4491778" cy="745740"/>
                    </a:xfrm>
                    <a:prstGeom prst="rect">
                      <a:avLst/>
                    </a:prstGeom>
                  </pic:spPr>
                </pic:pic>
              </a:graphicData>
            </a:graphic>
          </wp:inline>
        </w:drawing>
      </w:r>
    </w:p>
    <w:p w14:paraId="5205ED9B" w14:textId="042CD1AA" w:rsidR="007B23EE" w:rsidRDefault="007B23EE" w:rsidP="007B23EE">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The respondent went on to say that the</w:t>
      </w:r>
      <w:r w:rsidR="00B7734C" w:rsidRPr="00B7734C">
        <w:t xml:space="preserve"> </w:t>
      </w:r>
      <w:r w:rsidR="00B7734C" w:rsidRPr="00B7734C">
        <w:rPr>
          <w:rFonts w:ascii="Poppins" w:eastAsia="Times New Roman" w:hAnsi="Poppins" w:cs="Poppins"/>
          <w:kern w:val="0"/>
          <w:sz w:val="22"/>
          <w:szCs w:val="22"/>
          <w:lang w:eastAsia="en-GB"/>
          <w14:ligatures w14:val="none"/>
        </w:rPr>
        <w:t>figures</w:t>
      </w:r>
      <w:r w:rsidR="00B7734C">
        <w:rPr>
          <w:rFonts w:ascii="Poppins" w:eastAsia="Times New Roman" w:hAnsi="Poppins" w:cs="Poppins"/>
          <w:kern w:val="0"/>
          <w:sz w:val="22"/>
          <w:szCs w:val="22"/>
          <w:lang w:eastAsia="en-GB"/>
          <w14:ligatures w14:val="none"/>
        </w:rPr>
        <w:t xml:space="preserve"> </w:t>
      </w:r>
      <w:r w:rsidR="00B7734C" w:rsidRPr="00B7734C">
        <w:rPr>
          <w:rFonts w:ascii="Poppins" w:eastAsia="Times New Roman" w:hAnsi="Poppins" w:cs="Poppins"/>
          <w:kern w:val="0"/>
          <w:sz w:val="22"/>
          <w:szCs w:val="22"/>
          <w:lang w:eastAsia="en-GB"/>
          <w14:ligatures w14:val="none"/>
        </w:rPr>
        <w:t xml:space="preserve">presented are indicative and based on the latest available data; given the dynamic nature of the connections reform, the </w:t>
      </w:r>
      <w:r w:rsidR="001F63EF">
        <w:rPr>
          <w:rFonts w:ascii="Poppins" w:eastAsia="Times New Roman" w:hAnsi="Poppins" w:cs="Poppins"/>
          <w:kern w:val="0"/>
          <w:sz w:val="22"/>
          <w:szCs w:val="22"/>
          <w:lang w:eastAsia="en-GB"/>
          <w14:ligatures w14:val="none"/>
        </w:rPr>
        <w:t xml:space="preserve">connection </w:t>
      </w:r>
      <w:r w:rsidR="00B7734C" w:rsidRPr="00B7734C">
        <w:rPr>
          <w:rFonts w:ascii="Poppins" w:eastAsia="Times New Roman" w:hAnsi="Poppins" w:cs="Poppins"/>
          <w:kern w:val="0"/>
          <w:sz w:val="22"/>
          <w:szCs w:val="22"/>
          <w:lang w:eastAsia="en-GB"/>
          <w14:ligatures w14:val="none"/>
        </w:rPr>
        <w:t xml:space="preserve">queue and project progression, all values are subject to change. This demonstrates that the current </w:t>
      </w:r>
      <w:r w:rsidR="001F63EF">
        <w:rPr>
          <w:rFonts w:ascii="Poppins" w:eastAsia="Times New Roman" w:hAnsi="Poppins" w:cs="Poppins"/>
          <w:kern w:val="0"/>
          <w:sz w:val="22"/>
          <w:szCs w:val="22"/>
          <w:lang w:eastAsia="en-GB"/>
          <w14:ligatures w14:val="none"/>
        </w:rPr>
        <w:t xml:space="preserve">connection </w:t>
      </w:r>
      <w:r w:rsidR="00B7734C" w:rsidRPr="00B7734C">
        <w:rPr>
          <w:rFonts w:ascii="Poppins" w:eastAsia="Times New Roman" w:hAnsi="Poppins" w:cs="Poppins"/>
          <w:kern w:val="0"/>
          <w:sz w:val="22"/>
          <w:szCs w:val="22"/>
          <w:lang w:eastAsia="en-GB"/>
          <w14:ligatures w14:val="none"/>
        </w:rPr>
        <w:t>queue already contains materially more capacity than required, even under high ambition net zero future energy scenarios, extending to 2050.</w:t>
      </w:r>
    </w:p>
    <w:p w14:paraId="0E2BB971" w14:textId="77777777" w:rsidR="000B13DA" w:rsidRDefault="000B13DA" w:rsidP="007B23EE">
      <w:pPr>
        <w:spacing w:after="0" w:line="240" w:lineRule="auto"/>
        <w:textAlignment w:val="baseline"/>
        <w:rPr>
          <w:rFonts w:ascii="Poppins" w:eastAsia="Times New Roman" w:hAnsi="Poppins" w:cs="Poppins"/>
          <w:kern w:val="0"/>
          <w:sz w:val="22"/>
          <w:szCs w:val="22"/>
          <w:lang w:eastAsia="en-GB"/>
          <w14:ligatures w14:val="none"/>
        </w:rPr>
      </w:pPr>
    </w:p>
    <w:p w14:paraId="48C63421" w14:textId="20C69958" w:rsidR="000B13DA" w:rsidRDefault="000B13DA" w:rsidP="007B23EE">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One respondent </w:t>
      </w:r>
      <w:r w:rsidR="00776E49" w:rsidRPr="00776E49">
        <w:rPr>
          <w:rFonts w:ascii="Poppins" w:eastAsia="Times New Roman" w:hAnsi="Poppins" w:cs="Poppins"/>
          <w:kern w:val="0"/>
          <w:sz w:val="22"/>
          <w:szCs w:val="22"/>
          <w:lang w:eastAsia="en-GB"/>
          <w14:ligatures w14:val="none"/>
        </w:rPr>
        <w:t>cross-reference four independent data layers for each Gate 2 project</w:t>
      </w:r>
      <w:r w:rsidR="00721AA2">
        <w:rPr>
          <w:rFonts w:ascii="Poppins" w:eastAsia="Times New Roman" w:hAnsi="Poppins" w:cs="Poppins"/>
          <w:kern w:val="0"/>
          <w:sz w:val="22"/>
          <w:szCs w:val="22"/>
          <w:lang w:eastAsia="en-GB"/>
          <w14:ligatures w14:val="none"/>
        </w:rPr>
        <w:t>. The headline findings, by proceedability tier were as follows:</w:t>
      </w:r>
    </w:p>
    <w:p w14:paraId="3284B516" w14:textId="62A5F664" w:rsidR="00887DDB" w:rsidRPr="00887DDB" w:rsidRDefault="00887DDB" w:rsidP="006F42E8">
      <w:pPr>
        <w:pStyle w:val="ListParagraph"/>
        <w:numPr>
          <w:ilvl w:val="0"/>
          <w:numId w:val="51"/>
        </w:numPr>
        <w:spacing w:after="0" w:line="240" w:lineRule="auto"/>
        <w:textAlignment w:val="baseline"/>
        <w:rPr>
          <w:rFonts w:ascii="Poppins" w:eastAsia="Times New Roman" w:hAnsi="Poppins" w:cs="Poppins"/>
          <w:kern w:val="0"/>
          <w:sz w:val="22"/>
          <w:szCs w:val="22"/>
          <w:lang w:eastAsia="en-GB"/>
          <w14:ligatures w14:val="none"/>
        </w:rPr>
      </w:pPr>
      <w:r w:rsidRPr="00887DDB">
        <w:rPr>
          <w:rFonts w:ascii="Poppins" w:eastAsia="Times New Roman" w:hAnsi="Poppins" w:cs="Poppins"/>
          <w:kern w:val="0"/>
          <w:sz w:val="22"/>
          <w:szCs w:val="22"/>
          <w:lang w:eastAsia="en-GB"/>
          <w14:ligatures w14:val="none"/>
        </w:rPr>
        <w:lastRenderedPageBreak/>
        <w:t xml:space="preserve">GREEN — clear evidence of proceeding (planning consent + active SPV + commercial signals + acceptable curtailment): 137 projects, 5,087 MW, 27% by capacity </w:t>
      </w:r>
    </w:p>
    <w:p w14:paraId="2823DD04" w14:textId="2249B229" w:rsidR="00887DDB" w:rsidRPr="00887DDB" w:rsidRDefault="00887DDB" w:rsidP="006F42E8">
      <w:pPr>
        <w:pStyle w:val="ListParagraph"/>
        <w:numPr>
          <w:ilvl w:val="0"/>
          <w:numId w:val="51"/>
        </w:numPr>
        <w:spacing w:after="0" w:line="240" w:lineRule="auto"/>
        <w:textAlignment w:val="baseline"/>
        <w:rPr>
          <w:rFonts w:ascii="Poppins" w:eastAsia="Times New Roman" w:hAnsi="Poppins" w:cs="Poppins"/>
          <w:kern w:val="0"/>
          <w:sz w:val="22"/>
          <w:szCs w:val="22"/>
          <w:lang w:eastAsia="en-GB"/>
          <w14:ligatures w14:val="none"/>
        </w:rPr>
      </w:pPr>
      <w:r w:rsidRPr="00887DDB">
        <w:rPr>
          <w:rFonts w:ascii="Poppins" w:eastAsia="Times New Roman" w:hAnsi="Poppins" w:cs="Poppins"/>
          <w:kern w:val="0"/>
          <w:sz w:val="22"/>
          <w:szCs w:val="22"/>
          <w:lang w:eastAsia="en-GB"/>
          <w14:ligatures w14:val="none"/>
        </w:rPr>
        <w:t xml:space="preserve">AMBER — mixed signals: 185 projects, 5,910 MW, 31% by capacity </w:t>
      </w:r>
    </w:p>
    <w:p w14:paraId="02E2BBFF" w14:textId="0566C88A" w:rsidR="00887DDB" w:rsidRPr="00887DDB" w:rsidRDefault="00887DDB" w:rsidP="006F42E8">
      <w:pPr>
        <w:pStyle w:val="ListParagraph"/>
        <w:numPr>
          <w:ilvl w:val="0"/>
          <w:numId w:val="51"/>
        </w:numPr>
        <w:spacing w:after="0" w:line="240" w:lineRule="auto"/>
        <w:textAlignment w:val="baseline"/>
        <w:rPr>
          <w:rFonts w:ascii="Poppins" w:eastAsia="Times New Roman" w:hAnsi="Poppins" w:cs="Poppins"/>
          <w:kern w:val="0"/>
          <w:sz w:val="22"/>
          <w:szCs w:val="22"/>
          <w:lang w:eastAsia="en-GB"/>
          <w14:ligatures w14:val="none"/>
        </w:rPr>
      </w:pPr>
      <w:r w:rsidRPr="00887DDB">
        <w:rPr>
          <w:rFonts w:ascii="Poppins" w:eastAsia="Times New Roman" w:hAnsi="Poppins" w:cs="Poppins"/>
          <w:kern w:val="0"/>
          <w:sz w:val="22"/>
          <w:szCs w:val="22"/>
          <w:lang w:eastAsia="en-GB"/>
          <w14:ligatures w14:val="none"/>
        </w:rPr>
        <w:t>GREY — invisible to standard public-data scrutiny (no SPV trace, no planning record, no Companies House activity): 123 projects, 4,679 MW, 24% by capacity</w:t>
      </w:r>
    </w:p>
    <w:p w14:paraId="50D4D426" w14:textId="11ECDB00" w:rsidR="00721AA2" w:rsidRDefault="00887DDB" w:rsidP="006F42E8">
      <w:pPr>
        <w:pStyle w:val="ListParagraph"/>
        <w:numPr>
          <w:ilvl w:val="0"/>
          <w:numId w:val="51"/>
        </w:numPr>
        <w:spacing w:after="0" w:line="240" w:lineRule="auto"/>
        <w:textAlignment w:val="baseline"/>
        <w:rPr>
          <w:rFonts w:ascii="Poppins" w:eastAsia="Times New Roman" w:hAnsi="Poppins" w:cs="Poppins"/>
          <w:kern w:val="0"/>
          <w:sz w:val="22"/>
          <w:szCs w:val="22"/>
          <w:lang w:eastAsia="en-GB"/>
          <w14:ligatures w14:val="none"/>
        </w:rPr>
      </w:pPr>
      <w:r w:rsidRPr="00887DDB">
        <w:rPr>
          <w:rFonts w:ascii="Poppins" w:eastAsia="Times New Roman" w:hAnsi="Poppins" w:cs="Poppins"/>
          <w:kern w:val="0"/>
          <w:sz w:val="22"/>
          <w:szCs w:val="22"/>
          <w:lang w:eastAsia="en-GB"/>
          <w14:ligatures w14:val="none"/>
        </w:rPr>
        <w:t>RED — adverse signals (refused/abandoned planning, dissolved SPV, severe curtailment with no debt commitment): 88 projects, 3,482 MW, 18% by capacity</w:t>
      </w:r>
    </w:p>
    <w:p w14:paraId="7D5FF4FB" w14:textId="128A280A" w:rsidR="00640E1C" w:rsidRPr="00640E1C" w:rsidRDefault="00640E1C" w:rsidP="00640E1C">
      <w:pPr>
        <w:spacing w:after="0" w:line="240" w:lineRule="auto"/>
        <w:textAlignment w:val="baseline"/>
        <w:rPr>
          <w:rFonts w:ascii="Poppins" w:eastAsia="Times New Roman" w:hAnsi="Poppins" w:cs="Poppins"/>
          <w:kern w:val="0"/>
          <w:sz w:val="22"/>
          <w:szCs w:val="22"/>
          <w:lang w:eastAsia="en-GB"/>
          <w14:ligatures w14:val="none"/>
        </w:rPr>
      </w:pPr>
      <w:r w:rsidRPr="00640E1C">
        <w:rPr>
          <w:rFonts w:ascii="Poppins" w:eastAsia="Times New Roman" w:hAnsi="Poppins" w:cs="Poppins"/>
          <w:kern w:val="0"/>
          <w:sz w:val="22"/>
          <w:szCs w:val="22"/>
          <w:lang w:eastAsia="en-GB"/>
          <w14:ligatures w14:val="none"/>
        </w:rPr>
        <w:t>Combined RED + GREY accounts for 42% of NGED Gate 2 capacity — projects that are either provably struggling or untraceable. The remaining capacity divides between durably-developing projects (GREEN, ~27%) and projects in genuinely uncertain territory (AMBER, ~31%).</w:t>
      </w:r>
    </w:p>
    <w:p w14:paraId="0C34A10E" w14:textId="082BD03A" w:rsidR="006E5146" w:rsidRPr="00CF0BF5" w:rsidRDefault="006E5146" w:rsidP="006E5146">
      <w:pPr>
        <w:spacing w:after="0" w:line="240" w:lineRule="auto"/>
        <w:textAlignment w:val="baseline"/>
        <w:rPr>
          <w:rFonts w:ascii="Poppins" w:eastAsia="Times New Roman" w:hAnsi="Poppins" w:cs="Poppins"/>
          <w:kern w:val="0"/>
          <w:sz w:val="22"/>
          <w:szCs w:val="22"/>
          <w:lang w:eastAsia="en-GB"/>
          <w14:ligatures w14:val="none"/>
        </w:rPr>
      </w:pPr>
    </w:p>
    <w:p w14:paraId="34E75E4D" w14:textId="59FBA44D" w:rsidR="00CD29CB" w:rsidRDefault="00C0666A"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C</w:t>
      </w:r>
      <w:r w:rsidR="00CD29CB" w:rsidRPr="00D402DA">
        <w:rPr>
          <w:rFonts w:ascii="Poppins" w:eastAsia="Times New Roman" w:hAnsi="Poppins" w:cs="Poppins"/>
          <w:b/>
          <w:bCs/>
          <w:kern w:val="0"/>
          <w:sz w:val="22"/>
          <w:szCs w:val="22"/>
          <w:lang w:eastAsia="en-GB"/>
          <w14:ligatures w14:val="none"/>
        </w:rPr>
        <w:t xml:space="preserve">omments on </w:t>
      </w:r>
      <w:r>
        <w:rPr>
          <w:rFonts w:ascii="Poppins" w:eastAsia="Times New Roman" w:hAnsi="Poppins" w:cs="Poppins"/>
          <w:b/>
          <w:bCs/>
          <w:kern w:val="0"/>
          <w:sz w:val="22"/>
          <w:szCs w:val="22"/>
          <w:lang w:eastAsia="en-GB"/>
          <w14:ligatures w14:val="none"/>
        </w:rPr>
        <w:t>the</w:t>
      </w:r>
      <w:r w:rsidR="00CD29CB" w:rsidRPr="00D402DA">
        <w:rPr>
          <w:rFonts w:ascii="Poppins" w:eastAsia="Times New Roman" w:hAnsi="Poppins" w:cs="Poppins"/>
          <w:b/>
          <w:bCs/>
          <w:kern w:val="0"/>
          <w:sz w:val="22"/>
          <w:szCs w:val="22"/>
          <w:lang w:eastAsia="en-GB"/>
          <w14:ligatures w14:val="none"/>
        </w:rPr>
        <w:t xml:space="preserve"> Workgroups understanding of technical and economic viability</w:t>
      </w:r>
    </w:p>
    <w:p w14:paraId="2B12CBAE" w14:textId="605EBB74" w:rsidR="00137516" w:rsidRDefault="00137516" w:rsidP="00137516">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w:t>
      </w:r>
      <w:r w:rsidRPr="00137516">
        <w:rPr>
          <w:rFonts w:ascii="Poppins" w:eastAsia="Times New Roman" w:hAnsi="Poppins" w:cs="Poppins"/>
          <w:kern w:val="0"/>
          <w:sz w:val="22"/>
          <w:szCs w:val="22"/>
          <w:lang w:eastAsia="en-GB"/>
          <w14:ligatures w14:val="none"/>
        </w:rPr>
        <w:t xml:space="preserve"> respon</w:t>
      </w:r>
      <w:r w:rsidR="00780E40">
        <w:rPr>
          <w:rFonts w:ascii="Poppins" w:eastAsia="Times New Roman" w:hAnsi="Poppins" w:cs="Poppins"/>
          <w:kern w:val="0"/>
          <w:sz w:val="22"/>
          <w:szCs w:val="22"/>
          <w:lang w:eastAsia="en-GB"/>
          <w14:ligatures w14:val="none"/>
        </w:rPr>
        <w:t>dents</w:t>
      </w:r>
      <w:r w:rsidRPr="00137516">
        <w:rPr>
          <w:rFonts w:ascii="Poppins" w:eastAsia="Times New Roman" w:hAnsi="Poppins" w:cs="Poppins"/>
          <w:kern w:val="0"/>
          <w:sz w:val="22"/>
          <w:szCs w:val="22"/>
          <w:lang w:eastAsia="en-GB"/>
          <w14:ligatures w14:val="none"/>
        </w:rPr>
        <w:t xml:space="preserve"> fully agreed</w:t>
      </w:r>
      <w:r w:rsidR="002C7F50">
        <w:rPr>
          <w:rFonts w:ascii="Poppins" w:eastAsia="Times New Roman" w:hAnsi="Poppins" w:cs="Poppins"/>
          <w:kern w:val="0"/>
          <w:sz w:val="22"/>
          <w:szCs w:val="22"/>
          <w:lang w:eastAsia="en-GB"/>
          <w14:ligatures w14:val="none"/>
        </w:rPr>
        <w:t xml:space="preserve"> </w:t>
      </w:r>
      <w:r w:rsidR="00BB6ADF">
        <w:rPr>
          <w:rFonts w:ascii="Poppins" w:eastAsia="Times New Roman" w:hAnsi="Poppins" w:cs="Poppins"/>
          <w:kern w:val="0"/>
          <w:sz w:val="22"/>
          <w:szCs w:val="22"/>
          <w:lang w:eastAsia="en-GB"/>
          <w14:ligatures w14:val="none"/>
        </w:rPr>
        <w:t xml:space="preserve">with the </w:t>
      </w:r>
      <w:r w:rsidR="00EF1427">
        <w:rPr>
          <w:rFonts w:ascii="Poppins" w:eastAsia="Times New Roman" w:hAnsi="Poppins" w:cs="Poppins"/>
          <w:kern w:val="0"/>
          <w:sz w:val="22"/>
          <w:szCs w:val="22"/>
          <w:lang w:eastAsia="en-GB"/>
          <w14:ligatures w14:val="none"/>
        </w:rPr>
        <w:t>explanation</w:t>
      </w:r>
      <w:r w:rsidR="00BB6ADF">
        <w:rPr>
          <w:rFonts w:ascii="Poppins" w:eastAsia="Times New Roman" w:hAnsi="Poppins" w:cs="Poppins"/>
          <w:kern w:val="0"/>
          <w:sz w:val="22"/>
          <w:szCs w:val="22"/>
          <w:lang w:eastAsia="en-GB"/>
          <w14:ligatures w14:val="none"/>
        </w:rPr>
        <w:t xml:space="preserve"> that</w:t>
      </w:r>
      <w:r w:rsidR="002C7F50">
        <w:rPr>
          <w:rFonts w:ascii="Poppins" w:eastAsia="Times New Roman" w:hAnsi="Poppins" w:cs="Poppins"/>
          <w:kern w:val="0"/>
          <w:sz w:val="22"/>
          <w:szCs w:val="22"/>
          <w:lang w:eastAsia="en-GB"/>
          <w14:ligatures w14:val="none"/>
        </w:rPr>
        <w:t xml:space="preserve"> </w:t>
      </w:r>
      <w:r w:rsidRPr="00137516">
        <w:rPr>
          <w:rFonts w:ascii="Poppins" w:eastAsia="Times New Roman" w:hAnsi="Poppins" w:cs="Poppins"/>
          <w:kern w:val="0"/>
          <w:sz w:val="22"/>
          <w:szCs w:val="22"/>
          <w:lang w:eastAsia="en-GB"/>
          <w14:ligatures w14:val="none"/>
        </w:rPr>
        <w:t xml:space="preserve">economic viability </w:t>
      </w:r>
      <w:r w:rsidR="003B5729">
        <w:rPr>
          <w:rFonts w:ascii="Poppins" w:eastAsia="Times New Roman" w:hAnsi="Poppins" w:cs="Poppins"/>
          <w:kern w:val="0"/>
          <w:sz w:val="22"/>
          <w:szCs w:val="22"/>
          <w:lang w:eastAsia="en-GB"/>
          <w14:ligatures w14:val="none"/>
        </w:rPr>
        <w:t xml:space="preserve">is often the more decisive factor </w:t>
      </w:r>
      <w:r w:rsidRPr="00137516">
        <w:rPr>
          <w:rFonts w:ascii="Poppins" w:eastAsia="Times New Roman" w:hAnsi="Poppins" w:cs="Poppins"/>
          <w:kern w:val="0"/>
          <w:sz w:val="22"/>
          <w:szCs w:val="22"/>
          <w:lang w:eastAsia="en-GB"/>
          <w14:ligatures w14:val="none"/>
        </w:rPr>
        <w:t>in whether projects progress</w:t>
      </w:r>
      <w:r w:rsidR="007F1630">
        <w:rPr>
          <w:rFonts w:ascii="Poppins" w:eastAsia="Times New Roman" w:hAnsi="Poppins" w:cs="Poppins"/>
          <w:kern w:val="0"/>
          <w:sz w:val="22"/>
          <w:szCs w:val="22"/>
          <w:lang w:eastAsia="en-GB"/>
          <w14:ligatures w14:val="none"/>
        </w:rPr>
        <w:t>,</w:t>
      </w:r>
      <w:r w:rsidR="002C7F50">
        <w:rPr>
          <w:rFonts w:ascii="Poppins" w:eastAsia="Times New Roman" w:hAnsi="Poppins" w:cs="Poppins"/>
          <w:kern w:val="0"/>
          <w:sz w:val="22"/>
          <w:szCs w:val="22"/>
          <w:lang w:eastAsia="en-GB"/>
          <w14:ligatures w14:val="none"/>
        </w:rPr>
        <w:t xml:space="preserve"> and </w:t>
      </w:r>
      <w:r w:rsidRPr="00137516">
        <w:rPr>
          <w:rFonts w:ascii="Poppins" w:eastAsia="Times New Roman" w:hAnsi="Poppins" w:cs="Poppins"/>
          <w:kern w:val="0"/>
          <w:sz w:val="22"/>
          <w:szCs w:val="22"/>
          <w:lang w:eastAsia="en-GB"/>
          <w14:ligatures w14:val="none"/>
        </w:rPr>
        <w:t>that is influenced by a wide range of market, financing, cost, revenue and locational factors</w:t>
      </w:r>
      <w:r w:rsidR="003B5729">
        <w:rPr>
          <w:rFonts w:ascii="Poppins" w:eastAsia="Times New Roman" w:hAnsi="Poppins" w:cs="Poppins"/>
          <w:kern w:val="0"/>
          <w:sz w:val="22"/>
          <w:szCs w:val="22"/>
          <w:lang w:eastAsia="en-GB"/>
          <w14:ligatures w14:val="none"/>
        </w:rPr>
        <w:t>. M</w:t>
      </w:r>
      <w:r w:rsidRPr="00137516">
        <w:rPr>
          <w:rFonts w:ascii="Poppins" w:eastAsia="Times New Roman" w:hAnsi="Poppins" w:cs="Poppins"/>
          <w:kern w:val="0"/>
          <w:sz w:val="22"/>
          <w:szCs w:val="22"/>
          <w:lang w:eastAsia="en-GB"/>
          <w14:ligatures w14:val="none"/>
        </w:rPr>
        <w:t xml:space="preserve">any projects may remain technically capable of connecting while becoming economically uninvestable, particularly where BESS market saturation and long </w:t>
      </w:r>
      <w:r w:rsidR="0048695F">
        <w:rPr>
          <w:rFonts w:ascii="Poppins" w:eastAsia="Times New Roman" w:hAnsi="Poppins" w:cs="Poppins"/>
          <w:kern w:val="0"/>
          <w:sz w:val="22"/>
          <w:szCs w:val="22"/>
          <w:lang w:eastAsia="en-GB"/>
          <w14:ligatures w14:val="none"/>
        </w:rPr>
        <w:t xml:space="preserve">connection </w:t>
      </w:r>
      <w:r w:rsidRPr="00137516">
        <w:rPr>
          <w:rFonts w:ascii="Poppins" w:eastAsia="Times New Roman" w:hAnsi="Poppins" w:cs="Poppins"/>
          <w:kern w:val="0"/>
          <w:sz w:val="22"/>
          <w:szCs w:val="22"/>
          <w:lang w:eastAsia="en-GB"/>
          <w14:ligatures w14:val="none"/>
        </w:rPr>
        <w:t xml:space="preserve">queue positions undermine forecast revenues. Several respondents also agreed that </w:t>
      </w:r>
      <w:r w:rsidR="004A39C3">
        <w:rPr>
          <w:rFonts w:ascii="Poppins" w:eastAsia="Times New Roman" w:hAnsi="Poppins" w:cs="Poppins"/>
          <w:kern w:val="0"/>
          <w:sz w:val="22"/>
          <w:szCs w:val="22"/>
          <w:lang w:eastAsia="en-GB"/>
          <w14:ligatures w14:val="none"/>
        </w:rPr>
        <w:t>D</w:t>
      </w:r>
      <w:r w:rsidRPr="00137516">
        <w:rPr>
          <w:rFonts w:ascii="Poppins" w:eastAsia="Times New Roman" w:hAnsi="Poppins" w:cs="Poppins"/>
          <w:kern w:val="0"/>
          <w:sz w:val="22"/>
          <w:szCs w:val="22"/>
          <w:lang w:eastAsia="en-GB"/>
          <w14:ligatures w14:val="none"/>
        </w:rPr>
        <w:t>evelopers are unlikely to self-identify projects as unviable, and that the Workgroup was right to recognise the limits of technical criteria alone in distinguishing which projects are genuinely likely to proceed.</w:t>
      </w:r>
    </w:p>
    <w:p w14:paraId="1CCCAF8E" w14:textId="77777777" w:rsidR="0024057B" w:rsidRPr="00137516" w:rsidRDefault="0024057B" w:rsidP="00137516">
      <w:pPr>
        <w:spacing w:after="0" w:line="240" w:lineRule="auto"/>
        <w:textAlignment w:val="baseline"/>
        <w:rPr>
          <w:rFonts w:ascii="Poppins" w:eastAsia="Times New Roman" w:hAnsi="Poppins" w:cs="Poppins"/>
          <w:kern w:val="0"/>
          <w:sz w:val="22"/>
          <w:szCs w:val="22"/>
          <w:lang w:eastAsia="en-GB"/>
          <w14:ligatures w14:val="none"/>
        </w:rPr>
      </w:pPr>
    </w:p>
    <w:p w14:paraId="0B1C8B29" w14:textId="15FD1BB5" w:rsidR="00137516" w:rsidRPr="00137516" w:rsidRDefault="00780E40" w:rsidP="00137516">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w:t>
      </w:r>
      <w:r w:rsidR="00C12711">
        <w:rPr>
          <w:rFonts w:ascii="Poppins" w:eastAsia="Times New Roman" w:hAnsi="Poppins" w:cs="Poppins"/>
          <w:kern w:val="0"/>
          <w:sz w:val="22"/>
          <w:szCs w:val="22"/>
          <w:lang w:eastAsia="en-GB"/>
          <w14:ligatures w14:val="none"/>
        </w:rPr>
        <w:t>ny respondents who</w:t>
      </w:r>
      <w:r w:rsidR="00137516" w:rsidRPr="00137516">
        <w:rPr>
          <w:rFonts w:ascii="Poppins" w:eastAsia="Times New Roman" w:hAnsi="Poppins" w:cs="Poppins"/>
          <w:kern w:val="0"/>
          <w:sz w:val="22"/>
          <w:szCs w:val="22"/>
          <w:lang w:eastAsia="en-GB"/>
          <w14:ligatures w14:val="none"/>
        </w:rPr>
        <w:t xml:space="preserve"> partially agreed</w:t>
      </w:r>
      <w:r w:rsidR="00C12711">
        <w:rPr>
          <w:rFonts w:ascii="Poppins" w:eastAsia="Times New Roman" w:hAnsi="Poppins" w:cs="Poppins"/>
          <w:kern w:val="0"/>
          <w:sz w:val="22"/>
          <w:szCs w:val="22"/>
          <w:lang w:eastAsia="en-GB"/>
          <w14:ligatures w14:val="none"/>
        </w:rPr>
        <w:t xml:space="preserve"> </w:t>
      </w:r>
      <w:r w:rsidR="00137516" w:rsidRPr="00137516">
        <w:rPr>
          <w:rFonts w:ascii="Poppins" w:eastAsia="Times New Roman" w:hAnsi="Poppins" w:cs="Poppins"/>
          <w:kern w:val="0"/>
          <w:sz w:val="22"/>
          <w:szCs w:val="22"/>
          <w:lang w:eastAsia="en-GB"/>
          <w14:ligatures w14:val="none"/>
        </w:rPr>
        <w:t>emphasised important qualifications. These responses generally accepted the Workgroup’s broad framing while stressing that viability is dynamic, project-specific and highly nuanced, rather than a binary status that can be inferred at a single point in time. Common caveats were that “uninvestable” may be a better term than “unviable”</w:t>
      </w:r>
      <w:r w:rsidR="00B363A2">
        <w:rPr>
          <w:rFonts w:ascii="Poppins" w:eastAsia="Times New Roman" w:hAnsi="Poppins" w:cs="Poppins"/>
          <w:kern w:val="0"/>
          <w:sz w:val="22"/>
          <w:szCs w:val="22"/>
          <w:lang w:eastAsia="en-GB"/>
          <w14:ligatures w14:val="none"/>
        </w:rPr>
        <w:t>. V</w:t>
      </w:r>
      <w:r w:rsidR="00137516" w:rsidRPr="00137516">
        <w:rPr>
          <w:rFonts w:ascii="Poppins" w:eastAsia="Times New Roman" w:hAnsi="Poppins" w:cs="Poppins"/>
          <w:kern w:val="0"/>
          <w:sz w:val="22"/>
          <w:szCs w:val="22"/>
          <w:lang w:eastAsia="en-GB"/>
          <w14:ligatures w14:val="none"/>
        </w:rPr>
        <w:t>iability can change materially between Gate 2 and FID due to planning, land, financing, supply chain or market shifts, and that some project types</w:t>
      </w:r>
      <w:r w:rsidR="00B363A2">
        <w:rPr>
          <w:rFonts w:ascii="Poppins" w:eastAsia="Times New Roman" w:hAnsi="Poppins" w:cs="Poppins"/>
          <w:kern w:val="0"/>
          <w:sz w:val="22"/>
          <w:szCs w:val="22"/>
          <w:lang w:eastAsia="en-GB"/>
          <w14:ligatures w14:val="none"/>
        </w:rPr>
        <w:t xml:space="preserve"> (</w:t>
      </w:r>
      <w:r w:rsidR="00137516" w:rsidRPr="00137516">
        <w:rPr>
          <w:rFonts w:ascii="Poppins" w:eastAsia="Times New Roman" w:hAnsi="Poppins" w:cs="Poppins"/>
          <w:kern w:val="0"/>
          <w:sz w:val="22"/>
          <w:szCs w:val="22"/>
          <w:lang w:eastAsia="en-GB"/>
          <w14:ligatures w14:val="none"/>
        </w:rPr>
        <w:t>such as co-located, hybrid or distribution-connected schemes</w:t>
      </w:r>
      <w:r w:rsidR="00B363A2">
        <w:rPr>
          <w:rFonts w:ascii="Poppins" w:eastAsia="Times New Roman" w:hAnsi="Poppins" w:cs="Poppins"/>
          <w:kern w:val="0"/>
          <w:sz w:val="22"/>
          <w:szCs w:val="22"/>
          <w:lang w:eastAsia="en-GB"/>
          <w14:ligatures w14:val="none"/>
        </w:rPr>
        <w:t xml:space="preserve">) </w:t>
      </w:r>
      <w:r w:rsidR="00137516" w:rsidRPr="00137516">
        <w:rPr>
          <w:rFonts w:ascii="Poppins" w:eastAsia="Times New Roman" w:hAnsi="Poppins" w:cs="Poppins"/>
          <w:kern w:val="0"/>
          <w:sz w:val="22"/>
          <w:szCs w:val="22"/>
          <w:lang w:eastAsia="en-GB"/>
          <w14:ligatures w14:val="none"/>
        </w:rPr>
        <w:t xml:space="preserve">may not fit the general assumptions being applied. Others noted that </w:t>
      </w:r>
      <w:r w:rsidR="004A39C3">
        <w:rPr>
          <w:rFonts w:ascii="Poppins" w:eastAsia="Times New Roman" w:hAnsi="Poppins" w:cs="Poppins"/>
          <w:kern w:val="0"/>
          <w:sz w:val="22"/>
          <w:szCs w:val="22"/>
          <w:lang w:eastAsia="en-GB"/>
          <w14:ligatures w14:val="none"/>
        </w:rPr>
        <w:t>D</w:t>
      </w:r>
      <w:r w:rsidR="00137516" w:rsidRPr="00137516">
        <w:rPr>
          <w:rFonts w:ascii="Poppins" w:eastAsia="Times New Roman" w:hAnsi="Poppins" w:cs="Poppins"/>
          <w:kern w:val="0"/>
          <w:sz w:val="22"/>
          <w:szCs w:val="22"/>
          <w:lang w:eastAsia="en-GB"/>
          <w14:ligatures w14:val="none"/>
        </w:rPr>
        <w:t>evelopers are usually best placed to judge viability themselves, that more evidence or independent validation of market assumptions would be helpful, and that any policy response should avoid using financial capacity as an overly blunt proxy for genuine technical or economic merit.</w:t>
      </w:r>
    </w:p>
    <w:p w14:paraId="5EA37E3D" w14:textId="77777777" w:rsidR="00C0666A" w:rsidRDefault="00C0666A" w:rsidP="00D402DA">
      <w:pPr>
        <w:spacing w:after="0" w:line="240" w:lineRule="auto"/>
        <w:textAlignment w:val="baseline"/>
        <w:rPr>
          <w:rFonts w:ascii="Poppins" w:eastAsia="Times New Roman" w:hAnsi="Poppins" w:cs="Poppins"/>
          <w:b/>
          <w:bCs/>
          <w:kern w:val="0"/>
          <w:sz w:val="22"/>
          <w:szCs w:val="22"/>
          <w:lang w:eastAsia="en-GB"/>
          <w14:ligatures w14:val="none"/>
        </w:rPr>
      </w:pPr>
    </w:p>
    <w:p w14:paraId="125A7830" w14:textId="33A64700" w:rsidR="004849AF" w:rsidRPr="00D04438" w:rsidRDefault="00740FBD" w:rsidP="00D402DA">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Several</w:t>
      </w:r>
      <w:r w:rsidR="00F83A8E">
        <w:rPr>
          <w:rFonts w:ascii="Poppins" w:eastAsia="Times New Roman" w:hAnsi="Poppins" w:cs="Poppins"/>
          <w:kern w:val="0"/>
          <w:sz w:val="22"/>
          <w:szCs w:val="22"/>
          <w:lang w:eastAsia="en-GB"/>
          <w14:ligatures w14:val="none"/>
        </w:rPr>
        <w:t xml:space="preserve"> respondents</w:t>
      </w:r>
      <w:r w:rsidR="00F83A8E" w:rsidRPr="00F83A8E">
        <w:rPr>
          <w:rFonts w:ascii="Poppins" w:eastAsia="Times New Roman" w:hAnsi="Poppins" w:cs="Poppins"/>
          <w:kern w:val="0"/>
          <w:sz w:val="22"/>
          <w:szCs w:val="22"/>
          <w:lang w:eastAsia="en-GB"/>
          <w14:ligatures w14:val="none"/>
        </w:rPr>
        <w:t xml:space="preserve"> disagreed argu</w:t>
      </w:r>
      <w:r w:rsidR="00F83A8E">
        <w:rPr>
          <w:rFonts w:ascii="Poppins" w:eastAsia="Times New Roman" w:hAnsi="Poppins" w:cs="Poppins"/>
          <w:kern w:val="0"/>
          <w:sz w:val="22"/>
          <w:szCs w:val="22"/>
          <w:lang w:eastAsia="en-GB"/>
          <w14:ligatures w14:val="none"/>
        </w:rPr>
        <w:t>ing</w:t>
      </w:r>
      <w:r w:rsidR="00F83A8E" w:rsidRPr="00F83A8E">
        <w:rPr>
          <w:rFonts w:ascii="Poppins" w:eastAsia="Times New Roman" w:hAnsi="Poppins" w:cs="Poppins"/>
          <w:kern w:val="0"/>
          <w:sz w:val="22"/>
          <w:szCs w:val="22"/>
          <w:lang w:eastAsia="en-GB"/>
          <w14:ligatures w14:val="none"/>
        </w:rPr>
        <w:t xml:space="preserve"> that the analysis was either insufficiently </w:t>
      </w:r>
      <w:r w:rsidR="00F83A8E" w:rsidRPr="1E7D6A17">
        <w:rPr>
          <w:rFonts w:ascii="Poppins" w:eastAsia="Times New Roman" w:hAnsi="Poppins" w:cs="Poppins"/>
          <w:sz w:val="22"/>
          <w:szCs w:val="22"/>
          <w:lang w:eastAsia="en-GB"/>
        </w:rPr>
        <w:t>evidenced or too uncertain to rely on, with one saying there was limited information and an assumption that oversubscription is inherently bad for viability</w:t>
      </w:r>
      <w:r>
        <w:rPr>
          <w:rFonts w:ascii="Poppins" w:eastAsia="Times New Roman" w:hAnsi="Poppins" w:cs="Poppins"/>
          <w:kern w:val="0"/>
          <w:sz w:val="22"/>
          <w:szCs w:val="22"/>
          <w:lang w:eastAsia="en-GB"/>
          <w14:ligatures w14:val="none"/>
        </w:rPr>
        <w:t xml:space="preserve">. </w:t>
      </w:r>
      <w:r w:rsidR="00A647CF">
        <w:rPr>
          <w:rFonts w:ascii="Poppins" w:eastAsia="Times New Roman" w:hAnsi="Poppins" w:cs="Poppins"/>
          <w:kern w:val="0"/>
          <w:sz w:val="22"/>
          <w:szCs w:val="22"/>
          <w:lang w:eastAsia="en-GB"/>
          <w14:ligatures w14:val="none"/>
        </w:rPr>
        <w:t xml:space="preserve">One respondent </w:t>
      </w:r>
      <w:r w:rsidR="009A39F1">
        <w:rPr>
          <w:rFonts w:ascii="Poppins" w:eastAsia="Times New Roman" w:hAnsi="Poppins" w:cs="Poppins"/>
          <w:kern w:val="0"/>
          <w:sz w:val="22"/>
          <w:szCs w:val="22"/>
          <w:lang w:eastAsia="en-GB"/>
          <w14:ligatures w14:val="none"/>
        </w:rPr>
        <w:t xml:space="preserve">felt </w:t>
      </w:r>
      <w:r w:rsidR="009A39F1">
        <w:rPr>
          <w:rFonts w:ascii="Poppins" w:eastAsia="Times New Roman" w:hAnsi="Poppins" w:cs="Poppins"/>
          <w:kern w:val="0"/>
          <w:sz w:val="22"/>
          <w:szCs w:val="22"/>
          <w:lang w:eastAsia="en-GB"/>
          <w14:ligatures w14:val="none"/>
        </w:rPr>
        <w:lastRenderedPageBreak/>
        <w:t>t</w:t>
      </w:r>
      <w:r w:rsidR="00F83A8E" w:rsidRPr="00F83A8E">
        <w:rPr>
          <w:rFonts w:ascii="Poppins" w:eastAsia="Times New Roman" w:hAnsi="Poppins" w:cs="Poppins"/>
          <w:kern w:val="0"/>
          <w:sz w:val="22"/>
          <w:szCs w:val="22"/>
          <w:lang w:eastAsia="en-GB"/>
          <w14:ligatures w14:val="none"/>
        </w:rPr>
        <w:t>he current framing does not fully capture important nuances or project differences</w:t>
      </w:r>
      <w:r w:rsidR="009A39F1">
        <w:rPr>
          <w:rFonts w:ascii="Poppins" w:eastAsia="Times New Roman" w:hAnsi="Poppins" w:cs="Poppins"/>
          <w:kern w:val="0"/>
          <w:sz w:val="22"/>
          <w:szCs w:val="22"/>
          <w:lang w:eastAsia="en-GB"/>
          <w14:ligatures w14:val="none"/>
        </w:rPr>
        <w:t>.</w:t>
      </w:r>
      <w:r w:rsidR="00F83A8E" w:rsidRPr="00F83A8E">
        <w:rPr>
          <w:rFonts w:ascii="Poppins" w:eastAsia="Times New Roman" w:hAnsi="Poppins" w:cs="Poppins"/>
          <w:kern w:val="0"/>
          <w:sz w:val="22"/>
          <w:szCs w:val="22"/>
          <w:lang w:eastAsia="en-GB"/>
          <w14:ligatures w14:val="none"/>
        </w:rPr>
        <w:t xml:space="preserve"> </w:t>
      </w:r>
      <w:r w:rsidR="009A39F1">
        <w:rPr>
          <w:rFonts w:ascii="Poppins" w:eastAsia="Times New Roman" w:hAnsi="Poppins" w:cs="Poppins"/>
          <w:kern w:val="0"/>
          <w:sz w:val="22"/>
          <w:szCs w:val="22"/>
          <w:lang w:eastAsia="en-GB"/>
          <w14:ligatures w14:val="none"/>
        </w:rPr>
        <w:t>S</w:t>
      </w:r>
      <w:r w:rsidR="00F83A8E" w:rsidRPr="00F83A8E">
        <w:rPr>
          <w:rFonts w:ascii="Poppins" w:eastAsia="Times New Roman" w:hAnsi="Poppins" w:cs="Poppins"/>
          <w:kern w:val="0"/>
          <w:sz w:val="22"/>
          <w:szCs w:val="22"/>
          <w:lang w:eastAsia="en-GB"/>
          <w14:ligatures w14:val="none"/>
        </w:rPr>
        <w:t xml:space="preserve">ome </w:t>
      </w:r>
      <w:r w:rsidR="009A39F1">
        <w:rPr>
          <w:rFonts w:ascii="Poppins" w:eastAsia="Times New Roman" w:hAnsi="Poppins" w:cs="Poppins"/>
          <w:kern w:val="0"/>
          <w:sz w:val="22"/>
          <w:szCs w:val="22"/>
          <w:lang w:eastAsia="en-GB"/>
          <w14:ligatures w14:val="none"/>
        </w:rPr>
        <w:t xml:space="preserve">respondents </w:t>
      </w:r>
      <w:r w:rsidR="00F83A8E" w:rsidRPr="00F83A8E">
        <w:rPr>
          <w:rFonts w:ascii="Poppins" w:eastAsia="Times New Roman" w:hAnsi="Poppins" w:cs="Poppins"/>
          <w:kern w:val="0"/>
          <w:sz w:val="22"/>
          <w:szCs w:val="22"/>
          <w:lang w:eastAsia="en-GB"/>
          <w14:ligatures w14:val="none"/>
        </w:rPr>
        <w:t xml:space="preserve">argued that projects can be ready and </w:t>
      </w:r>
      <w:r w:rsidR="00F83A8E" w:rsidRPr="1E7D6A17">
        <w:rPr>
          <w:rFonts w:ascii="Poppins" w:eastAsia="Times New Roman" w:hAnsi="Poppins" w:cs="Poppins"/>
          <w:sz w:val="22"/>
          <w:szCs w:val="22"/>
          <w:lang w:eastAsia="en-GB"/>
        </w:rPr>
        <w:t xml:space="preserve">viable without yet having a Gate 2 </w:t>
      </w:r>
      <w:r w:rsidR="5C7742A2" w:rsidRPr="1E7D6A17">
        <w:rPr>
          <w:rFonts w:ascii="Poppins" w:eastAsia="Times New Roman" w:hAnsi="Poppins" w:cs="Poppins"/>
          <w:sz w:val="22"/>
          <w:szCs w:val="22"/>
          <w:lang w:eastAsia="en-GB"/>
        </w:rPr>
        <w:t>O</w:t>
      </w:r>
      <w:r w:rsidR="00F83A8E" w:rsidRPr="1E7D6A17">
        <w:rPr>
          <w:rFonts w:ascii="Poppins" w:eastAsia="Times New Roman" w:hAnsi="Poppins" w:cs="Poppins"/>
          <w:sz w:val="22"/>
          <w:szCs w:val="22"/>
          <w:lang w:eastAsia="en-GB"/>
        </w:rPr>
        <w:t>ffer, meaning the analysis may not align with “first ready, first connected”</w:t>
      </w:r>
      <w:r w:rsidR="009A39F1" w:rsidRPr="1E7D6A17">
        <w:rPr>
          <w:rFonts w:ascii="Poppins" w:eastAsia="Times New Roman" w:hAnsi="Poppins" w:cs="Poppins"/>
          <w:sz w:val="22"/>
          <w:szCs w:val="22"/>
          <w:lang w:eastAsia="en-GB"/>
        </w:rPr>
        <w:t xml:space="preserve">. </w:t>
      </w:r>
      <w:r w:rsidR="00D04438" w:rsidRPr="1E7D6A17">
        <w:rPr>
          <w:rFonts w:ascii="Poppins" w:eastAsia="Times New Roman" w:hAnsi="Poppins" w:cs="Poppins"/>
          <w:sz w:val="22"/>
          <w:szCs w:val="22"/>
          <w:lang w:eastAsia="en-GB"/>
        </w:rPr>
        <w:t>R</w:t>
      </w:r>
      <w:r w:rsidR="009A39F1" w:rsidRPr="1E7D6A17">
        <w:rPr>
          <w:rFonts w:ascii="Poppins" w:eastAsia="Times New Roman" w:hAnsi="Poppins" w:cs="Poppins"/>
          <w:sz w:val="22"/>
          <w:szCs w:val="22"/>
          <w:lang w:eastAsia="en-GB"/>
        </w:rPr>
        <w:t xml:space="preserve">espondents </w:t>
      </w:r>
      <w:r w:rsidR="00F83A8E" w:rsidRPr="1E7D6A17">
        <w:rPr>
          <w:rFonts w:ascii="Poppins" w:eastAsia="Times New Roman" w:hAnsi="Poppins" w:cs="Poppins"/>
          <w:sz w:val="22"/>
          <w:szCs w:val="22"/>
          <w:lang w:eastAsia="en-GB"/>
        </w:rPr>
        <w:t>said viability should be assessed more granularly against actual connection costs, reinforcement needs and locational factors, rather than broad assumptions</w:t>
      </w:r>
      <w:r w:rsidR="00873CA2" w:rsidRPr="1E7D6A17">
        <w:rPr>
          <w:rFonts w:ascii="Poppins" w:eastAsia="Times New Roman" w:hAnsi="Poppins" w:cs="Poppins"/>
          <w:sz w:val="22"/>
          <w:szCs w:val="22"/>
          <w:lang w:eastAsia="en-GB"/>
        </w:rPr>
        <w:t xml:space="preserve">. It was </w:t>
      </w:r>
      <w:r w:rsidR="00F83A8E" w:rsidRPr="1E7D6A17">
        <w:rPr>
          <w:rFonts w:ascii="Poppins" w:eastAsia="Times New Roman" w:hAnsi="Poppins" w:cs="Poppins"/>
          <w:sz w:val="22"/>
          <w:szCs w:val="22"/>
          <w:lang w:eastAsia="en-GB"/>
        </w:rPr>
        <w:t>highlighted that distribution, hybrid and co-located projects may not fit the general viability model being applied</w:t>
      </w:r>
      <w:r w:rsidR="002827BD">
        <w:rPr>
          <w:rFonts w:ascii="Poppins" w:eastAsia="Times New Roman" w:hAnsi="Poppins" w:cs="Poppins"/>
          <w:sz w:val="22"/>
          <w:szCs w:val="22"/>
          <w:lang w:eastAsia="en-GB"/>
        </w:rPr>
        <w:t>,</w:t>
      </w:r>
      <w:r w:rsidR="00F83A8E" w:rsidRPr="1E7D6A17">
        <w:rPr>
          <w:rFonts w:ascii="Poppins" w:eastAsia="Times New Roman" w:hAnsi="Poppins" w:cs="Poppins"/>
          <w:sz w:val="22"/>
          <w:szCs w:val="22"/>
          <w:lang w:eastAsia="en-GB"/>
        </w:rPr>
        <w:t xml:space="preserve"> and other</w:t>
      </w:r>
      <w:r w:rsidR="00873CA2" w:rsidRPr="1E7D6A17">
        <w:rPr>
          <w:rFonts w:ascii="Poppins" w:eastAsia="Times New Roman" w:hAnsi="Poppins" w:cs="Poppins"/>
          <w:sz w:val="22"/>
          <w:szCs w:val="22"/>
          <w:lang w:eastAsia="en-GB"/>
        </w:rPr>
        <w:t xml:space="preserve"> respondents</w:t>
      </w:r>
      <w:r w:rsidR="00F83A8E" w:rsidRPr="1E7D6A17">
        <w:rPr>
          <w:rFonts w:ascii="Poppins" w:eastAsia="Times New Roman" w:hAnsi="Poppins" w:cs="Poppins"/>
          <w:sz w:val="22"/>
          <w:szCs w:val="22"/>
          <w:lang w:eastAsia="en-GB"/>
        </w:rPr>
        <w:t xml:space="preserve"> questioned the robustness of the underlying market modelling, calling for independent validation and warning that a financial mechanism alone is unlikely to reliably separate the best projects from the rest.</w:t>
      </w:r>
    </w:p>
    <w:p w14:paraId="742F0BFA"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2B1978F4" w14:textId="17A23057" w:rsidR="00CD29CB" w:rsidRDefault="00A27820"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P</w:t>
      </w:r>
      <w:r w:rsidR="00CD29CB" w:rsidRPr="00D402DA">
        <w:rPr>
          <w:rFonts w:ascii="Poppins" w:eastAsia="Times New Roman" w:hAnsi="Poppins" w:cs="Poppins"/>
          <w:b/>
          <w:bCs/>
          <w:kern w:val="0"/>
          <w:sz w:val="22"/>
          <w:szCs w:val="22"/>
          <w:lang w:eastAsia="en-GB"/>
          <w14:ligatures w14:val="none"/>
        </w:rPr>
        <w:t>roposed activation threshold of 50% oversubscription and deactivation threshold of 25% oversubscription</w:t>
      </w:r>
    </w:p>
    <w:p w14:paraId="73AD492C" w14:textId="0EDC7061" w:rsidR="00543521" w:rsidRPr="00543521" w:rsidRDefault="00543521" w:rsidP="00543521">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w:t>
      </w:r>
      <w:r w:rsidRPr="00543521">
        <w:rPr>
          <w:rFonts w:ascii="Poppins" w:eastAsia="Times New Roman" w:hAnsi="Poppins" w:cs="Poppins"/>
          <w:kern w:val="0"/>
          <w:sz w:val="22"/>
          <w:szCs w:val="22"/>
          <w:lang w:eastAsia="en-GB"/>
          <w14:ligatures w14:val="none"/>
        </w:rPr>
        <w:t xml:space="preserve"> respon</w:t>
      </w:r>
      <w:r>
        <w:rPr>
          <w:rFonts w:ascii="Poppins" w:eastAsia="Times New Roman" w:hAnsi="Poppins" w:cs="Poppins"/>
          <w:kern w:val="0"/>
          <w:sz w:val="22"/>
          <w:szCs w:val="22"/>
          <w:lang w:eastAsia="en-GB"/>
          <w14:ligatures w14:val="none"/>
        </w:rPr>
        <w:t>dents</w:t>
      </w:r>
      <w:r w:rsidRPr="00543521">
        <w:rPr>
          <w:rFonts w:ascii="Poppins" w:eastAsia="Times New Roman" w:hAnsi="Poppins" w:cs="Poppins"/>
          <w:kern w:val="0"/>
          <w:sz w:val="22"/>
          <w:szCs w:val="22"/>
          <w:lang w:eastAsia="en-GB"/>
          <w14:ligatures w14:val="none"/>
        </w:rPr>
        <w:t xml:space="preserve"> fully agreed</w:t>
      </w:r>
      <w:r w:rsidR="004C6A04">
        <w:rPr>
          <w:rFonts w:ascii="Poppins" w:eastAsia="Times New Roman" w:hAnsi="Poppins" w:cs="Poppins"/>
          <w:kern w:val="0"/>
          <w:sz w:val="22"/>
          <w:szCs w:val="22"/>
          <w:lang w:eastAsia="en-GB"/>
          <w14:ligatures w14:val="none"/>
        </w:rPr>
        <w:t xml:space="preserve">. </w:t>
      </w:r>
      <w:r w:rsidRPr="00543521">
        <w:rPr>
          <w:rFonts w:ascii="Poppins" w:eastAsia="Times New Roman" w:hAnsi="Poppins" w:cs="Poppins"/>
          <w:kern w:val="0"/>
          <w:sz w:val="22"/>
          <w:szCs w:val="22"/>
          <w:lang w:eastAsia="en-GB"/>
          <w14:ligatures w14:val="none"/>
        </w:rPr>
        <w:t>The main reasons given were that the 50% activation and 25% deactivation thresholds provide a sensible and pragmatic balance, ensuring the OTCF is only triggered where oversubscription is materially significant, while the deadband helps avoid volatility, over-correction and repeated switching on and off. Several respondents also said the thresholds provide clarity and predictability, align reasonably with current levels of BESS oversubscription, and offer an appropriate buffer to reflect natural attrition and uncertainty in which projects will ultimately progress.</w:t>
      </w:r>
    </w:p>
    <w:p w14:paraId="59DD22E1" w14:textId="70BAD4AB" w:rsidR="00543521" w:rsidRDefault="004C6A04" w:rsidP="00543521">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Respondents </w:t>
      </w:r>
      <w:r w:rsidR="00962765">
        <w:rPr>
          <w:rFonts w:ascii="Poppins" w:eastAsia="Times New Roman" w:hAnsi="Poppins" w:cs="Poppins"/>
          <w:kern w:val="0"/>
          <w:sz w:val="22"/>
          <w:szCs w:val="22"/>
          <w:lang w:eastAsia="en-GB"/>
          <w14:ligatures w14:val="none"/>
        </w:rPr>
        <w:t xml:space="preserve">who </w:t>
      </w:r>
      <w:r w:rsidR="00962765" w:rsidRPr="00543521">
        <w:rPr>
          <w:rFonts w:ascii="Poppins" w:eastAsia="Times New Roman" w:hAnsi="Poppins" w:cs="Poppins"/>
          <w:kern w:val="0"/>
          <w:sz w:val="22"/>
          <w:szCs w:val="22"/>
          <w:lang w:eastAsia="en-GB"/>
          <w14:ligatures w14:val="none"/>
        </w:rPr>
        <w:t>partially</w:t>
      </w:r>
      <w:r w:rsidR="00543521" w:rsidRPr="00543521">
        <w:rPr>
          <w:rFonts w:ascii="Poppins" w:eastAsia="Times New Roman" w:hAnsi="Poppins" w:cs="Poppins"/>
          <w:kern w:val="0"/>
          <w:sz w:val="22"/>
          <w:szCs w:val="22"/>
          <w:lang w:eastAsia="en-GB"/>
          <w14:ligatures w14:val="none"/>
        </w:rPr>
        <w:t xml:space="preserve"> agreed</w:t>
      </w:r>
      <w:r w:rsidR="00962765">
        <w:rPr>
          <w:rFonts w:ascii="Poppins" w:eastAsia="Times New Roman" w:hAnsi="Poppins" w:cs="Poppins"/>
          <w:kern w:val="0"/>
          <w:sz w:val="22"/>
          <w:szCs w:val="22"/>
          <w:lang w:eastAsia="en-GB"/>
          <w14:ligatures w14:val="none"/>
        </w:rPr>
        <w:t xml:space="preserve"> mentioned</w:t>
      </w:r>
      <w:r w:rsidR="00543521" w:rsidRPr="00543521">
        <w:rPr>
          <w:rFonts w:ascii="Poppins" w:eastAsia="Times New Roman" w:hAnsi="Poppins" w:cs="Poppins"/>
          <w:kern w:val="0"/>
          <w:sz w:val="22"/>
          <w:szCs w:val="22"/>
          <w:lang w:eastAsia="en-GB"/>
          <w14:ligatures w14:val="none"/>
        </w:rPr>
        <w:t xml:space="preserve"> caveats around the calibration, application and supporting evidence for the thresholds. These respondents generally accepted the value of having an activation/deactivation deadband to prevent </w:t>
      </w:r>
      <w:r w:rsidR="00962765" w:rsidRPr="00543521">
        <w:rPr>
          <w:rFonts w:ascii="Poppins" w:eastAsia="Times New Roman" w:hAnsi="Poppins" w:cs="Poppins"/>
          <w:kern w:val="0"/>
          <w:sz w:val="22"/>
          <w:szCs w:val="22"/>
          <w:lang w:eastAsia="en-GB"/>
          <w14:ligatures w14:val="none"/>
        </w:rPr>
        <w:t>instability but</w:t>
      </w:r>
      <w:r w:rsidR="00543521" w:rsidRPr="00543521">
        <w:rPr>
          <w:rFonts w:ascii="Poppins" w:eastAsia="Times New Roman" w:hAnsi="Poppins" w:cs="Poppins"/>
          <w:kern w:val="0"/>
          <w:sz w:val="22"/>
          <w:szCs w:val="22"/>
          <w:lang w:eastAsia="en-GB"/>
          <w14:ligatures w14:val="none"/>
        </w:rPr>
        <w:t xml:space="preserve"> argued that the specific percentages may be too high, too low, insufficiently evidenced, or in need of periodic review. Common qualifications included concerns that the thresholds should be recalibrated over time, potentially set with greater regional or technology-specific flexibility, better aligned to 2030 rather than 2035 reference points, or adjusted to account for attrition, future uncertainty and </w:t>
      </w:r>
      <w:r w:rsidR="0048695F">
        <w:rPr>
          <w:rFonts w:ascii="Poppins" w:eastAsia="Times New Roman" w:hAnsi="Poppins" w:cs="Poppins"/>
          <w:kern w:val="0"/>
          <w:sz w:val="22"/>
          <w:szCs w:val="22"/>
          <w:lang w:eastAsia="en-GB"/>
          <w14:ligatures w14:val="none"/>
        </w:rPr>
        <w:t xml:space="preserve">connection </w:t>
      </w:r>
      <w:r w:rsidR="00543521" w:rsidRPr="00543521">
        <w:rPr>
          <w:rFonts w:ascii="Poppins" w:eastAsia="Times New Roman" w:hAnsi="Poppins" w:cs="Poppins"/>
          <w:kern w:val="0"/>
          <w:sz w:val="22"/>
          <w:szCs w:val="22"/>
          <w:lang w:eastAsia="en-GB"/>
          <w14:ligatures w14:val="none"/>
        </w:rPr>
        <w:t>queue proceedability. Others supported the broad structure only if the wider OTCF framework proceeds, while stressing that clearer evidence is needed to show the proposed levels are proportionate and linked to actual system harm.</w:t>
      </w:r>
    </w:p>
    <w:p w14:paraId="0A120910" w14:textId="77777777" w:rsidR="00B66CBD" w:rsidRDefault="00B66CBD" w:rsidP="00543521">
      <w:pPr>
        <w:spacing w:after="0" w:line="240" w:lineRule="auto"/>
        <w:textAlignment w:val="baseline"/>
        <w:rPr>
          <w:rFonts w:ascii="Poppins" w:eastAsia="Times New Roman" w:hAnsi="Poppins" w:cs="Poppins"/>
          <w:kern w:val="0"/>
          <w:sz w:val="22"/>
          <w:szCs w:val="22"/>
          <w:lang w:eastAsia="en-GB"/>
          <w14:ligatures w14:val="none"/>
        </w:rPr>
      </w:pPr>
    </w:p>
    <w:p w14:paraId="07524D29" w14:textId="2699EDD7" w:rsidR="001069B9" w:rsidRDefault="00A4169F" w:rsidP="00B66CBD">
      <w:pPr>
        <w:spacing w:after="0" w:line="240" w:lineRule="auto"/>
        <w:textAlignment w:val="baseline"/>
        <w:rPr>
          <w:rFonts w:ascii="Poppins" w:eastAsia="Times New Roman" w:hAnsi="Poppins" w:cs="Poppins"/>
          <w:kern w:val="0"/>
          <w:sz w:val="22"/>
          <w:szCs w:val="22"/>
          <w:lang w:eastAsia="en-GB"/>
          <w14:ligatures w14:val="none"/>
        </w:rPr>
      </w:pPr>
      <w:r w:rsidRPr="00A4169F">
        <w:rPr>
          <w:rFonts w:ascii="Poppins" w:eastAsia="Times New Roman" w:hAnsi="Poppins" w:cs="Poppins"/>
          <w:kern w:val="0"/>
          <w:sz w:val="22"/>
          <w:szCs w:val="22"/>
          <w:lang w:eastAsia="en-GB"/>
          <w14:ligatures w14:val="none"/>
        </w:rPr>
        <w:t>R</w:t>
      </w:r>
      <w:r w:rsidR="00B66CBD" w:rsidRPr="00B66CBD">
        <w:rPr>
          <w:rFonts w:ascii="Poppins" w:eastAsia="Times New Roman" w:hAnsi="Poppins" w:cs="Poppins"/>
          <w:kern w:val="0"/>
          <w:sz w:val="22"/>
          <w:szCs w:val="22"/>
          <w:lang w:eastAsia="en-GB"/>
          <w14:ligatures w14:val="none"/>
        </w:rPr>
        <w:t>espon</w:t>
      </w:r>
      <w:r>
        <w:rPr>
          <w:rFonts w:ascii="Poppins" w:eastAsia="Times New Roman" w:hAnsi="Poppins" w:cs="Poppins"/>
          <w:kern w:val="0"/>
          <w:sz w:val="22"/>
          <w:szCs w:val="22"/>
          <w:lang w:eastAsia="en-GB"/>
          <w14:ligatures w14:val="none"/>
        </w:rPr>
        <w:t>dents who</w:t>
      </w:r>
      <w:r w:rsidR="00B66CBD" w:rsidRPr="00B66CBD">
        <w:rPr>
          <w:rFonts w:ascii="Poppins" w:eastAsia="Times New Roman" w:hAnsi="Poppins" w:cs="Poppins"/>
          <w:kern w:val="0"/>
          <w:sz w:val="22"/>
          <w:szCs w:val="22"/>
          <w:lang w:eastAsia="en-GB"/>
          <w14:ligatures w14:val="none"/>
        </w:rPr>
        <w:t xml:space="preserve"> disagreed with the proposed activation and deactivation thresholds</w:t>
      </w:r>
      <w:r w:rsidRPr="00F170B8">
        <w:rPr>
          <w:rFonts w:ascii="Poppins" w:eastAsia="Times New Roman" w:hAnsi="Poppins" w:cs="Poppins"/>
          <w:kern w:val="0"/>
          <w:sz w:val="22"/>
          <w:szCs w:val="22"/>
          <w:lang w:eastAsia="en-GB"/>
          <w14:ligatures w14:val="none"/>
        </w:rPr>
        <w:t xml:space="preserve"> </w:t>
      </w:r>
      <w:r w:rsidR="00B66CBD" w:rsidRPr="00B66CBD">
        <w:rPr>
          <w:rFonts w:ascii="Poppins" w:eastAsia="Times New Roman" w:hAnsi="Poppins" w:cs="Poppins"/>
          <w:kern w:val="0"/>
          <w:sz w:val="22"/>
          <w:szCs w:val="22"/>
          <w:lang w:eastAsia="en-GB"/>
          <w14:ligatures w14:val="none"/>
        </w:rPr>
        <w:t xml:space="preserve">argued that the thresholds were either miscalibrated or insufficiently evidenced, with some viewing the 50% activation threshold as too low because it could trigger intervention too early despite future </w:t>
      </w:r>
      <w:r w:rsidR="00D632B5">
        <w:rPr>
          <w:rFonts w:ascii="Poppins" w:eastAsia="Times New Roman" w:hAnsi="Poppins" w:cs="Poppins"/>
          <w:kern w:val="0"/>
          <w:sz w:val="22"/>
          <w:szCs w:val="22"/>
          <w:lang w:eastAsia="en-GB"/>
          <w14:ligatures w14:val="none"/>
        </w:rPr>
        <w:t>D</w:t>
      </w:r>
      <w:r w:rsidR="00B66CBD" w:rsidRPr="00B66CBD">
        <w:rPr>
          <w:rFonts w:ascii="Poppins" w:eastAsia="Times New Roman" w:hAnsi="Poppins" w:cs="Poppins"/>
          <w:kern w:val="0"/>
          <w:sz w:val="22"/>
          <w:szCs w:val="22"/>
          <w:lang w:eastAsia="en-GB"/>
          <w14:ligatures w14:val="none"/>
        </w:rPr>
        <w:t xml:space="preserve">emand uncertainty and natural attrition, while others considered the 25% deactivation threshold too cautious or too low, meaning the mechanism could remain in place longer than necessary or continue to affect viable projects. A common concern was that the thresholds could operate as a blunt and </w:t>
      </w:r>
      <w:r w:rsidR="00B66CBD" w:rsidRPr="00B66CBD">
        <w:rPr>
          <w:rFonts w:ascii="Poppins" w:eastAsia="Times New Roman" w:hAnsi="Poppins" w:cs="Poppins"/>
          <w:kern w:val="0"/>
          <w:sz w:val="22"/>
          <w:szCs w:val="22"/>
          <w:lang w:eastAsia="en-GB"/>
          <w14:ligatures w14:val="none"/>
        </w:rPr>
        <w:lastRenderedPageBreak/>
        <w:t xml:space="preserve">punitive intervention, imposing additional financial pressure on </w:t>
      </w:r>
      <w:r w:rsidR="004A39C3">
        <w:rPr>
          <w:rFonts w:ascii="Poppins" w:eastAsia="Times New Roman" w:hAnsi="Poppins" w:cs="Poppins"/>
          <w:kern w:val="0"/>
          <w:sz w:val="22"/>
          <w:szCs w:val="22"/>
          <w:lang w:eastAsia="en-GB"/>
          <w14:ligatures w14:val="none"/>
        </w:rPr>
        <w:t>D</w:t>
      </w:r>
      <w:r w:rsidR="00B66CBD" w:rsidRPr="00B66CBD">
        <w:rPr>
          <w:rFonts w:ascii="Poppins" w:eastAsia="Times New Roman" w:hAnsi="Poppins" w:cs="Poppins"/>
          <w:kern w:val="0"/>
          <w:sz w:val="22"/>
          <w:szCs w:val="22"/>
          <w:lang w:eastAsia="en-GB"/>
          <w14:ligatures w14:val="none"/>
        </w:rPr>
        <w:t xml:space="preserve">evelopers for factors outside their control, disproportionately affecting smaller or capital-constrained parties, and potentially removing projects that are viable in substance but unable to absorb the security requirement. Several respondents also said the proposed calibration should only be assessed once Gate 2 outcomes are clearer and should be better tied to evidence of actual system harm, future need and </w:t>
      </w:r>
      <w:r w:rsidR="0048695F">
        <w:rPr>
          <w:rFonts w:ascii="Poppins" w:eastAsia="Times New Roman" w:hAnsi="Poppins" w:cs="Poppins"/>
          <w:kern w:val="0"/>
          <w:sz w:val="22"/>
          <w:szCs w:val="22"/>
          <w:lang w:eastAsia="en-GB"/>
          <w14:ligatures w14:val="none"/>
        </w:rPr>
        <w:t xml:space="preserve">connection </w:t>
      </w:r>
      <w:r w:rsidR="00B66CBD" w:rsidRPr="00B66CBD">
        <w:rPr>
          <w:rFonts w:ascii="Poppins" w:eastAsia="Times New Roman" w:hAnsi="Poppins" w:cs="Poppins"/>
          <w:kern w:val="0"/>
          <w:sz w:val="22"/>
          <w:szCs w:val="22"/>
          <w:lang w:eastAsia="en-GB"/>
          <w14:ligatures w14:val="none"/>
        </w:rPr>
        <w:t>queue behaviour.</w:t>
      </w:r>
      <w:r w:rsidR="001069B9">
        <w:rPr>
          <w:rFonts w:ascii="Poppins" w:eastAsia="Times New Roman" w:hAnsi="Poppins" w:cs="Poppins"/>
          <w:kern w:val="0"/>
          <w:sz w:val="22"/>
          <w:szCs w:val="22"/>
          <w:lang w:eastAsia="en-GB"/>
          <w14:ligatures w14:val="none"/>
        </w:rPr>
        <w:t xml:space="preserve"> </w:t>
      </w:r>
    </w:p>
    <w:p w14:paraId="36F08276" w14:textId="77777777" w:rsidR="001069B9" w:rsidRDefault="001069B9" w:rsidP="00B66CBD">
      <w:pPr>
        <w:spacing w:after="0" w:line="240" w:lineRule="auto"/>
        <w:textAlignment w:val="baseline"/>
        <w:rPr>
          <w:rFonts w:ascii="Poppins" w:eastAsia="Times New Roman" w:hAnsi="Poppins" w:cs="Poppins"/>
          <w:kern w:val="0"/>
          <w:sz w:val="22"/>
          <w:szCs w:val="22"/>
          <w:lang w:eastAsia="en-GB"/>
          <w14:ligatures w14:val="none"/>
        </w:rPr>
      </w:pPr>
    </w:p>
    <w:p w14:paraId="1E7191F0" w14:textId="7BA72348" w:rsidR="00B66CBD" w:rsidRPr="00B66CBD" w:rsidRDefault="001069B9" w:rsidP="00B66CBD">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NESO produced some analysis on </w:t>
      </w:r>
      <w:r w:rsidR="000C23EF">
        <w:rPr>
          <w:rFonts w:ascii="Poppins" w:eastAsia="Times New Roman" w:hAnsi="Poppins" w:cs="Poppins"/>
          <w:kern w:val="0"/>
          <w:sz w:val="22"/>
          <w:szCs w:val="22"/>
          <w:lang w:eastAsia="en-GB"/>
          <w14:ligatures w14:val="none"/>
        </w:rPr>
        <w:t>Gate 2 capacities by technology against CP30 targets which was considered by the Workgroup (</w:t>
      </w:r>
      <w:r w:rsidR="000C23EF" w:rsidRPr="000C23EF">
        <w:rPr>
          <w:rFonts w:ascii="Poppins" w:eastAsia="Times New Roman" w:hAnsi="Poppins" w:cs="Poppins"/>
          <w:b/>
          <w:bCs/>
          <w:kern w:val="0"/>
          <w:sz w:val="22"/>
          <w:szCs w:val="22"/>
          <w:lang w:eastAsia="en-GB"/>
          <w14:ligatures w14:val="none"/>
        </w:rPr>
        <w:t>Annex 12</w:t>
      </w:r>
      <w:r w:rsidR="000C23EF">
        <w:rPr>
          <w:rFonts w:ascii="Poppins" w:eastAsia="Times New Roman" w:hAnsi="Poppins" w:cs="Poppins"/>
          <w:kern w:val="0"/>
          <w:sz w:val="22"/>
          <w:szCs w:val="22"/>
          <w:lang w:eastAsia="en-GB"/>
          <w14:ligatures w14:val="none"/>
        </w:rPr>
        <w:t>).</w:t>
      </w:r>
    </w:p>
    <w:p w14:paraId="20D4101B"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0B41FF56" w14:textId="1B8D2C9B" w:rsidR="00CD29CB" w:rsidRDefault="006440F2"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 xml:space="preserve">Should </w:t>
      </w:r>
      <w:r w:rsidR="00CD29CB" w:rsidRPr="00D402DA">
        <w:rPr>
          <w:rFonts w:ascii="Poppins" w:eastAsia="Times New Roman" w:hAnsi="Poppins" w:cs="Poppins"/>
          <w:b/>
          <w:bCs/>
          <w:kern w:val="0"/>
          <w:sz w:val="22"/>
          <w:szCs w:val="22"/>
          <w:lang w:eastAsia="en-GB"/>
          <w14:ligatures w14:val="none"/>
        </w:rPr>
        <w:t xml:space="preserve">the OTCF </w:t>
      </w:r>
      <w:r>
        <w:rPr>
          <w:rFonts w:ascii="Poppins" w:eastAsia="Times New Roman" w:hAnsi="Poppins" w:cs="Poppins"/>
          <w:b/>
          <w:bCs/>
          <w:kern w:val="0"/>
          <w:sz w:val="22"/>
          <w:szCs w:val="22"/>
          <w:lang w:eastAsia="en-GB"/>
          <w14:ligatures w14:val="none"/>
        </w:rPr>
        <w:t xml:space="preserve">be </w:t>
      </w:r>
      <w:r w:rsidR="00CD29CB" w:rsidRPr="00D402DA">
        <w:rPr>
          <w:rFonts w:ascii="Poppins" w:eastAsia="Times New Roman" w:hAnsi="Poppins" w:cs="Poppins"/>
          <w:b/>
          <w:bCs/>
          <w:kern w:val="0"/>
          <w:sz w:val="22"/>
          <w:szCs w:val="22"/>
          <w:lang w:eastAsia="en-GB"/>
          <w14:ligatures w14:val="none"/>
        </w:rPr>
        <w:t>appl</w:t>
      </w:r>
      <w:r>
        <w:rPr>
          <w:rFonts w:ascii="Poppins" w:eastAsia="Times New Roman" w:hAnsi="Poppins" w:cs="Poppins"/>
          <w:b/>
          <w:bCs/>
          <w:kern w:val="0"/>
          <w:sz w:val="22"/>
          <w:szCs w:val="22"/>
          <w:lang w:eastAsia="en-GB"/>
          <w14:ligatures w14:val="none"/>
        </w:rPr>
        <w:t>ied</w:t>
      </w:r>
      <w:r w:rsidR="00CD29CB" w:rsidRPr="00D402DA">
        <w:rPr>
          <w:rFonts w:ascii="Poppins" w:eastAsia="Times New Roman" w:hAnsi="Poppins" w:cs="Poppins"/>
          <w:b/>
          <w:bCs/>
          <w:kern w:val="0"/>
          <w:sz w:val="22"/>
          <w:szCs w:val="22"/>
          <w:lang w:eastAsia="en-GB"/>
          <w14:ligatures w14:val="none"/>
        </w:rPr>
        <w:t xml:space="preserve"> based on national or regional oversubscription</w:t>
      </w:r>
    </w:p>
    <w:p w14:paraId="2345ED3B" w14:textId="7376C293" w:rsidR="00F837A8" w:rsidRPr="00F837A8" w:rsidRDefault="00827DDB" w:rsidP="00F837A8">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 respondents</w:t>
      </w:r>
      <w:r w:rsidR="00F837A8" w:rsidRPr="00F837A8">
        <w:rPr>
          <w:rFonts w:ascii="Poppins" w:eastAsia="Times New Roman" w:hAnsi="Poppins" w:cs="Poppins"/>
          <w:kern w:val="0"/>
          <w:sz w:val="22"/>
          <w:szCs w:val="22"/>
          <w:lang w:eastAsia="en-GB"/>
          <w14:ligatures w14:val="none"/>
        </w:rPr>
        <w:t xml:space="preserve"> clearly supported a national approach without material caveat. The reasons given were broadly consistent</w:t>
      </w:r>
      <w:r w:rsidR="00EC570B">
        <w:rPr>
          <w:rFonts w:ascii="Poppins" w:eastAsia="Times New Roman" w:hAnsi="Poppins" w:cs="Poppins"/>
          <w:kern w:val="0"/>
          <w:sz w:val="22"/>
          <w:szCs w:val="22"/>
          <w:lang w:eastAsia="en-GB"/>
          <w14:ligatures w14:val="none"/>
        </w:rPr>
        <w:t xml:space="preserve"> such as</w:t>
      </w:r>
      <w:r w:rsidR="00F837A8" w:rsidRPr="00F837A8">
        <w:rPr>
          <w:rFonts w:ascii="Poppins" w:eastAsia="Times New Roman" w:hAnsi="Poppins" w:cs="Poppins"/>
          <w:kern w:val="0"/>
          <w:sz w:val="22"/>
          <w:szCs w:val="22"/>
          <w:lang w:eastAsia="en-GB"/>
          <w14:ligatures w14:val="none"/>
        </w:rPr>
        <w:t xml:space="preserve"> a national basis would be simpler and less burdensome to administer, would avoid volatility and arbitrary outcomes that could arise from small regional pipelines or local fluctuations, and would better align with the national operation of existing protections</w:t>
      </w:r>
      <w:r w:rsidR="000417C9">
        <w:rPr>
          <w:rFonts w:ascii="Poppins" w:eastAsia="Times New Roman" w:hAnsi="Poppins" w:cs="Poppins"/>
          <w:kern w:val="0"/>
          <w:sz w:val="22"/>
          <w:szCs w:val="22"/>
          <w:lang w:eastAsia="en-GB"/>
          <w14:ligatures w14:val="none"/>
        </w:rPr>
        <w:t xml:space="preserve"> and </w:t>
      </w:r>
      <w:r w:rsidR="00F837A8" w:rsidRPr="00F837A8">
        <w:rPr>
          <w:rFonts w:ascii="Poppins" w:eastAsia="Times New Roman" w:hAnsi="Poppins" w:cs="Poppins"/>
          <w:kern w:val="0"/>
          <w:sz w:val="22"/>
          <w:szCs w:val="22"/>
          <w:lang w:eastAsia="en-GB"/>
          <w14:ligatures w14:val="none"/>
        </w:rPr>
        <w:t>mechanisms. Several</w:t>
      </w:r>
      <w:r w:rsidR="000417C9">
        <w:rPr>
          <w:rFonts w:ascii="Poppins" w:eastAsia="Times New Roman" w:hAnsi="Poppins" w:cs="Poppins"/>
          <w:kern w:val="0"/>
          <w:sz w:val="22"/>
          <w:szCs w:val="22"/>
          <w:lang w:eastAsia="en-GB"/>
          <w14:ligatures w14:val="none"/>
        </w:rPr>
        <w:t xml:space="preserve"> respondents</w:t>
      </w:r>
      <w:r w:rsidR="00F837A8" w:rsidRPr="00F837A8">
        <w:rPr>
          <w:rFonts w:ascii="Poppins" w:eastAsia="Times New Roman" w:hAnsi="Poppins" w:cs="Poppins"/>
          <w:kern w:val="0"/>
          <w:sz w:val="22"/>
          <w:szCs w:val="22"/>
          <w:lang w:eastAsia="en-GB"/>
          <w14:ligatures w14:val="none"/>
        </w:rPr>
        <w:t xml:space="preserve"> also argued that a national approach avoids sending potentially misleading locational signals, provides a more stable and predictable trigger, and is more practical given uncertainty around regional zoning and future SSEP alignment.</w:t>
      </w:r>
    </w:p>
    <w:p w14:paraId="0822F14A" w14:textId="77777777" w:rsidR="00857309" w:rsidRPr="00F837A8" w:rsidRDefault="00857309" w:rsidP="00F837A8">
      <w:pPr>
        <w:spacing w:after="0" w:line="240" w:lineRule="auto"/>
        <w:textAlignment w:val="baseline"/>
        <w:rPr>
          <w:rFonts w:ascii="Poppins" w:eastAsia="Times New Roman" w:hAnsi="Poppins" w:cs="Poppins"/>
          <w:kern w:val="0"/>
          <w:sz w:val="22"/>
          <w:szCs w:val="22"/>
          <w:lang w:eastAsia="en-GB"/>
          <w14:ligatures w14:val="none"/>
        </w:rPr>
      </w:pPr>
    </w:p>
    <w:p w14:paraId="4CAAC387" w14:textId="57F703E5" w:rsidR="00F837A8" w:rsidRDefault="008C2840" w:rsidP="00F837A8">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Several respondents </w:t>
      </w:r>
      <w:r w:rsidR="00F837A8" w:rsidRPr="00F837A8">
        <w:rPr>
          <w:rFonts w:ascii="Poppins" w:eastAsia="Times New Roman" w:hAnsi="Poppins" w:cs="Poppins"/>
          <w:kern w:val="0"/>
          <w:sz w:val="22"/>
          <w:szCs w:val="22"/>
          <w:lang w:eastAsia="en-GB"/>
          <w14:ligatures w14:val="none"/>
        </w:rPr>
        <w:t>typically accepted the case for national application as the more workable immediate option, but raised concerns that it could be too blunt, fail to reflect regional differences in oversubscription or system need, or risk discouraging projects in areas that are less constrained or strategically valuable. Common caveats included calls for a hybrid model, regional weighting or exemptions, ongoing monitoring, clearer supporting evidence on national/regional/zonal oversubscription, or a future review once SSEP, TO/DNO feedback, and reinforcement needs are better understood.</w:t>
      </w:r>
    </w:p>
    <w:p w14:paraId="1587DD0A" w14:textId="77777777" w:rsidR="006E4ACF" w:rsidRDefault="006E4ACF" w:rsidP="00F837A8">
      <w:pPr>
        <w:spacing w:after="0" w:line="240" w:lineRule="auto"/>
        <w:textAlignment w:val="baseline"/>
        <w:rPr>
          <w:rFonts w:ascii="Poppins" w:eastAsia="Times New Roman" w:hAnsi="Poppins" w:cs="Poppins"/>
          <w:kern w:val="0"/>
          <w:sz w:val="22"/>
          <w:szCs w:val="22"/>
          <w:lang w:eastAsia="en-GB"/>
          <w14:ligatures w14:val="none"/>
        </w:rPr>
      </w:pPr>
    </w:p>
    <w:p w14:paraId="3C3027EE" w14:textId="080C2933" w:rsidR="0029169A" w:rsidRPr="0029169A" w:rsidRDefault="0029169A" w:rsidP="0029169A">
      <w:pPr>
        <w:spacing w:after="0" w:line="240" w:lineRule="auto"/>
        <w:textAlignment w:val="baseline"/>
        <w:rPr>
          <w:rFonts w:ascii="Poppins" w:eastAsia="Times New Roman" w:hAnsi="Poppins" w:cs="Poppins"/>
          <w:kern w:val="0"/>
          <w:sz w:val="22"/>
          <w:szCs w:val="22"/>
          <w:lang w:eastAsia="en-GB"/>
          <w14:ligatures w14:val="none"/>
        </w:rPr>
      </w:pPr>
      <w:r w:rsidRPr="0029169A">
        <w:rPr>
          <w:rFonts w:ascii="Poppins" w:eastAsia="Times New Roman" w:hAnsi="Poppins" w:cs="Poppins"/>
          <w:kern w:val="0"/>
          <w:sz w:val="22"/>
          <w:szCs w:val="22"/>
          <w:lang w:eastAsia="en-GB"/>
          <w14:ligatures w14:val="none"/>
        </w:rPr>
        <w:t>Several respondents supported a regional approach</w:t>
      </w:r>
      <w:r>
        <w:rPr>
          <w:rFonts w:ascii="Poppins" w:eastAsia="Times New Roman" w:hAnsi="Poppins" w:cs="Poppins"/>
          <w:kern w:val="0"/>
          <w:sz w:val="22"/>
          <w:szCs w:val="22"/>
          <w:lang w:eastAsia="en-GB"/>
          <w14:ligatures w14:val="none"/>
        </w:rPr>
        <w:t xml:space="preserve">. </w:t>
      </w:r>
      <w:r w:rsidRPr="0029169A">
        <w:rPr>
          <w:rFonts w:ascii="Poppins" w:eastAsia="Times New Roman" w:hAnsi="Poppins" w:cs="Poppins"/>
          <w:kern w:val="0"/>
          <w:sz w:val="22"/>
          <w:szCs w:val="22"/>
          <w:lang w:eastAsia="en-GB"/>
          <w14:ligatures w14:val="none"/>
        </w:rPr>
        <w:t>The reasons given were that oversubscription and its impacts are not uniform across the network, so a regional model would be more targeted and proportionate, better reflect locational system need and network constraints, and avoid imposing a blanket national signal on areas that are not materially oversubscribed. Respondents also said a regional approach would better align the mechanism with regional capacity quotas, connection cost-benefit considerations, curtailment reduction, grid resilience, and the actual locations where network investment pressures arise, while reducing the risk that projects in less constrained areas are unfairly penalised by oversubscription elsewhere.</w:t>
      </w:r>
    </w:p>
    <w:p w14:paraId="1FB87FBE" w14:textId="77777777" w:rsidR="00857309" w:rsidRPr="0029169A" w:rsidRDefault="00857309" w:rsidP="0029169A">
      <w:pPr>
        <w:spacing w:after="0" w:line="240" w:lineRule="auto"/>
        <w:textAlignment w:val="baseline"/>
        <w:rPr>
          <w:rFonts w:ascii="Poppins" w:eastAsia="Times New Roman" w:hAnsi="Poppins" w:cs="Poppins"/>
          <w:kern w:val="0"/>
          <w:sz w:val="22"/>
          <w:szCs w:val="22"/>
          <w:lang w:eastAsia="en-GB"/>
          <w14:ligatures w14:val="none"/>
        </w:rPr>
      </w:pPr>
    </w:p>
    <w:p w14:paraId="1E78AA35" w14:textId="25384DD0" w:rsidR="0029169A" w:rsidRPr="0029169A" w:rsidRDefault="006A68D0" w:rsidP="0029169A">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lastRenderedPageBreak/>
        <w:t>A few respondents</w:t>
      </w:r>
      <w:r w:rsidR="0029169A" w:rsidRPr="0029169A">
        <w:rPr>
          <w:rFonts w:ascii="Poppins" w:eastAsia="Times New Roman" w:hAnsi="Poppins" w:cs="Poppins"/>
          <w:kern w:val="0"/>
          <w:sz w:val="22"/>
          <w:szCs w:val="22"/>
          <w:lang w:eastAsia="en-GB"/>
          <w14:ligatures w14:val="none"/>
        </w:rPr>
        <w:t xml:space="preserve"> supported a regional approach with caveats or qualifications. These responses generally favoured stronger locational </w:t>
      </w:r>
      <w:r w:rsidRPr="0029169A">
        <w:rPr>
          <w:rFonts w:ascii="Poppins" w:eastAsia="Times New Roman" w:hAnsi="Poppins" w:cs="Poppins"/>
          <w:kern w:val="0"/>
          <w:sz w:val="22"/>
          <w:szCs w:val="22"/>
          <w:lang w:eastAsia="en-GB"/>
          <w14:ligatures w14:val="none"/>
        </w:rPr>
        <w:t>targeting but</w:t>
      </w:r>
      <w:r w:rsidR="0029169A" w:rsidRPr="0029169A">
        <w:rPr>
          <w:rFonts w:ascii="Poppins" w:eastAsia="Times New Roman" w:hAnsi="Poppins" w:cs="Poppins"/>
          <w:kern w:val="0"/>
          <w:sz w:val="22"/>
          <w:szCs w:val="22"/>
          <w:lang w:eastAsia="en-GB"/>
          <w14:ligatures w14:val="none"/>
        </w:rPr>
        <w:t xml:space="preserve"> noted that a simple regional model could itself be too coarse, volatile or complex, particularly where regional pipelines are </w:t>
      </w:r>
      <w:r w:rsidR="00010C1A" w:rsidRPr="0029169A">
        <w:rPr>
          <w:rFonts w:ascii="Poppins" w:eastAsia="Times New Roman" w:hAnsi="Poppins" w:cs="Poppins"/>
          <w:kern w:val="0"/>
          <w:sz w:val="22"/>
          <w:szCs w:val="22"/>
          <w:lang w:eastAsia="en-GB"/>
          <w14:ligatures w14:val="none"/>
        </w:rPr>
        <w:t>small,</w:t>
      </w:r>
      <w:r w:rsidR="0029169A" w:rsidRPr="0029169A">
        <w:rPr>
          <w:rFonts w:ascii="Poppins" w:eastAsia="Times New Roman" w:hAnsi="Poppins" w:cs="Poppins"/>
          <w:kern w:val="0"/>
          <w:sz w:val="22"/>
          <w:szCs w:val="22"/>
          <w:lang w:eastAsia="en-GB"/>
          <w14:ligatures w14:val="none"/>
        </w:rPr>
        <w:t xml:space="preserve"> or future zoning may change under SSEP. Common caveats included support for a hybrid approach such as national activation with regional exemptions or weighting, a phased national-then-regional model, or moving to a more granular basis such as zonal, GSP-level or clustered regional application. Others said regional treatment should depend on better evidence, clearer thresholds, or input from TOs/DNOs, and that any regional framework should account for differences between </w:t>
      </w:r>
      <w:r w:rsidR="000445E2">
        <w:rPr>
          <w:rFonts w:ascii="Poppins" w:eastAsia="Times New Roman" w:hAnsi="Poppins" w:cs="Poppins"/>
          <w:kern w:val="0"/>
          <w:sz w:val="22"/>
          <w:szCs w:val="22"/>
          <w:lang w:eastAsia="en-GB"/>
          <w14:ligatures w14:val="none"/>
        </w:rPr>
        <w:t>T</w:t>
      </w:r>
      <w:r w:rsidR="0029169A" w:rsidRPr="0029169A">
        <w:rPr>
          <w:rFonts w:ascii="Poppins" w:eastAsia="Times New Roman" w:hAnsi="Poppins" w:cs="Poppins"/>
          <w:kern w:val="0"/>
          <w:sz w:val="22"/>
          <w:szCs w:val="22"/>
          <w:lang w:eastAsia="en-GB"/>
          <w14:ligatures w14:val="none"/>
        </w:rPr>
        <w:t>ransmission and distribution-connected projects as well as varying reinforcement needs.</w:t>
      </w:r>
    </w:p>
    <w:p w14:paraId="3769A08E"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7DED3FC9" w14:textId="45A85BED" w:rsidR="00CD29CB" w:rsidRDefault="00D64999"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T</w:t>
      </w:r>
      <w:r w:rsidR="00CD29CB" w:rsidRPr="00D402DA">
        <w:rPr>
          <w:rFonts w:ascii="Poppins" w:eastAsia="Times New Roman" w:hAnsi="Poppins" w:cs="Poppins"/>
          <w:b/>
          <w:bCs/>
          <w:kern w:val="0"/>
          <w:sz w:val="22"/>
          <w:szCs w:val="22"/>
          <w:lang w:eastAsia="en-GB"/>
          <w14:ligatures w14:val="none"/>
        </w:rPr>
        <w:t xml:space="preserve">iming of the OTCF from implementation or Gate 2 contract signature (whichever is sooner) up to </w:t>
      </w:r>
      <w:r w:rsidR="00C413BA">
        <w:rPr>
          <w:rFonts w:ascii="Poppins" w:eastAsia="Times New Roman" w:hAnsi="Poppins" w:cs="Poppins"/>
          <w:b/>
          <w:bCs/>
          <w:kern w:val="0"/>
          <w:sz w:val="22"/>
          <w:szCs w:val="22"/>
          <w:lang w:eastAsia="en-GB"/>
          <w14:ligatures w14:val="none"/>
        </w:rPr>
        <w:t xml:space="preserve">project </w:t>
      </w:r>
      <w:r w:rsidR="00CD29CB" w:rsidRPr="00D402DA">
        <w:rPr>
          <w:rFonts w:ascii="Poppins" w:eastAsia="Times New Roman" w:hAnsi="Poppins" w:cs="Poppins"/>
          <w:b/>
          <w:bCs/>
          <w:kern w:val="0"/>
          <w:sz w:val="22"/>
          <w:szCs w:val="22"/>
          <w:lang w:eastAsia="en-GB"/>
          <w14:ligatures w14:val="none"/>
        </w:rPr>
        <w:t>energisation</w:t>
      </w:r>
    </w:p>
    <w:p w14:paraId="5A8ABC5A" w14:textId="14280756" w:rsidR="00D50985" w:rsidRPr="00D50985" w:rsidRDefault="00AE0D61" w:rsidP="00D50985">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Several respondents</w:t>
      </w:r>
      <w:r w:rsidR="00D50985" w:rsidRPr="00D50985">
        <w:rPr>
          <w:rFonts w:ascii="Poppins" w:eastAsia="Times New Roman" w:hAnsi="Poppins" w:cs="Poppins"/>
          <w:kern w:val="0"/>
          <w:sz w:val="22"/>
          <w:szCs w:val="22"/>
          <w:lang w:eastAsia="en-GB"/>
          <w14:ligatures w14:val="none"/>
        </w:rPr>
        <w:t xml:space="preserve"> fully agreed with the proposed timing. The main reasons given were that the OTCF should apply early enough to influence behaviour before speculative or weaker projects continue to shape network planning, helping to form a more credible </w:t>
      </w:r>
      <w:r w:rsidR="0048695F">
        <w:rPr>
          <w:rFonts w:ascii="Poppins" w:eastAsia="Times New Roman" w:hAnsi="Poppins" w:cs="Poppins"/>
          <w:kern w:val="0"/>
          <w:sz w:val="22"/>
          <w:szCs w:val="22"/>
          <w:lang w:eastAsia="en-GB"/>
          <w14:ligatures w14:val="none"/>
        </w:rPr>
        <w:t xml:space="preserve">connection </w:t>
      </w:r>
      <w:r w:rsidR="00D50985" w:rsidRPr="00D50985">
        <w:rPr>
          <w:rFonts w:ascii="Poppins" w:eastAsia="Times New Roman" w:hAnsi="Poppins" w:cs="Poppins"/>
          <w:kern w:val="0"/>
          <w:sz w:val="22"/>
          <w:szCs w:val="22"/>
          <w:lang w:eastAsia="en-GB"/>
          <w14:ligatures w14:val="none"/>
        </w:rPr>
        <w:t xml:space="preserve">queue at the point where studies, design decisions and investment assumptions are still being made. Respondents also said that applying the OTCF through to </w:t>
      </w:r>
      <w:r w:rsidR="00C413BA">
        <w:rPr>
          <w:rFonts w:ascii="Poppins" w:eastAsia="Times New Roman" w:hAnsi="Poppins" w:cs="Poppins"/>
          <w:kern w:val="0"/>
          <w:sz w:val="22"/>
          <w:szCs w:val="22"/>
          <w:lang w:eastAsia="en-GB"/>
          <w14:ligatures w14:val="none"/>
        </w:rPr>
        <w:t xml:space="preserve">project </w:t>
      </w:r>
      <w:r w:rsidR="00D50985" w:rsidRPr="00D50985">
        <w:rPr>
          <w:rFonts w:ascii="Poppins" w:eastAsia="Times New Roman" w:hAnsi="Poppins" w:cs="Poppins"/>
          <w:kern w:val="0"/>
          <w:sz w:val="22"/>
          <w:szCs w:val="22"/>
          <w:lang w:eastAsia="en-GB"/>
          <w14:ligatures w14:val="none"/>
        </w:rPr>
        <w:t xml:space="preserve">energisation provides a clear, simple and robust endpoint, maintains incentives throughout the project lifecycle, and avoids creating gaming opportunities that could arise if the fee were disapplied at earlier construction-related milestones. Some also considered that viable projects progressing towards </w:t>
      </w:r>
      <w:r w:rsidR="00C413BA">
        <w:rPr>
          <w:rFonts w:ascii="Poppins" w:eastAsia="Times New Roman" w:hAnsi="Poppins" w:cs="Poppins"/>
          <w:kern w:val="0"/>
          <w:sz w:val="22"/>
          <w:szCs w:val="22"/>
          <w:lang w:eastAsia="en-GB"/>
          <w14:ligatures w14:val="none"/>
        </w:rPr>
        <w:t xml:space="preserve">project </w:t>
      </w:r>
      <w:r w:rsidR="00D50985" w:rsidRPr="00D50985">
        <w:rPr>
          <w:rFonts w:ascii="Poppins" w:eastAsia="Times New Roman" w:hAnsi="Poppins" w:cs="Poppins"/>
          <w:kern w:val="0"/>
          <w:sz w:val="22"/>
          <w:szCs w:val="22"/>
          <w:lang w:eastAsia="en-GB"/>
          <w14:ligatures w14:val="none"/>
        </w:rPr>
        <w:t>energisation should be able to sustain the obligation, particularly where the security is refundable.</w:t>
      </w:r>
    </w:p>
    <w:p w14:paraId="2BC56143" w14:textId="77777777" w:rsidR="00857309" w:rsidRPr="00D50985" w:rsidRDefault="00857309" w:rsidP="00D50985">
      <w:pPr>
        <w:spacing w:after="0" w:line="240" w:lineRule="auto"/>
        <w:textAlignment w:val="baseline"/>
        <w:rPr>
          <w:rFonts w:ascii="Poppins" w:eastAsia="Times New Roman" w:hAnsi="Poppins" w:cs="Poppins"/>
          <w:kern w:val="0"/>
          <w:sz w:val="22"/>
          <w:szCs w:val="22"/>
          <w:lang w:eastAsia="en-GB"/>
          <w14:ligatures w14:val="none"/>
        </w:rPr>
      </w:pPr>
    </w:p>
    <w:p w14:paraId="1768ADC7" w14:textId="705D7DEC" w:rsidR="00D50985" w:rsidRDefault="002574A0" w:rsidP="00D50985">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 similar number of respondents</w:t>
      </w:r>
      <w:r w:rsidR="00D50985" w:rsidRPr="00D50985">
        <w:rPr>
          <w:rFonts w:ascii="Poppins" w:eastAsia="Times New Roman" w:hAnsi="Poppins" w:cs="Poppins"/>
          <w:kern w:val="0"/>
          <w:sz w:val="22"/>
          <w:szCs w:val="22"/>
          <w:lang w:eastAsia="en-GB"/>
          <w14:ligatures w14:val="none"/>
        </w:rPr>
        <w:t xml:space="preserve"> partially agreed with the proposed timing</w:t>
      </w:r>
      <w:r>
        <w:rPr>
          <w:rFonts w:ascii="Poppins" w:eastAsia="Times New Roman" w:hAnsi="Poppins" w:cs="Poppins"/>
          <w:kern w:val="0"/>
          <w:sz w:val="22"/>
          <w:szCs w:val="22"/>
          <w:lang w:eastAsia="en-GB"/>
          <w14:ligatures w14:val="none"/>
        </w:rPr>
        <w:t>.</w:t>
      </w:r>
      <w:r w:rsidR="00D50985" w:rsidRPr="00D50985">
        <w:rPr>
          <w:rFonts w:ascii="Poppins" w:eastAsia="Times New Roman" w:hAnsi="Poppins" w:cs="Poppins"/>
          <w:kern w:val="0"/>
          <w:sz w:val="22"/>
          <w:szCs w:val="22"/>
          <w:lang w:eastAsia="en-GB"/>
          <w14:ligatures w14:val="none"/>
        </w:rPr>
        <w:t xml:space="preserve"> These respondents </w:t>
      </w:r>
      <w:r w:rsidR="00D50985" w:rsidRPr="1E7D6A17">
        <w:rPr>
          <w:rFonts w:ascii="Poppins" w:eastAsia="Times New Roman" w:hAnsi="Poppins" w:cs="Poppins"/>
          <w:sz w:val="22"/>
          <w:szCs w:val="22"/>
          <w:lang w:eastAsia="en-GB"/>
        </w:rPr>
        <w:t xml:space="preserve">generally supported the principle of applying the OTCF from implementation or Gate 2 signature and/or retaining it until </w:t>
      </w:r>
      <w:r w:rsidR="00C413BA">
        <w:rPr>
          <w:rFonts w:ascii="Poppins" w:eastAsia="Times New Roman" w:hAnsi="Poppins" w:cs="Poppins"/>
          <w:kern w:val="0"/>
          <w:sz w:val="22"/>
          <w:szCs w:val="22"/>
          <w:lang w:eastAsia="en-GB"/>
          <w14:ligatures w14:val="none"/>
        </w:rPr>
        <w:t xml:space="preserve">project </w:t>
      </w:r>
      <w:r w:rsidR="00D50985" w:rsidRPr="00D50985">
        <w:rPr>
          <w:rFonts w:ascii="Poppins" w:eastAsia="Times New Roman" w:hAnsi="Poppins" w:cs="Poppins"/>
          <w:kern w:val="0"/>
          <w:sz w:val="22"/>
          <w:szCs w:val="22"/>
          <w:lang w:eastAsia="en-GB"/>
          <w14:ligatures w14:val="none"/>
        </w:rPr>
        <w:t>energisation</w:t>
      </w:r>
      <w:r w:rsidR="00D50985" w:rsidRPr="1E7D6A17">
        <w:rPr>
          <w:rFonts w:ascii="Poppins" w:eastAsia="Times New Roman" w:hAnsi="Poppins" w:cs="Poppins"/>
          <w:sz w:val="22"/>
          <w:szCs w:val="22"/>
          <w:lang w:eastAsia="en-GB"/>
        </w:rPr>
        <w:t xml:space="preserve">, but argued that the approach should include transitional protections, timing adjustments or a more proportionate end point. Common caveats included delaying implementation until all Gate 2 </w:t>
      </w:r>
      <w:r w:rsidR="11CD972A" w:rsidRPr="1E7D6A17">
        <w:rPr>
          <w:rFonts w:ascii="Poppins" w:eastAsia="Times New Roman" w:hAnsi="Poppins" w:cs="Poppins"/>
          <w:sz w:val="22"/>
          <w:szCs w:val="22"/>
          <w:lang w:eastAsia="en-GB"/>
        </w:rPr>
        <w:t>Modification O</w:t>
      </w:r>
      <w:r w:rsidR="00D50985" w:rsidRPr="1E7D6A17">
        <w:rPr>
          <w:rFonts w:ascii="Poppins" w:eastAsia="Times New Roman" w:hAnsi="Poppins" w:cs="Poppins"/>
          <w:sz w:val="22"/>
          <w:szCs w:val="22"/>
          <w:lang w:eastAsia="en-GB"/>
        </w:rPr>
        <w:t xml:space="preserve">ffers have been issued and accepted or rejected, allowing for natural attrition and more informed </w:t>
      </w:r>
      <w:r w:rsidR="004A39C3">
        <w:rPr>
          <w:rFonts w:ascii="Poppins" w:eastAsia="Times New Roman" w:hAnsi="Poppins" w:cs="Poppins"/>
          <w:sz w:val="22"/>
          <w:szCs w:val="22"/>
          <w:lang w:eastAsia="en-GB"/>
        </w:rPr>
        <w:t>D</w:t>
      </w:r>
      <w:r w:rsidR="00D50985" w:rsidRPr="1E7D6A17">
        <w:rPr>
          <w:rFonts w:ascii="Poppins" w:eastAsia="Times New Roman" w:hAnsi="Poppins" w:cs="Poppins"/>
          <w:sz w:val="22"/>
          <w:szCs w:val="22"/>
          <w:lang w:eastAsia="en-GB"/>
        </w:rPr>
        <w:t xml:space="preserve">eveloper decisions, providing a grace period for existing Gate 2 </w:t>
      </w:r>
      <w:r w:rsidR="0BA07D77" w:rsidRPr="1E7D6A17">
        <w:rPr>
          <w:rFonts w:ascii="Poppins" w:eastAsia="Times New Roman" w:hAnsi="Poppins" w:cs="Poppins"/>
          <w:sz w:val="22"/>
          <w:szCs w:val="22"/>
          <w:lang w:eastAsia="en-GB"/>
        </w:rPr>
        <w:t xml:space="preserve">Agreement </w:t>
      </w:r>
      <w:r w:rsidR="00D50985" w:rsidRPr="1E7D6A17">
        <w:rPr>
          <w:rFonts w:ascii="Poppins" w:eastAsia="Times New Roman" w:hAnsi="Poppins" w:cs="Poppins"/>
          <w:sz w:val="22"/>
          <w:szCs w:val="22"/>
          <w:lang w:eastAsia="en-GB"/>
        </w:rPr>
        <w:t xml:space="preserve">holders, or considering whether the OTCF should fall away at an earlier milestone such as FID, construction start or M7 where there is already strong evidence of project commitment. Others supported the overall timing only if the fee level were scaled over time so that later-dated projects are not disproportionately burdened years ahead of </w:t>
      </w:r>
      <w:r w:rsidR="00C413BA" w:rsidRPr="1E7D6A17">
        <w:rPr>
          <w:rFonts w:ascii="Poppins" w:eastAsia="Times New Roman" w:hAnsi="Poppins" w:cs="Poppins"/>
          <w:sz w:val="22"/>
          <w:szCs w:val="22"/>
          <w:lang w:eastAsia="en-GB"/>
        </w:rPr>
        <w:t xml:space="preserve">project </w:t>
      </w:r>
      <w:r w:rsidR="00D50985" w:rsidRPr="1E7D6A17">
        <w:rPr>
          <w:rFonts w:ascii="Poppins" w:eastAsia="Times New Roman" w:hAnsi="Poppins" w:cs="Poppins"/>
          <w:sz w:val="22"/>
          <w:szCs w:val="22"/>
          <w:lang w:eastAsia="en-GB"/>
        </w:rPr>
        <w:t>energisation.</w:t>
      </w:r>
    </w:p>
    <w:p w14:paraId="7607AF33" w14:textId="77777777" w:rsidR="005277C7" w:rsidRDefault="005277C7" w:rsidP="00D50985">
      <w:pPr>
        <w:spacing w:after="0" w:line="240" w:lineRule="auto"/>
        <w:textAlignment w:val="baseline"/>
        <w:rPr>
          <w:rFonts w:ascii="Poppins" w:eastAsia="Times New Roman" w:hAnsi="Poppins" w:cs="Poppins"/>
          <w:kern w:val="0"/>
          <w:sz w:val="22"/>
          <w:szCs w:val="22"/>
          <w:lang w:eastAsia="en-GB"/>
          <w14:ligatures w14:val="none"/>
        </w:rPr>
      </w:pPr>
    </w:p>
    <w:p w14:paraId="02A287F3" w14:textId="50575AB9" w:rsidR="00683BCB" w:rsidRPr="00683BCB" w:rsidRDefault="00683BCB" w:rsidP="00683BCB">
      <w:pPr>
        <w:spacing w:after="0" w:line="240" w:lineRule="auto"/>
        <w:textAlignment w:val="baseline"/>
        <w:rPr>
          <w:rFonts w:ascii="Poppins" w:eastAsia="Times New Roman" w:hAnsi="Poppins" w:cs="Poppins"/>
          <w:kern w:val="0"/>
          <w:sz w:val="22"/>
          <w:szCs w:val="22"/>
          <w:lang w:eastAsia="en-GB"/>
          <w14:ligatures w14:val="none"/>
        </w:rPr>
      </w:pPr>
      <w:r w:rsidRPr="006F2F9A">
        <w:rPr>
          <w:rFonts w:ascii="Poppins" w:eastAsia="Times New Roman" w:hAnsi="Poppins" w:cs="Poppins"/>
          <w:kern w:val="0"/>
          <w:sz w:val="22"/>
          <w:szCs w:val="22"/>
          <w:lang w:eastAsia="en-GB"/>
          <w14:ligatures w14:val="none"/>
        </w:rPr>
        <w:lastRenderedPageBreak/>
        <w:t>Many respondents</w:t>
      </w:r>
      <w:r w:rsidR="006F2F9A" w:rsidRPr="006F2F9A">
        <w:rPr>
          <w:rFonts w:ascii="Poppins" w:eastAsia="Times New Roman" w:hAnsi="Poppins" w:cs="Poppins"/>
          <w:kern w:val="0"/>
          <w:sz w:val="22"/>
          <w:szCs w:val="22"/>
          <w:lang w:eastAsia="en-GB"/>
          <w14:ligatures w14:val="none"/>
        </w:rPr>
        <w:t xml:space="preserve"> who</w:t>
      </w:r>
      <w:r w:rsidRPr="00683BCB">
        <w:rPr>
          <w:rFonts w:ascii="Poppins" w:eastAsia="Times New Roman" w:hAnsi="Poppins" w:cs="Poppins"/>
          <w:kern w:val="0"/>
          <w:sz w:val="22"/>
          <w:szCs w:val="22"/>
          <w:lang w:eastAsia="en-GB"/>
          <w14:ligatures w14:val="none"/>
        </w:rPr>
        <w:t xml:space="preserve"> disagreed with the proposed timing</w:t>
      </w:r>
      <w:r w:rsidR="009F6C01">
        <w:rPr>
          <w:rFonts w:ascii="Poppins" w:eastAsia="Times New Roman" w:hAnsi="Poppins" w:cs="Poppins"/>
          <w:kern w:val="0"/>
          <w:sz w:val="22"/>
          <w:szCs w:val="22"/>
          <w:lang w:eastAsia="en-GB"/>
          <w14:ligatures w14:val="none"/>
        </w:rPr>
        <w:t xml:space="preserve"> </w:t>
      </w:r>
      <w:r w:rsidR="006F2F9A" w:rsidRPr="006F2F9A">
        <w:rPr>
          <w:rFonts w:ascii="Poppins" w:eastAsia="Times New Roman" w:hAnsi="Poppins" w:cs="Poppins"/>
          <w:kern w:val="0"/>
          <w:sz w:val="22"/>
          <w:szCs w:val="22"/>
          <w:lang w:eastAsia="en-GB"/>
          <w14:ligatures w14:val="none"/>
        </w:rPr>
        <w:t xml:space="preserve">raised </w:t>
      </w:r>
      <w:r w:rsidRPr="00683BCB">
        <w:rPr>
          <w:rFonts w:ascii="Poppins" w:eastAsia="Times New Roman" w:hAnsi="Poppins" w:cs="Poppins"/>
          <w:kern w:val="0"/>
          <w:sz w:val="22"/>
          <w:szCs w:val="22"/>
          <w:lang w:eastAsia="en-GB"/>
          <w14:ligatures w14:val="none"/>
        </w:rPr>
        <w:t xml:space="preserve">concerns focused on the view that the OTCF would be introduced too early and/or remain in place for too long, risking disproportionate impacts on otherwise viable projects before </w:t>
      </w:r>
      <w:r w:rsidR="004A39C3">
        <w:rPr>
          <w:rFonts w:ascii="Poppins" w:eastAsia="Times New Roman" w:hAnsi="Poppins" w:cs="Poppins"/>
          <w:kern w:val="0"/>
          <w:sz w:val="22"/>
          <w:szCs w:val="22"/>
          <w:lang w:eastAsia="en-GB"/>
          <w14:ligatures w14:val="none"/>
        </w:rPr>
        <w:t>D</w:t>
      </w:r>
      <w:r w:rsidRPr="00683BCB">
        <w:rPr>
          <w:rFonts w:ascii="Poppins" w:eastAsia="Times New Roman" w:hAnsi="Poppins" w:cs="Poppins"/>
          <w:kern w:val="0"/>
          <w:sz w:val="22"/>
          <w:szCs w:val="22"/>
          <w:lang w:eastAsia="en-GB"/>
          <w14:ligatures w14:val="none"/>
        </w:rPr>
        <w:t xml:space="preserve">evelopers have had sufficient time to assess Gate 2 outcomes, natural attrition, flexible connection options, wider reforms and market conditions. </w:t>
      </w:r>
      <w:r w:rsidR="009F6C01">
        <w:rPr>
          <w:rFonts w:ascii="Poppins" w:eastAsia="Times New Roman" w:hAnsi="Poppins" w:cs="Poppins"/>
          <w:kern w:val="0"/>
          <w:sz w:val="22"/>
          <w:szCs w:val="22"/>
          <w:lang w:eastAsia="en-GB"/>
          <w14:ligatures w14:val="none"/>
        </w:rPr>
        <w:t>These r</w:t>
      </w:r>
      <w:r w:rsidRPr="00683BCB">
        <w:rPr>
          <w:rFonts w:ascii="Poppins" w:eastAsia="Times New Roman" w:hAnsi="Poppins" w:cs="Poppins"/>
          <w:kern w:val="0"/>
          <w:sz w:val="22"/>
          <w:szCs w:val="22"/>
          <w:lang w:eastAsia="en-GB"/>
          <w14:ligatures w14:val="none"/>
        </w:rPr>
        <w:t xml:space="preserve">espondents argued that implementation should occur only after all Gate 2 </w:t>
      </w:r>
      <w:r w:rsidR="5817962C" w:rsidRPr="1E7D6A17">
        <w:rPr>
          <w:rFonts w:ascii="Poppins" w:eastAsia="Times New Roman" w:hAnsi="Poppins" w:cs="Poppins"/>
          <w:sz w:val="22"/>
          <w:szCs w:val="22"/>
          <w:lang w:eastAsia="en-GB"/>
        </w:rPr>
        <w:t>Modification O</w:t>
      </w:r>
      <w:r w:rsidRPr="1E7D6A17">
        <w:rPr>
          <w:rFonts w:ascii="Poppins" w:eastAsia="Times New Roman" w:hAnsi="Poppins" w:cs="Poppins"/>
          <w:sz w:val="22"/>
          <w:szCs w:val="22"/>
          <w:lang w:eastAsia="en-GB"/>
        </w:rPr>
        <w:t>ffers have been issued and accepted or rejected, often with a short grace period</w:t>
      </w:r>
      <w:r w:rsidR="00493A9E" w:rsidRPr="1E7D6A17">
        <w:rPr>
          <w:rFonts w:ascii="Poppins" w:eastAsia="Times New Roman" w:hAnsi="Poppins" w:cs="Poppins"/>
          <w:sz w:val="22"/>
          <w:szCs w:val="22"/>
          <w:lang w:eastAsia="en-GB"/>
        </w:rPr>
        <w:t xml:space="preserve">. </w:t>
      </w:r>
      <w:r w:rsidRPr="1E7D6A17">
        <w:rPr>
          <w:rFonts w:ascii="Poppins" w:eastAsia="Times New Roman" w:hAnsi="Poppins" w:cs="Poppins"/>
          <w:sz w:val="22"/>
          <w:szCs w:val="22"/>
          <w:lang w:eastAsia="en-GB"/>
        </w:rPr>
        <w:t xml:space="preserve">A further theme was that applying the OTCF uniformly through to </w:t>
      </w:r>
      <w:r w:rsidR="00C413BA" w:rsidRPr="1E7D6A17">
        <w:rPr>
          <w:rFonts w:ascii="Poppins" w:eastAsia="Times New Roman" w:hAnsi="Poppins" w:cs="Poppins"/>
          <w:sz w:val="22"/>
          <w:szCs w:val="22"/>
          <w:lang w:eastAsia="en-GB"/>
        </w:rPr>
        <w:t xml:space="preserve">project </w:t>
      </w:r>
      <w:r w:rsidRPr="1E7D6A17">
        <w:rPr>
          <w:rFonts w:ascii="Poppins" w:eastAsia="Times New Roman" w:hAnsi="Poppins" w:cs="Poppins"/>
          <w:sz w:val="22"/>
          <w:szCs w:val="22"/>
          <w:lang w:eastAsia="en-GB"/>
        </w:rPr>
        <w:t xml:space="preserve">energisation could unfairly burden smaller or later-dated projects, penalise </w:t>
      </w:r>
      <w:r w:rsidR="004A39C3">
        <w:rPr>
          <w:rFonts w:ascii="Poppins" w:eastAsia="Times New Roman" w:hAnsi="Poppins" w:cs="Poppins"/>
          <w:sz w:val="22"/>
          <w:szCs w:val="22"/>
          <w:lang w:eastAsia="en-GB"/>
        </w:rPr>
        <w:t>D</w:t>
      </w:r>
      <w:r w:rsidRPr="1E7D6A17">
        <w:rPr>
          <w:rFonts w:ascii="Poppins" w:eastAsia="Times New Roman" w:hAnsi="Poppins" w:cs="Poppins"/>
          <w:sz w:val="22"/>
          <w:szCs w:val="22"/>
          <w:lang w:eastAsia="en-GB"/>
        </w:rPr>
        <w:t>evelopers for delays outside their control, and increase financing costs without corresponding system benefit.</w:t>
      </w:r>
    </w:p>
    <w:p w14:paraId="1E0FD926" w14:textId="77777777" w:rsidR="005F28E2" w:rsidRPr="00683BCB" w:rsidRDefault="005F28E2" w:rsidP="00683BCB">
      <w:pPr>
        <w:spacing w:after="0" w:line="240" w:lineRule="auto"/>
        <w:textAlignment w:val="baseline"/>
        <w:rPr>
          <w:rFonts w:ascii="Poppins" w:eastAsia="Times New Roman" w:hAnsi="Poppins" w:cs="Poppins"/>
          <w:kern w:val="0"/>
          <w:sz w:val="22"/>
          <w:szCs w:val="22"/>
          <w:lang w:eastAsia="en-GB"/>
          <w14:ligatures w14:val="none"/>
        </w:rPr>
      </w:pPr>
    </w:p>
    <w:p w14:paraId="6601A98E"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2531DF57" w14:textId="77777777" w:rsidR="00781D06" w:rsidRDefault="00DA11D7" w:rsidP="00BB2E0C">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A</w:t>
      </w:r>
      <w:r w:rsidR="00CD29CB" w:rsidRPr="00D402DA">
        <w:rPr>
          <w:rFonts w:ascii="Poppins" w:eastAsia="Times New Roman" w:hAnsi="Poppins" w:cs="Poppins"/>
          <w:b/>
          <w:bCs/>
          <w:kern w:val="0"/>
          <w:sz w:val="22"/>
          <w:szCs w:val="22"/>
          <w:lang w:eastAsia="en-GB"/>
          <w14:ligatures w14:val="none"/>
        </w:rPr>
        <w:t>pply</w:t>
      </w:r>
      <w:r>
        <w:rPr>
          <w:rFonts w:ascii="Poppins" w:eastAsia="Times New Roman" w:hAnsi="Poppins" w:cs="Poppins"/>
          <w:b/>
          <w:bCs/>
          <w:kern w:val="0"/>
          <w:sz w:val="22"/>
          <w:szCs w:val="22"/>
          <w:lang w:eastAsia="en-GB"/>
          <w14:ligatures w14:val="none"/>
        </w:rPr>
        <w:t>ing</w:t>
      </w:r>
      <w:r w:rsidR="00CD29CB" w:rsidRPr="00D402DA">
        <w:rPr>
          <w:rFonts w:ascii="Poppins" w:eastAsia="Times New Roman" w:hAnsi="Poppins" w:cs="Poppins"/>
          <w:b/>
          <w:bCs/>
          <w:kern w:val="0"/>
          <w:sz w:val="22"/>
          <w:szCs w:val="22"/>
          <w:lang w:eastAsia="en-GB"/>
          <w14:ligatures w14:val="none"/>
        </w:rPr>
        <w:t xml:space="preserve"> the OTCF as a securities floor</w:t>
      </w:r>
    </w:p>
    <w:p w14:paraId="55F87504" w14:textId="1EAD824F" w:rsidR="00BB2E0C" w:rsidRDefault="00781D06" w:rsidP="00BB2E0C">
      <w:pPr>
        <w:spacing w:after="0" w:line="240" w:lineRule="auto"/>
        <w:textAlignment w:val="baseline"/>
        <w:rPr>
          <w:rFonts w:ascii="Poppins" w:eastAsia="Times New Roman" w:hAnsi="Poppins" w:cs="Poppins"/>
          <w:kern w:val="0"/>
          <w:sz w:val="22"/>
          <w:szCs w:val="22"/>
          <w:lang w:eastAsia="en-GB"/>
          <w14:ligatures w14:val="none"/>
        </w:rPr>
      </w:pPr>
      <w:r w:rsidRPr="00781D06">
        <w:rPr>
          <w:rFonts w:ascii="Poppins" w:eastAsia="Times New Roman" w:hAnsi="Poppins" w:cs="Poppins"/>
          <w:kern w:val="0"/>
          <w:sz w:val="22"/>
          <w:szCs w:val="22"/>
          <w:lang w:eastAsia="en-GB"/>
          <w14:ligatures w14:val="none"/>
        </w:rPr>
        <w:t>R</w:t>
      </w:r>
      <w:r w:rsidR="00BB2E0C" w:rsidRPr="00BB2E0C">
        <w:rPr>
          <w:rFonts w:ascii="Poppins" w:eastAsia="Times New Roman" w:hAnsi="Poppins" w:cs="Poppins"/>
          <w:kern w:val="0"/>
          <w:sz w:val="22"/>
          <w:szCs w:val="22"/>
          <w:lang w:eastAsia="en-GB"/>
          <w14:ligatures w14:val="none"/>
        </w:rPr>
        <w:t>espon</w:t>
      </w:r>
      <w:r>
        <w:rPr>
          <w:rFonts w:ascii="Poppins" w:eastAsia="Times New Roman" w:hAnsi="Poppins" w:cs="Poppins"/>
          <w:kern w:val="0"/>
          <w:sz w:val="22"/>
          <w:szCs w:val="22"/>
          <w:lang w:eastAsia="en-GB"/>
          <w14:ligatures w14:val="none"/>
        </w:rPr>
        <w:t>dents</w:t>
      </w:r>
      <w:r w:rsidR="00BB2E0C" w:rsidRPr="00BB2E0C">
        <w:rPr>
          <w:rFonts w:ascii="Poppins" w:eastAsia="Times New Roman" w:hAnsi="Poppins" w:cs="Poppins"/>
          <w:kern w:val="0"/>
          <w:sz w:val="22"/>
          <w:szCs w:val="22"/>
          <w:lang w:eastAsia="en-GB"/>
          <w14:ligatures w14:val="none"/>
        </w:rPr>
        <w:t xml:space="preserve"> </w:t>
      </w:r>
      <w:r>
        <w:rPr>
          <w:rFonts w:ascii="Poppins" w:eastAsia="Times New Roman" w:hAnsi="Poppins" w:cs="Poppins"/>
          <w:kern w:val="0"/>
          <w:sz w:val="22"/>
          <w:szCs w:val="22"/>
          <w:lang w:eastAsia="en-GB"/>
          <w14:ligatures w14:val="none"/>
        </w:rPr>
        <w:t xml:space="preserve">who </w:t>
      </w:r>
      <w:r w:rsidR="00BB2E0C" w:rsidRPr="00BB2E0C">
        <w:rPr>
          <w:rFonts w:ascii="Poppins" w:eastAsia="Times New Roman" w:hAnsi="Poppins" w:cs="Poppins"/>
          <w:kern w:val="0"/>
          <w:sz w:val="22"/>
          <w:szCs w:val="22"/>
          <w:lang w:eastAsia="en-GB"/>
          <w14:ligatures w14:val="none"/>
        </w:rPr>
        <w:t>agreed that the OTCF should be applied as a securities floor</w:t>
      </w:r>
      <w:r>
        <w:rPr>
          <w:rFonts w:ascii="Poppins" w:eastAsia="Times New Roman" w:hAnsi="Poppins" w:cs="Poppins"/>
          <w:kern w:val="0"/>
          <w:sz w:val="22"/>
          <w:szCs w:val="22"/>
          <w:lang w:eastAsia="en-GB"/>
          <w14:ligatures w14:val="none"/>
        </w:rPr>
        <w:t xml:space="preserve"> felt it</w:t>
      </w:r>
      <w:r w:rsidR="00BB2E0C" w:rsidRPr="00BB2E0C">
        <w:rPr>
          <w:rFonts w:ascii="Poppins" w:eastAsia="Times New Roman" w:hAnsi="Poppins" w:cs="Poppins"/>
          <w:kern w:val="0"/>
          <w:sz w:val="22"/>
          <w:szCs w:val="22"/>
          <w:lang w:eastAsia="en-GB"/>
          <w14:ligatures w14:val="none"/>
        </w:rPr>
        <w:t xml:space="preserve"> is a practical, fair and administratively simple mechanism that ensures a meaningful minimum level of commitment while avoiding the disproportionate burden that would arise from layering the OTCF on top of existing securities. Respondents also said it is more equitable across projects, because schemes already carrying high securities are not penalised further, while projects with low or zero securities are still required to demonstrate commitment. Several respon</w:t>
      </w:r>
      <w:r w:rsidR="005E5A69">
        <w:rPr>
          <w:rFonts w:ascii="Poppins" w:eastAsia="Times New Roman" w:hAnsi="Poppins" w:cs="Poppins"/>
          <w:kern w:val="0"/>
          <w:sz w:val="22"/>
          <w:szCs w:val="22"/>
          <w:lang w:eastAsia="en-GB"/>
          <w14:ligatures w14:val="none"/>
        </w:rPr>
        <w:t>dents</w:t>
      </w:r>
      <w:r w:rsidR="00BB2E0C" w:rsidRPr="00BB2E0C">
        <w:rPr>
          <w:rFonts w:ascii="Poppins" w:eastAsia="Times New Roman" w:hAnsi="Poppins" w:cs="Poppins"/>
          <w:kern w:val="0"/>
          <w:sz w:val="22"/>
          <w:szCs w:val="22"/>
          <w:lang w:eastAsia="en-GB"/>
          <w14:ligatures w14:val="none"/>
        </w:rPr>
        <w:t xml:space="preserve"> added that the approach better aligns with the existing securities framework, can keep the obligation recoverable on </w:t>
      </w:r>
      <w:r w:rsidR="00F15E4F">
        <w:rPr>
          <w:rFonts w:ascii="Poppins" w:eastAsia="Times New Roman" w:hAnsi="Poppins" w:cs="Poppins"/>
          <w:kern w:val="0"/>
          <w:sz w:val="22"/>
          <w:szCs w:val="22"/>
          <w:lang w:eastAsia="en-GB"/>
          <w14:ligatures w14:val="none"/>
        </w:rPr>
        <w:t xml:space="preserve">project </w:t>
      </w:r>
      <w:r w:rsidR="00BB2E0C" w:rsidRPr="00BB2E0C">
        <w:rPr>
          <w:rFonts w:ascii="Poppins" w:eastAsia="Times New Roman" w:hAnsi="Poppins" w:cs="Poppins"/>
          <w:kern w:val="0"/>
          <w:sz w:val="22"/>
          <w:szCs w:val="22"/>
          <w:lang w:eastAsia="en-GB"/>
          <w14:ligatures w14:val="none"/>
        </w:rPr>
        <w:t>energisation, and provides a clearer way to send commitment signals without unnecessary duplication.</w:t>
      </w:r>
    </w:p>
    <w:p w14:paraId="4099B9E5" w14:textId="77777777" w:rsidR="00857309" w:rsidRPr="00BB2E0C" w:rsidRDefault="00857309" w:rsidP="00BB2E0C">
      <w:pPr>
        <w:spacing w:after="0" w:line="240" w:lineRule="auto"/>
        <w:textAlignment w:val="baseline"/>
        <w:rPr>
          <w:rFonts w:ascii="Poppins" w:eastAsia="Times New Roman" w:hAnsi="Poppins" w:cs="Poppins"/>
          <w:b/>
          <w:bCs/>
          <w:kern w:val="0"/>
          <w:sz w:val="22"/>
          <w:szCs w:val="22"/>
          <w:lang w:eastAsia="en-GB"/>
          <w14:ligatures w14:val="none"/>
        </w:rPr>
      </w:pPr>
    </w:p>
    <w:p w14:paraId="37AE0EF8" w14:textId="1CE76B1C" w:rsidR="00BB2E0C" w:rsidRDefault="005E5A69" w:rsidP="00BB2E0C">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Respondents who p</w:t>
      </w:r>
      <w:r w:rsidR="00BB2E0C" w:rsidRPr="00BB2E0C">
        <w:rPr>
          <w:rFonts w:ascii="Poppins" w:eastAsia="Times New Roman" w:hAnsi="Poppins" w:cs="Poppins"/>
          <w:kern w:val="0"/>
          <w:sz w:val="22"/>
          <w:szCs w:val="22"/>
          <w:lang w:eastAsia="en-GB"/>
          <w14:ligatures w14:val="none"/>
        </w:rPr>
        <w:t>artially agreed focused on the need for the floor to be properly calibrated, proportionate and evidence-based, rather than arbitrary; concern that it could unfairly penalise low-cost or low-securities projects such as bay-sharing, node-dependent or otherwise efficient connections; and calls for additional design features such as a project cap, a link to cancellation charge or liabilities rather than posted security, clearer interaction with PCF/cancellation charge arrangements, and more transparent rules for setting the floor.</w:t>
      </w:r>
    </w:p>
    <w:p w14:paraId="1F59D459" w14:textId="77777777" w:rsidR="008176E4" w:rsidRDefault="008176E4" w:rsidP="00BB2E0C">
      <w:pPr>
        <w:spacing w:after="0" w:line="240" w:lineRule="auto"/>
        <w:textAlignment w:val="baseline"/>
        <w:rPr>
          <w:rFonts w:ascii="Poppins" w:eastAsia="Times New Roman" w:hAnsi="Poppins" w:cs="Poppins"/>
          <w:kern w:val="0"/>
          <w:sz w:val="22"/>
          <w:szCs w:val="22"/>
          <w:lang w:eastAsia="en-GB"/>
          <w14:ligatures w14:val="none"/>
        </w:rPr>
      </w:pPr>
    </w:p>
    <w:p w14:paraId="5C942DD4" w14:textId="34F9624D" w:rsidR="00DA11D7" w:rsidRPr="008C4437" w:rsidRDefault="001C3067" w:rsidP="00D402DA">
      <w:pPr>
        <w:spacing w:after="0" w:line="240" w:lineRule="auto"/>
        <w:textAlignment w:val="baseline"/>
        <w:rPr>
          <w:rFonts w:ascii="Poppins" w:eastAsia="Times New Roman" w:hAnsi="Poppins" w:cs="Poppins"/>
          <w:kern w:val="0"/>
          <w:sz w:val="22"/>
          <w:szCs w:val="22"/>
          <w:lang w:eastAsia="en-GB"/>
          <w14:ligatures w14:val="none"/>
        </w:rPr>
      </w:pPr>
      <w:r w:rsidRPr="001C3067">
        <w:rPr>
          <w:rFonts w:ascii="Poppins" w:eastAsia="Times New Roman" w:hAnsi="Poppins" w:cs="Poppins"/>
          <w:kern w:val="0"/>
          <w:sz w:val="22"/>
          <w:szCs w:val="22"/>
          <w:lang w:eastAsia="en-GB"/>
          <w14:ligatures w14:val="none"/>
        </w:rPr>
        <w:t>Respondents who disagreed that the OTCF should be applied as a securities floor</w:t>
      </w:r>
      <w:r>
        <w:rPr>
          <w:rFonts w:ascii="Poppins" w:eastAsia="Times New Roman" w:hAnsi="Poppins" w:cs="Poppins"/>
          <w:kern w:val="0"/>
          <w:sz w:val="22"/>
          <w:szCs w:val="22"/>
          <w:lang w:eastAsia="en-GB"/>
          <w14:ligatures w14:val="none"/>
        </w:rPr>
        <w:t xml:space="preserve"> </w:t>
      </w:r>
      <w:r w:rsidRPr="001C3067">
        <w:rPr>
          <w:rFonts w:ascii="Poppins" w:eastAsia="Times New Roman" w:hAnsi="Poppins" w:cs="Poppins"/>
          <w:kern w:val="0"/>
          <w:sz w:val="22"/>
          <w:szCs w:val="22"/>
          <w:lang w:eastAsia="en-GB"/>
          <w14:ligatures w14:val="none"/>
        </w:rPr>
        <w:t xml:space="preserve">argued that </w:t>
      </w:r>
      <w:r>
        <w:rPr>
          <w:rFonts w:ascii="Poppins" w:eastAsia="Times New Roman" w:hAnsi="Poppins" w:cs="Poppins"/>
          <w:kern w:val="0"/>
          <w:sz w:val="22"/>
          <w:szCs w:val="22"/>
          <w:lang w:eastAsia="en-GB"/>
          <w14:ligatures w14:val="none"/>
        </w:rPr>
        <w:t>it</w:t>
      </w:r>
      <w:r w:rsidRPr="001C3067">
        <w:rPr>
          <w:rFonts w:ascii="Poppins" w:eastAsia="Times New Roman" w:hAnsi="Poppins" w:cs="Poppins"/>
          <w:kern w:val="0"/>
          <w:sz w:val="22"/>
          <w:szCs w:val="22"/>
          <w:lang w:eastAsia="en-GB"/>
          <w14:ligatures w14:val="none"/>
        </w:rPr>
        <w:t xml:space="preserve"> would be disproportionate and insufficiently targeted, particularly for projects with legitimately low existing securities such as bay-sharing, node-dependent or otherwise low-cost connections, which may be among the least harmful and most efficient projects in the </w:t>
      </w:r>
      <w:r w:rsidR="0048695F">
        <w:rPr>
          <w:rFonts w:ascii="Poppins" w:eastAsia="Times New Roman" w:hAnsi="Poppins" w:cs="Poppins"/>
          <w:kern w:val="0"/>
          <w:sz w:val="22"/>
          <w:szCs w:val="22"/>
          <w:lang w:eastAsia="en-GB"/>
          <w14:ligatures w14:val="none"/>
        </w:rPr>
        <w:t xml:space="preserve">connection </w:t>
      </w:r>
      <w:r w:rsidRPr="001C3067">
        <w:rPr>
          <w:rFonts w:ascii="Poppins" w:eastAsia="Times New Roman" w:hAnsi="Poppins" w:cs="Poppins"/>
          <w:kern w:val="0"/>
          <w:sz w:val="22"/>
          <w:szCs w:val="22"/>
          <w:lang w:eastAsia="en-GB"/>
          <w14:ligatures w14:val="none"/>
        </w:rPr>
        <w:t xml:space="preserve">queue. Several responses said a floor could therefore create perverse outcomes, distort competition, and place an undue balance-sheet or cash burden on smaller </w:t>
      </w:r>
      <w:r w:rsidR="004A39C3">
        <w:rPr>
          <w:rFonts w:ascii="Poppins" w:eastAsia="Times New Roman" w:hAnsi="Poppins" w:cs="Poppins"/>
          <w:kern w:val="0"/>
          <w:sz w:val="22"/>
          <w:szCs w:val="22"/>
          <w:lang w:eastAsia="en-GB"/>
          <w14:ligatures w14:val="none"/>
        </w:rPr>
        <w:t>D</w:t>
      </w:r>
      <w:r w:rsidRPr="001C3067">
        <w:rPr>
          <w:rFonts w:ascii="Poppins" w:eastAsia="Times New Roman" w:hAnsi="Poppins" w:cs="Poppins"/>
          <w:kern w:val="0"/>
          <w:sz w:val="22"/>
          <w:szCs w:val="22"/>
          <w:lang w:eastAsia="en-GB"/>
          <w14:ligatures w14:val="none"/>
        </w:rPr>
        <w:t xml:space="preserve">evelopers without reflecting actual network cost, risk, or project </w:t>
      </w:r>
      <w:r w:rsidRPr="001C3067">
        <w:rPr>
          <w:rFonts w:ascii="Poppins" w:eastAsia="Times New Roman" w:hAnsi="Poppins" w:cs="Poppins"/>
          <w:kern w:val="0"/>
          <w:sz w:val="22"/>
          <w:szCs w:val="22"/>
          <w:lang w:eastAsia="en-GB"/>
          <w14:ligatures w14:val="none"/>
        </w:rPr>
        <w:lastRenderedPageBreak/>
        <w:t xml:space="preserve">quality. Others considered that the existing securities regime is already sufficient, or that if any OTCF were introduced it should instead be structured as a liability floor, a more tailored </w:t>
      </w:r>
      <w:r w:rsidRPr="0944AD12">
        <w:rPr>
          <w:rFonts w:ascii="Poppins" w:eastAsia="Times New Roman" w:hAnsi="Poppins" w:cs="Poppins"/>
          <w:sz w:val="22"/>
          <w:szCs w:val="22"/>
          <w:lang w:eastAsia="en-GB"/>
        </w:rPr>
        <w:t>mechanism, or a fixed one-off payment, so that it better aligns with cancellation charge methodology, project-specific exposure, and proportionality.</w:t>
      </w:r>
    </w:p>
    <w:p w14:paraId="2ADF36B1" w14:textId="77777777" w:rsidR="005F28E2" w:rsidRPr="008C4437" w:rsidRDefault="005F28E2" w:rsidP="00D402DA">
      <w:pPr>
        <w:spacing w:after="0" w:line="240" w:lineRule="auto"/>
        <w:textAlignment w:val="baseline"/>
        <w:rPr>
          <w:rFonts w:ascii="Poppins" w:eastAsia="Times New Roman" w:hAnsi="Poppins" w:cs="Poppins"/>
          <w:kern w:val="0"/>
          <w:sz w:val="22"/>
          <w:szCs w:val="22"/>
          <w:lang w:eastAsia="en-GB"/>
          <w14:ligatures w14:val="none"/>
        </w:rPr>
      </w:pPr>
    </w:p>
    <w:p w14:paraId="6FAF92F0"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6543378F" w14:textId="668497ED" w:rsidR="00CD29CB" w:rsidRDefault="00581FC8"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L</w:t>
      </w:r>
      <w:r w:rsidR="00CD29CB" w:rsidRPr="00D402DA">
        <w:rPr>
          <w:rFonts w:ascii="Poppins" w:eastAsia="Times New Roman" w:hAnsi="Poppins" w:cs="Poppins"/>
          <w:b/>
          <w:bCs/>
          <w:kern w:val="0"/>
          <w:sz w:val="22"/>
          <w:szCs w:val="22"/>
          <w:lang w:eastAsia="en-GB"/>
          <w14:ligatures w14:val="none"/>
        </w:rPr>
        <w:t>evel of the OTCF</w:t>
      </w:r>
      <w:r w:rsidR="00CA2E73">
        <w:rPr>
          <w:rFonts w:ascii="Poppins" w:eastAsia="Times New Roman" w:hAnsi="Poppins" w:cs="Poppins"/>
          <w:b/>
          <w:bCs/>
          <w:kern w:val="0"/>
          <w:sz w:val="22"/>
          <w:szCs w:val="22"/>
          <w:lang w:eastAsia="en-GB"/>
          <w14:ligatures w14:val="none"/>
        </w:rPr>
        <w:t>, including minimum and maximum levels if changing over time</w:t>
      </w:r>
    </w:p>
    <w:p w14:paraId="67CAF2BD" w14:textId="64D9469F" w:rsidR="00805273" w:rsidRPr="00805273" w:rsidRDefault="00726E3A" w:rsidP="00805273">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Several</w:t>
      </w:r>
      <w:r w:rsidR="00805273" w:rsidRPr="00805273">
        <w:rPr>
          <w:rFonts w:ascii="Poppins" w:eastAsia="Times New Roman" w:hAnsi="Poppins" w:cs="Poppins"/>
          <w:kern w:val="0"/>
          <w:sz w:val="22"/>
          <w:szCs w:val="22"/>
          <w:lang w:eastAsia="en-GB"/>
          <w14:ligatures w14:val="none"/>
        </w:rPr>
        <w:t xml:space="preserve"> respon</w:t>
      </w:r>
      <w:r w:rsidR="00FC10A3">
        <w:rPr>
          <w:rFonts w:ascii="Poppins" w:eastAsia="Times New Roman" w:hAnsi="Poppins" w:cs="Poppins"/>
          <w:kern w:val="0"/>
          <w:sz w:val="22"/>
          <w:szCs w:val="22"/>
          <w:lang w:eastAsia="en-GB"/>
          <w14:ligatures w14:val="none"/>
        </w:rPr>
        <w:t>dents</w:t>
      </w:r>
      <w:r w:rsidR="00805273" w:rsidRPr="00805273">
        <w:rPr>
          <w:rFonts w:ascii="Poppins" w:eastAsia="Times New Roman" w:hAnsi="Poppins" w:cs="Poppins"/>
          <w:kern w:val="0"/>
          <w:sz w:val="22"/>
          <w:szCs w:val="22"/>
          <w:lang w:eastAsia="en-GB"/>
          <w14:ligatures w14:val="none"/>
        </w:rPr>
        <w:t xml:space="preserve"> explicitly state</w:t>
      </w:r>
      <w:r w:rsidR="00805273">
        <w:rPr>
          <w:rFonts w:ascii="Poppins" w:eastAsia="Times New Roman" w:hAnsi="Poppins" w:cs="Poppins"/>
          <w:kern w:val="0"/>
          <w:sz w:val="22"/>
          <w:szCs w:val="22"/>
          <w:lang w:eastAsia="en-GB"/>
          <w14:ligatures w14:val="none"/>
        </w:rPr>
        <w:t>d</w:t>
      </w:r>
      <w:r w:rsidR="00805273" w:rsidRPr="00805273">
        <w:rPr>
          <w:rFonts w:ascii="Poppins" w:eastAsia="Times New Roman" w:hAnsi="Poppins" w:cs="Poppins"/>
          <w:kern w:val="0"/>
          <w:sz w:val="22"/>
          <w:szCs w:val="22"/>
          <w:lang w:eastAsia="en-GB"/>
          <w14:ligatures w14:val="none"/>
        </w:rPr>
        <w:t xml:space="preserve"> that the proposed level is too high, using terms such as “punitive”, “excessive”, “disproportionate”, and similar. The main concerns highlighted include the figures feeling arbitrary and disproportionate, disadvantaging smaller or less well-capitalised </w:t>
      </w:r>
      <w:r w:rsidR="004A39C3">
        <w:rPr>
          <w:rFonts w:ascii="Poppins" w:eastAsia="Times New Roman" w:hAnsi="Poppins" w:cs="Poppins"/>
          <w:kern w:val="0"/>
          <w:sz w:val="22"/>
          <w:szCs w:val="22"/>
          <w:lang w:eastAsia="en-GB"/>
          <w14:ligatures w14:val="none"/>
        </w:rPr>
        <w:t>D</w:t>
      </w:r>
      <w:r w:rsidR="00805273" w:rsidRPr="00805273">
        <w:rPr>
          <w:rFonts w:ascii="Poppins" w:eastAsia="Times New Roman" w:hAnsi="Poppins" w:cs="Poppins"/>
          <w:kern w:val="0"/>
          <w:sz w:val="22"/>
          <w:szCs w:val="22"/>
          <w:lang w:eastAsia="en-GB"/>
          <w14:ligatures w14:val="none"/>
        </w:rPr>
        <w:t xml:space="preserve">evelopers, reducing competition, and imposing significant financial burdens such as increased costs and the need for additional security. Respondents also noted that uniform escalation penalises both active and dormant projects, that the requirements could be unsustainable or anti-competitive, and that they may ultimately impact consumer bills. Suggestions include lowering the cap, adopting a more dynamic or ramping approach, and ensuring requirements are better reflected in the works required or tied to project progress. </w:t>
      </w:r>
    </w:p>
    <w:p w14:paraId="2CF5D732" w14:textId="77777777" w:rsidR="009A2E22" w:rsidRPr="00805273" w:rsidRDefault="009A2E22" w:rsidP="00805273">
      <w:pPr>
        <w:spacing w:after="0" w:line="240" w:lineRule="auto"/>
        <w:textAlignment w:val="baseline"/>
        <w:rPr>
          <w:rFonts w:ascii="Poppins" w:eastAsia="Times New Roman" w:hAnsi="Poppins" w:cs="Poppins"/>
          <w:kern w:val="0"/>
          <w:sz w:val="22"/>
          <w:szCs w:val="22"/>
          <w:lang w:eastAsia="en-GB"/>
          <w14:ligatures w14:val="none"/>
        </w:rPr>
      </w:pPr>
    </w:p>
    <w:p w14:paraId="3AEF8B18" w14:textId="76EB2392" w:rsidR="00F6064E" w:rsidRDefault="003C40AA" w:rsidP="00F6064E">
      <w:pPr>
        <w:spacing w:line="240" w:lineRule="auto"/>
        <w:rPr>
          <w:rFonts w:ascii="Poppins" w:hAnsi="Poppins" w:cs="Poppins"/>
          <w:sz w:val="22"/>
          <w:szCs w:val="22"/>
        </w:rPr>
      </w:pPr>
      <w:r>
        <w:rPr>
          <w:rFonts w:ascii="Poppins" w:hAnsi="Poppins" w:cs="Poppins"/>
          <w:sz w:val="22"/>
          <w:szCs w:val="22"/>
        </w:rPr>
        <w:t>Six</w:t>
      </w:r>
      <w:r w:rsidR="008A2F04">
        <w:rPr>
          <w:rFonts w:ascii="Poppins" w:hAnsi="Poppins" w:cs="Poppins"/>
          <w:sz w:val="22"/>
          <w:szCs w:val="22"/>
        </w:rPr>
        <w:t xml:space="preserve"> respon</w:t>
      </w:r>
      <w:r w:rsidR="00FC10A3">
        <w:rPr>
          <w:rFonts w:ascii="Poppins" w:hAnsi="Poppins" w:cs="Poppins"/>
          <w:sz w:val="22"/>
          <w:szCs w:val="22"/>
        </w:rPr>
        <w:t>dents</w:t>
      </w:r>
      <w:r w:rsidR="008A2F04">
        <w:rPr>
          <w:rFonts w:ascii="Poppins" w:hAnsi="Poppins" w:cs="Poppins"/>
          <w:sz w:val="22"/>
          <w:szCs w:val="22"/>
        </w:rPr>
        <w:t xml:space="preserve"> </w:t>
      </w:r>
      <w:r w:rsidR="00F6064E" w:rsidRPr="00F6064E">
        <w:rPr>
          <w:rFonts w:ascii="Poppins" w:hAnsi="Poppins" w:cs="Poppins"/>
          <w:sz w:val="22"/>
          <w:szCs w:val="22"/>
        </w:rPr>
        <w:t xml:space="preserve">implied </w:t>
      </w:r>
      <w:r w:rsidR="008A2F04">
        <w:rPr>
          <w:rFonts w:ascii="Poppins" w:hAnsi="Poppins" w:cs="Poppins"/>
          <w:sz w:val="22"/>
          <w:szCs w:val="22"/>
        </w:rPr>
        <w:t xml:space="preserve">the level was </w:t>
      </w:r>
      <w:r w:rsidR="00F6064E" w:rsidRPr="00F6064E">
        <w:rPr>
          <w:rFonts w:ascii="Poppins" w:hAnsi="Poppins" w:cs="Poppins"/>
          <w:sz w:val="22"/>
          <w:szCs w:val="22"/>
        </w:rPr>
        <w:t>too high</w:t>
      </w:r>
      <w:r w:rsidR="008A2F04">
        <w:rPr>
          <w:rFonts w:ascii="Poppins" w:hAnsi="Poppins" w:cs="Poppins"/>
          <w:sz w:val="22"/>
          <w:szCs w:val="22"/>
        </w:rPr>
        <w:t xml:space="preserve"> with </w:t>
      </w:r>
      <w:r w:rsidR="00F6064E" w:rsidRPr="00F6064E">
        <w:rPr>
          <w:rFonts w:ascii="Poppins" w:hAnsi="Poppins" w:cs="Poppins"/>
          <w:sz w:val="22"/>
          <w:szCs w:val="22"/>
        </w:rPr>
        <w:t>each</w:t>
      </w:r>
      <w:r w:rsidR="008A2F04">
        <w:rPr>
          <w:rFonts w:ascii="Poppins" w:hAnsi="Poppins" w:cs="Poppins"/>
          <w:sz w:val="22"/>
          <w:szCs w:val="22"/>
        </w:rPr>
        <w:t xml:space="preserve"> respondent</w:t>
      </w:r>
      <w:r w:rsidR="00F6064E" w:rsidRPr="00F6064E">
        <w:rPr>
          <w:rFonts w:ascii="Poppins" w:hAnsi="Poppins" w:cs="Poppins"/>
          <w:sz w:val="22"/>
          <w:szCs w:val="22"/>
        </w:rPr>
        <w:t xml:space="preserve"> suggest</w:t>
      </w:r>
      <w:r w:rsidR="008A2F04">
        <w:rPr>
          <w:rFonts w:ascii="Poppins" w:hAnsi="Poppins" w:cs="Poppins"/>
          <w:sz w:val="22"/>
          <w:szCs w:val="22"/>
        </w:rPr>
        <w:t>ing</w:t>
      </w:r>
      <w:r w:rsidR="00F6064E" w:rsidRPr="00F6064E">
        <w:rPr>
          <w:rFonts w:ascii="Poppins" w:hAnsi="Poppins" w:cs="Poppins"/>
          <w:sz w:val="22"/>
          <w:szCs w:val="22"/>
        </w:rPr>
        <w:t xml:space="preserve">, directly or indirectly, that the proposed charge levels are excessive or disproportionate. </w:t>
      </w:r>
      <w:r w:rsidR="00531C3E" w:rsidRPr="00F6064E">
        <w:rPr>
          <w:rFonts w:ascii="Poppins" w:hAnsi="Poppins" w:cs="Poppins"/>
          <w:sz w:val="22"/>
          <w:szCs w:val="22"/>
        </w:rPr>
        <w:t>Respondent’s</w:t>
      </w:r>
      <w:r w:rsidR="00F6064E" w:rsidRPr="00F6064E">
        <w:rPr>
          <w:rFonts w:ascii="Poppins" w:hAnsi="Poppins" w:cs="Poppins"/>
          <w:sz w:val="22"/>
          <w:szCs w:val="22"/>
        </w:rPr>
        <w:t xml:space="preserve"> express concerns by advocating for significantly lower floors and caps, </w:t>
      </w:r>
      <w:r w:rsidR="00010C1A" w:rsidRPr="00F6064E">
        <w:rPr>
          <w:rFonts w:ascii="Poppins" w:hAnsi="Poppins" w:cs="Poppins"/>
          <w:sz w:val="22"/>
          <w:szCs w:val="22"/>
        </w:rPr>
        <w:t>criticizing</w:t>
      </w:r>
      <w:r w:rsidR="00F6064E" w:rsidRPr="00F6064E">
        <w:rPr>
          <w:rFonts w:ascii="Poppins" w:hAnsi="Poppins" w:cs="Poppins"/>
          <w:sz w:val="22"/>
          <w:szCs w:val="22"/>
        </w:rPr>
        <w:t xml:space="preserve"> the complexity and risk of escalation, and highlighting that the charges could be out of proportion to objectives, unnecessarily costly, or anti-competitive. Some responses point to the lack of linkage to network costs, the inability for projects to secure bonds, and an undue burden that favours larger balance sheets. Others call for recalibration and further evidence, arguing that the current form is not sufficiently justified or proportionate, and proposing much lower caps as more appropriate. Across the board, these responses share the core view that the proposed charge structure is set at levels which are higher than necessary or reasonable.</w:t>
      </w:r>
    </w:p>
    <w:p w14:paraId="134E33DD" w14:textId="28AF7200" w:rsidR="00581FC8" w:rsidRPr="00FC10A3" w:rsidRDefault="00726E3A" w:rsidP="00FC10A3">
      <w:pPr>
        <w:spacing w:line="240" w:lineRule="auto"/>
        <w:rPr>
          <w:rFonts w:ascii="Poppins" w:hAnsi="Poppins" w:cs="Poppins"/>
          <w:sz w:val="22"/>
          <w:szCs w:val="22"/>
        </w:rPr>
      </w:pPr>
      <w:r>
        <w:rPr>
          <w:rFonts w:ascii="Poppins" w:hAnsi="Poppins" w:cs="Poppins"/>
          <w:sz w:val="22"/>
          <w:szCs w:val="22"/>
        </w:rPr>
        <w:t>A few</w:t>
      </w:r>
      <w:r w:rsidR="0087754E" w:rsidRPr="0087754E">
        <w:rPr>
          <w:rFonts w:ascii="Poppins" w:hAnsi="Poppins" w:cs="Poppins"/>
          <w:sz w:val="22"/>
          <w:szCs w:val="22"/>
        </w:rPr>
        <w:t xml:space="preserve"> respon</w:t>
      </w:r>
      <w:r w:rsidR="00FC10A3">
        <w:rPr>
          <w:rFonts w:ascii="Poppins" w:hAnsi="Poppins" w:cs="Poppins"/>
          <w:sz w:val="22"/>
          <w:szCs w:val="22"/>
        </w:rPr>
        <w:t>dents</w:t>
      </w:r>
      <w:r w:rsidR="0087754E" w:rsidRPr="0087754E">
        <w:rPr>
          <w:rFonts w:ascii="Poppins" w:hAnsi="Poppins" w:cs="Poppins"/>
          <w:sz w:val="22"/>
          <w:szCs w:val="22"/>
        </w:rPr>
        <w:t xml:space="preserve"> indicated that the proposed level was too low, each advocating for a higher minimum. One respondent preferred starting at the originally suggested £5k/MW, arguing that anything below this would not meaningfully address oversubscription and would merely postpone effectiveness by around six months. The other respondent strongly favoured an initial OTCF of £10k/MW, with a </w:t>
      </w:r>
      <w:r w:rsidR="71430E0E" w:rsidRPr="093B7D56">
        <w:rPr>
          <w:rFonts w:ascii="Poppins" w:hAnsi="Poppins" w:cs="Poppins"/>
          <w:sz w:val="22"/>
          <w:szCs w:val="22"/>
        </w:rPr>
        <w:t xml:space="preserve">limit </w:t>
      </w:r>
      <w:r w:rsidR="0087754E" w:rsidRPr="0087754E">
        <w:rPr>
          <w:rFonts w:ascii="Poppins" w:hAnsi="Poppins" w:cs="Poppins"/>
          <w:sz w:val="22"/>
          <w:szCs w:val="22"/>
        </w:rPr>
        <w:t>at £10k/MW or £1 million per project, believing that the current £3k/MW is inadequate for quickly filtering out unviable projects and that starting higher would streamline administration by removing the need for incremental increases.</w:t>
      </w:r>
    </w:p>
    <w:p w14:paraId="081E8C2D" w14:textId="77777777" w:rsidR="005F28E2" w:rsidRPr="00FC10A3" w:rsidRDefault="005F28E2" w:rsidP="00FC10A3">
      <w:pPr>
        <w:spacing w:line="240" w:lineRule="auto"/>
        <w:rPr>
          <w:rFonts w:ascii="Poppins" w:hAnsi="Poppins" w:cs="Poppins"/>
          <w:sz w:val="22"/>
          <w:szCs w:val="22"/>
        </w:rPr>
      </w:pPr>
    </w:p>
    <w:p w14:paraId="5EB75C7D" w14:textId="7DF69D02" w:rsidR="00CD29CB" w:rsidRDefault="00CD29CB" w:rsidP="00D402DA">
      <w:pPr>
        <w:spacing w:after="0" w:line="240" w:lineRule="auto"/>
        <w:textAlignment w:val="baseline"/>
        <w:rPr>
          <w:rFonts w:ascii="Poppins" w:eastAsia="Times New Roman" w:hAnsi="Poppins" w:cs="Poppins"/>
          <w:b/>
          <w:bCs/>
          <w:kern w:val="0"/>
          <w:sz w:val="22"/>
          <w:szCs w:val="22"/>
          <w:lang w:eastAsia="en-GB"/>
          <w14:ligatures w14:val="none"/>
        </w:rPr>
      </w:pPr>
      <w:r w:rsidRPr="00D402DA">
        <w:rPr>
          <w:rFonts w:ascii="Poppins" w:eastAsia="Times New Roman" w:hAnsi="Poppins" w:cs="Poppins"/>
          <w:b/>
          <w:bCs/>
          <w:kern w:val="0"/>
          <w:sz w:val="22"/>
          <w:szCs w:val="22"/>
          <w:lang w:eastAsia="en-GB"/>
          <w14:ligatures w14:val="none"/>
        </w:rPr>
        <w:lastRenderedPageBreak/>
        <w:t>OTCF should be applied to projects which co-locate an oversubscribed technology with another technology</w:t>
      </w:r>
    </w:p>
    <w:p w14:paraId="69B7367E" w14:textId="69CA7A1B" w:rsidR="003C40AA" w:rsidRPr="006D78B3" w:rsidRDefault="00726E3A" w:rsidP="006D78B3">
      <w:pPr>
        <w:spacing w:line="240" w:lineRule="auto"/>
        <w:rPr>
          <w:rFonts w:ascii="Poppins" w:hAnsi="Poppins" w:cs="Poppins"/>
          <w:sz w:val="22"/>
          <w:szCs w:val="22"/>
        </w:rPr>
      </w:pPr>
      <w:r>
        <w:rPr>
          <w:rFonts w:ascii="Poppins" w:eastAsia="Times New Roman" w:hAnsi="Poppins" w:cs="Poppins"/>
          <w:kern w:val="0"/>
          <w:sz w:val="22"/>
          <w:szCs w:val="22"/>
          <w:lang w:eastAsia="en-GB"/>
          <w14:ligatures w14:val="none"/>
        </w:rPr>
        <w:t>Several</w:t>
      </w:r>
      <w:r w:rsidR="00113CD5" w:rsidRPr="00113CD5">
        <w:rPr>
          <w:rFonts w:ascii="Poppins" w:eastAsia="Times New Roman" w:hAnsi="Poppins" w:cs="Poppins"/>
          <w:kern w:val="0"/>
          <w:sz w:val="22"/>
          <w:szCs w:val="22"/>
          <w:lang w:eastAsia="en-GB"/>
          <w14:ligatures w14:val="none"/>
        </w:rPr>
        <w:t xml:space="preserve"> respondents </w:t>
      </w:r>
      <w:r w:rsidR="00113CD5">
        <w:rPr>
          <w:rFonts w:ascii="Poppins" w:eastAsia="Times New Roman" w:hAnsi="Poppins" w:cs="Poppins"/>
          <w:kern w:val="0"/>
          <w:sz w:val="22"/>
          <w:szCs w:val="22"/>
          <w:lang w:eastAsia="en-GB"/>
          <w14:ligatures w14:val="none"/>
        </w:rPr>
        <w:t>fully agreed</w:t>
      </w:r>
      <w:r w:rsidR="00F218B8">
        <w:rPr>
          <w:rFonts w:ascii="Poppins" w:eastAsia="Times New Roman" w:hAnsi="Poppins" w:cs="Poppins"/>
          <w:kern w:val="0"/>
          <w:sz w:val="22"/>
          <w:szCs w:val="22"/>
          <w:lang w:eastAsia="en-GB"/>
          <w14:ligatures w14:val="none"/>
        </w:rPr>
        <w:t xml:space="preserve">. </w:t>
      </w:r>
      <w:r w:rsidR="00113CD5" w:rsidRPr="00113CD5">
        <w:rPr>
          <w:rFonts w:ascii="Poppins" w:eastAsia="Times New Roman" w:hAnsi="Poppins" w:cs="Poppins"/>
          <w:kern w:val="0"/>
          <w:sz w:val="22"/>
          <w:szCs w:val="22"/>
          <w:lang w:eastAsia="en-GB"/>
          <w14:ligatures w14:val="none"/>
        </w:rPr>
        <w:t xml:space="preserve">Their reasons </w:t>
      </w:r>
      <w:r w:rsidR="006C6AF4" w:rsidRPr="00113CD5">
        <w:rPr>
          <w:rFonts w:ascii="Poppins" w:eastAsia="Times New Roman" w:hAnsi="Poppins" w:cs="Poppins"/>
          <w:kern w:val="0"/>
          <w:sz w:val="22"/>
          <w:szCs w:val="22"/>
          <w:lang w:eastAsia="en-GB"/>
          <w14:ligatures w14:val="none"/>
        </w:rPr>
        <w:t>centred</w:t>
      </w:r>
      <w:r w:rsidR="00113CD5" w:rsidRPr="00113CD5">
        <w:rPr>
          <w:rFonts w:ascii="Poppins" w:eastAsia="Times New Roman" w:hAnsi="Poppins" w:cs="Poppins"/>
          <w:kern w:val="0"/>
          <w:sz w:val="22"/>
          <w:szCs w:val="22"/>
          <w:lang w:eastAsia="en-GB"/>
          <w14:ligatures w14:val="none"/>
        </w:rPr>
        <w:t xml:space="preserve"> on the need to avoid loopholes and circumvention, ensure consistent and fair treatment across different technologies and connection approaches, and apply oversubscription at the individual technology level—even if that renders certain combined projects unviable, as this would filter out non-viable schemes. They also stressed that BESS</w:t>
      </w:r>
      <w:r w:rsidR="00F218B8">
        <w:rPr>
          <w:rFonts w:ascii="Poppins" w:eastAsia="Times New Roman" w:hAnsi="Poppins" w:cs="Poppins"/>
          <w:kern w:val="0"/>
          <w:sz w:val="22"/>
          <w:szCs w:val="22"/>
          <w:lang w:eastAsia="en-GB"/>
          <w14:ligatures w14:val="none"/>
        </w:rPr>
        <w:t xml:space="preserve"> </w:t>
      </w:r>
      <w:r w:rsidR="00113CD5" w:rsidRPr="00113CD5">
        <w:rPr>
          <w:rFonts w:ascii="Poppins" w:eastAsia="Times New Roman" w:hAnsi="Poppins" w:cs="Poppins"/>
          <w:kern w:val="0"/>
          <w:sz w:val="22"/>
          <w:szCs w:val="22"/>
          <w:lang w:eastAsia="en-GB"/>
          <w14:ligatures w14:val="none"/>
        </w:rPr>
        <w:t xml:space="preserve">should be treated on par with other technologies due to their dual impact on </w:t>
      </w:r>
      <w:r w:rsidR="00F218B8">
        <w:rPr>
          <w:rFonts w:ascii="Poppins" w:eastAsia="Times New Roman" w:hAnsi="Poppins" w:cs="Poppins"/>
          <w:kern w:val="0"/>
          <w:sz w:val="22"/>
          <w:szCs w:val="22"/>
          <w:lang w:eastAsia="en-GB"/>
          <w14:ligatures w14:val="none"/>
        </w:rPr>
        <w:t>D</w:t>
      </w:r>
      <w:r w:rsidR="00113CD5" w:rsidRPr="00113CD5">
        <w:rPr>
          <w:rFonts w:ascii="Poppins" w:eastAsia="Times New Roman" w:hAnsi="Poppins" w:cs="Poppins"/>
          <w:kern w:val="0"/>
          <w:sz w:val="22"/>
          <w:szCs w:val="22"/>
          <w:lang w:eastAsia="en-GB"/>
          <w14:ligatures w14:val="none"/>
        </w:rPr>
        <w:t xml:space="preserve">emand and generation, to prevent consumers facing higher costs. </w:t>
      </w:r>
      <w:r w:rsidR="003C40AA">
        <w:rPr>
          <w:rFonts w:ascii="Poppins" w:eastAsia="Times New Roman" w:hAnsi="Poppins" w:cs="Poppins"/>
          <w:kern w:val="0"/>
          <w:sz w:val="22"/>
          <w:szCs w:val="22"/>
          <w:lang w:eastAsia="en-GB"/>
          <w14:ligatures w14:val="none"/>
        </w:rPr>
        <w:t>I</w:t>
      </w:r>
      <w:r w:rsidR="00113CD5" w:rsidRPr="00113CD5">
        <w:rPr>
          <w:rFonts w:ascii="Poppins" w:eastAsia="Times New Roman" w:hAnsi="Poppins" w:cs="Poppins"/>
          <w:kern w:val="0"/>
          <w:sz w:val="22"/>
          <w:szCs w:val="22"/>
          <w:lang w:eastAsia="en-GB"/>
          <w14:ligatures w14:val="none"/>
        </w:rPr>
        <w:t xml:space="preserve">t was emphasised that co-location does not eliminate the </w:t>
      </w:r>
      <w:r w:rsidR="00113CD5" w:rsidRPr="00113CD5">
        <w:rPr>
          <w:rFonts w:ascii="Poppins" w:hAnsi="Poppins" w:cs="Poppins"/>
          <w:sz w:val="22"/>
          <w:szCs w:val="22"/>
        </w:rPr>
        <w:t>broader impacts of oversubscription, as these effects persist across network capacity, project sequencing, and the ability to connect future users.</w:t>
      </w:r>
    </w:p>
    <w:p w14:paraId="783F38D3" w14:textId="40149140" w:rsidR="00746488" w:rsidRPr="006D78B3" w:rsidRDefault="00726E3A" w:rsidP="006D78B3">
      <w:pPr>
        <w:spacing w:line="240" w:lineRule="auto"/>
        <w:rPr>
          <w:rFonts w:ascii="Poppins" w:eastAsia="Times New Roman" w:hAnsi="Poppins" w:cs="Poppins"/>
          <w:kern w:val="0"/>
          <w:sz w:val="22"/>
          <w:szCs w:val="22"/>
          <w:lang w:eastAsia="en-GB"/>
          <w14:ligatures w14:val="none"/>
        </w:rPr>
      </w:pPr>
      <w:r>
        <w:rPr>
          <w:rFonts w:ascii="Poppins" w:hAnsi="Poppins" w:cs="Poppins"/>
          <w:sz w:val="22"/>
          <w:szCs w:val="22"/>
        </w:rPr>
        <w:t>Several</w:t>
      </w:r>
      <w:r w:rsidR="00746488" w:rsidRPr="006D78B3">
        <w:rPr>
          <w:rFonts w:ascii="Poppins" w:hAnsi="Poppins" w:cs="Poppins"/>
          <w:sz w:val="22"/>
          <w:szCs w:val="22"/>
        </w:rPr>
        <w:t xml:space="preserve"> </w:t>
      </w:r>
      <w:r w:rsidR="006D78B3" w:rsidRPr="006D78B3">
        <w:rPr>
          <w:rFonts w:ascii="Poppins" w:hAnsi="Poppins" w:cs="Poppins"/>
          <w:sz w:val="22"/>
          <w:szCs w:val="22"/>
        </w:rPr>
        <w:t xml:space="preserve">respondents </w:t>
      </w:r>
      <w:r w:rsidR="00746488" w:rsidRPr="006D78B3">
        <w:rPr>
          <w:rFonts w:ascii="Poppins" w:hAnsi="Poppins" w:cs="Poppins"/>
          <w:sz w:val="22"/>
          <w:szCs w:val="22"/>
        </w:rPr>
        <w:t>generally supported applying the OTCF to co</w:t>
      </w:r>
      <w:r w:rsidR="00746488" w:rsidRPr="006D78B3">
        <w:rPr>
          <w:rFonts w:ascii="Poppins" w:hAnsi="Poppins" w:cs="Poppins"/>
          <w:sz w:val="22"/>
          <w:szCs w:val="22"/>
        </w:rPr>
        <w:noBreakHyphen/>
        <w:t>located projects in principle, but only with clear,</w:t>
      </w:r>
      <w:r w:rsidR="00746488" w:rsidRPr="006D78B3">
        <w:rPr>
          <w:rFonts w:ascii="Poppins" w:eastAsia="Times New Roman" w:hAnsi="Poppins" w:cs="Poppins"/>
          <w:kern w:val="0"/>
          <w:sz w:val="22"/>
          <w:szCs w:val="22"/>
          <w:lang w:eastAsia="en-GB"/>
          <w14:ligatures w14:val="none"/>
        </w:rPr>
        <w:t xml:space="preserve"> workable exemptions and clearer drafting to avoid disproportionate outcomes. The main caveats were that co</w:t>
      </w:r>
      <w:r w:rsidR="00746488" w:rsidRPr="006D78B3">
        <w:rPr>
          <w:rFonts w:ascii="Poppins" w:eastAsia="Times New Roman" w:hAnsi="Poppins" w:cs="Poppins"/>
          <w:kern w:val="0"/>
          <w:sz w:val="22"/>
          <w:szCs w:val="22"/>
          <w:lang w:eastAsia="en-GB"/>
          <w14:ligatures w14:val="none"/>
        </w:rPr>
        <w:noBreakHyphen/>
        <w:t xml:space="preserve">located schemes should be exempt (or adjusted) where the oversubscribed technology connects after the other technology and/or where adding it causes no (or negligible) additional network impact, </w:t>
      </w:r>
      <w:r w:rsidR="00746488" w:rsidRPr="00B6230C">
        <w:rPr>
          <w:rFonts w:ascii="Poppins" w:eastAsia="Times New Roman" w:hAnsi="Poppins" w:cs="Poppins"/>
          <w:kern w:val="0"/>
          <w:sz w:val="22"/>
          <w:szCs w:val="22"/>
          <w:lang w:eastAsia="en-GB"/>
          <w14:ligatures w14:val="none"/>
        </w:rPr>
        <w:t xml:space="preserve">typically evidenced by no additional </w:t>
      </w:r>
      <w:r w:rsidR="00E16DED" w:rsidRPr="00B6230C">
        <w:rPr>
          <w:rFonts w:ascii="Poppins" w:eastAsia="Times New Roman" w:hAnsi="Poppins" w:cs="Poppins"/>
          <w:kern w:val="0"/>
          <w:sz w:val="22"/>
          <w:szCs w:val="22"/>
          <w:lang w:eastAsia="en-GB"/>
          <w14:ligatures w14:val="none"/>
        </w:rPr>
        <w:t>A</w:t>
      </w:r>
      <w:r w:rsidR="00746488" w:rsidRPr="00B6230C">
        <w:rPr>
          <w:rFonts w:ascii="Poppins" w:eastAsia="Times New Roman" w:hAnsi="Poppins" w:cs="Poppins"/>
          <w:kern w:val="0"/>
          <w:sz w:val="22"/>
          <w:szCs w:val="22"/>
          <w:lang w:eastAsia="en-GB"/>
          <w14:ligatures w14:val="none"/>
        </w:rPr>
        <w:t xml:space="preserve">ttributable </w:t>
      </w:r>
      <w:r w:rsidR="00E16DED" w:rsidRPr="00B6230C">
        <w:rPr>
          <w:rFonts w:ascii="Poppins" w:eastAsia="Times New Roman" w:hAnsi="Poppins" w:cs="Poppins"/>
          <w:kern w:val="0"/>
          <w:sz w:val="22"/>
          <w:szCs w:val="22"/>
          <w:lang w:eastAsia="en-GB"/>
          <w14:ligatures w14:val="none"/>
        </w:rPr>
        <w:t>W</w:t>
      </w:r>
      <w:r w:rsidR="00746488" w:rsidRPr="00B6230C">
        <w:rPr>
          <w:rFonts w:ascii="Poppins" w:eastAsia="Times New Roman" w:hAnsi="Poppins" w:cs="Poppins"/>
          <w:kern w:val="0"/>
          <w:sz w:val="22"/>
          <w:szCs w:val="22"/>
          <w:lang w:eastAsia="en-GB"/>
          <w14:ligatures w14:val="none"/>
        </w:rPr>
        <w:t>orks and/or no additional connection costs—</w:t>
      </w:r>
      <w:r w:rsidR="00746488" w:rsidRPr="006D78B3">
        <w:rPr>
          <w:rFonts w:ascii="Poppins" w:eastAsia="Times New Roman" w:hAnsi="Poppins" w:cs="Poppins"/>
          <w:kern w:val="0"/>
          <w:sz w:val="22"/>
          <w:szCs w:val="22"/>
          <w:lang w:eastAsia="en-GB"/>
          <w14:ligatures w14:val="none"/>
        </w:rPr>
        <w:t>and that any such “minimal network impact” exemption must be applied consistently to standalone projects in the same circumstances. Several responses also asked for operational clarity (including worked examples) and tighter legal definitions on how capacity is attributed/apportioned in hybrids (e.g., charge only on the oversubscribed component, avoid double counting, and clarify shared-bay / metered-capacity rules), warned that overly complex rules could create inconsistent application across DNO/TO boundaries, and suggested potential thresholds/caps or proportional charging where small incremental costs arise, so that efficient co-location and projects that benefit the system are not unfairly penalised.</w:t>
      </w:r>
    </w:p>
    <w:p w14:paraId="3D609249" w14:textId="795147B0" w:rsidR="00804204" w:rsidRDefault="00726E3A" w:rsidP="00804204">
      <w:pPr>
        <w:spacing w:line="240" w:lineRule="auto"/>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w:t>
      </w:r>
      <w:r w:rsidR="00520363" w:rsidRPr="00520363">
        <w:rPr>
          <w:rFonts w:ascii="Poppins" w:eastAsia="Times New Roman" w:hAnsi="Poppins" w:cs="Poppins"/>
          <w:kern w:val="0"/>
          <w:sz w:val="22"/>
          <w:szCs w:val="22"/>
          <w:lang w:eastAsia="en-GB"/>
          <w14:ligatures w14:val="none"/>
        </w:rPr>
        <w:t xml:space="preserve"> respondents disagreed, arguing that applying the OTCF to co</w:t>
      </w:r>
      <w:r w:rsidR="00520363" w:rsidRPr="00520363">
        <w:rPr>
          <w:rFonts w:ascii="Poppins" w:eastAsia="Times New Roman" w:hAnsi="Poppins" w:cs="Poppins"/>
          <w:kern w:val="0"/>
          <w:sz w:val="22"/>
          <w:szCs w:val="22"/>
          <w:lang w:eastAsia="en-GB"/>
          <w14:ligatures w14:val="none"/>
        </w:rPr>
        <w:noBreakHyphen/>
        <w:t>located projects would unfairly penalise efficient hybrid configurations that typically make better use of existing connection assets, reduce curtailment/constraint and wider consumer costs, and can be critical to the commercial viability of the non</w:t>
      </w:r>
      <w:r w:rsidR="00520363" w:rsidRPr="00520363">
        <w:rPr>
          <w:rFonts w:ascii="Poppins" w:eastAsia="Times New Roman" w:hAnsi="Poppins" w:cs="Poppins"/>
          <w:kern w:val="0"/>
          <w:sz w:val="22"/>
          <w:szCs w:val="22"/>
          <w:lang w:eastAsia="en-GB"/>
          <w14:ligatures w14:val="none"/>
        </w:rPr>
        <w:noBreakHyphen/>
        <w:t>oversubscribed technology (e.g., solar supported by an import</w:t>
      </w:r>
      <w:r w:rsidR="00520363" w:rsidRPr="00520363">
        <w:rPr>
          <w:rFonts w:ascii="Poppins" w:eastAsia="Times New Roman" w:hAnsi="Poppins" w:cs="Poppins"/>
          <w:kern w:val="0"/>
          <w:sz w:val="22"/>
          <w:szCs w:val="22"/>
          <w:lang w:eastAsia="en-GB"/>
          <w14:ligatures w14:val="none"/>
        </w:rPr>
        <w:noBreakHyphen/>
        <w:t>capable battery); several also said the proposal would further damage investor confidence given recent reforms, that co</w:t>
      </w:r>
      <w:r w:rsidR="00520363" w:rsidRPr="00520363">
        <w:rPr>
          <w:rFonts w:ascii="Poppins" w:eastAsia="Times New Roman" w:hAnsi="Poppins" w:cs="Poppins"/>
          <w:kern w:val="0"/>
          <w:sz w:val="22"/>
          <w:szCs w:val="22"/>
          <w:lang w:eastAsia="en-GB"/>
          <w14:ligatures w14:val="none"/>
        </w:rPr>
        <w:noBreakHyphen/>
        <w:t xml:space="preserve">located schemes often create little or no incremental </w:t>
      </w:r>
      <w:r w:rsidR="0048695F">
        <w:rPr>
          <w:rFonts w:ascii="Poppins" w:eastAsia="Times New Roman" w:hAnsi="Poppins" w:cs="Poppins"/>
          <w:kern w:val="0"/>
          <w:sz w:val="22"/>
          <w:szCs w:val="22"/>
          <w:lang w:eastAsia="en-GB"/>
          <w14:ligatures w14:val="none"/>
        </w:rPr>
        <w:t xml:space="preserve">connection </w:t>
      </w:r>
      <w:r w:rsidR="00520363" w:rsidRPr="00520363">
        <w:rPr>
          <w:rFonts w:ascii="Poppins" w:eastAsia="Times New Roman" w:hAnsi="Poppins" w:cs="Poppins"/>
          <w:kern w:val="0"/>
          <w:sz w:val="22"/>
          <w:szCs w:val="22"/>
          <w:lang w:eastAsia="en-GB"/>
          <w14:ligatures w14:val="none"/>
        </w:rPr>
        <w:t>queue/bay pressure or enabling works, and that adding exemptions would make the rules complex and inconsistently applied—reinforcing their view that OTCF is the wrong tool for these cases.</w:t>
      </w:r>
      <w:r w:rsidR="00381970">
        <w:rPr>
          <w:rFonts w:ascii="Poppins" w:eastAsia="Times New Roman" w:hAnsi="Poppins" w:cs="Poppins"/>
          <w:kern w:val="0"/>
          <w:sz w:val="22"/>
          <w:szCs w:val="22"/>
          <w:lang w:eastAsia="en-GB"/>
          <w14:ligatures w14:val="none"/>
        </w:rPr>
        <w:t xml:space="preserve"> </w:t>
      </w:r>
    </w:p>
    <w:p w14:paraId="5881294E" w14:textId="349B6378" w:rsidR="00857748" w:rsidRDefault="00381970" w:rsidP="00857748">
      <w:pPr>
        <w:spacing w:line="240" w:lineRule="auto"/>
        <w:rPr>
          <w:rFonts w:ascii="Poppins" w:eastAsia="Times New Roman" w:hAnsi="Poppins" w:cs="Poppins"/>
          <w:kern w:val="0"/>
          <w:sz w:val="22"/>
          <w:szCs w:val="22"/>
          <w:lang w:eastAsia="en-GB"/>
          <w14:ligatures w14:val="none"/>
        </w:rPr>
      </w:pPr>
      <w:r w:rsidRPr="00857748">
        <w:rPr>
          <w:rFonts w:ascii="Poppins" w:eastAsia="Times New Roman" w:hAnsi="Poppins" w:cs="Poppins"/>
          <w:kern w:val="0"/>
          <w:sz w:val="22"/>
          <w:szCs w:val="22"/>
          <w:lang w:eastAsia="en-GB"/>
          <w14:ligatures w14:val="none"/>
        </w:rPr>
        <w:t xml:space="preserve">Some respondents </w:t>
      </w:r>
      <w:r w:rsidR="00804204" w:rsidRPr="00857748">
        <w:rPr>
          <w:rFonts w:ascii="Poppins" w:eastAsia="Times New Roman" w:hAnsi="Poppins" w:cs="Poppins"/>
          <w:kern w:val="0"/>
          <w:sz w:val="22"/>
          <w:szCs w:val="22"/>
          <w:lang w:eastAsia="en-GB"/>
          <w14:ligatures w14:val="none"/>
        </w:rPr>
        <w:t>felt the OTCF should only apply</w:t>
      </w:r>
      <w:r w:rsidR="00857748" w:rsidRPr="00857748">
        <w:rPr>
          <w:rFonts w:ascii="Segoe UI" w:eastAsia="Times New Roman" w:hAnsi="Segoe UI" w:cs="Segoe UI"/>
          <w:kern w:val="0"/>
          <w:sz w:val="21"/>
          <w:szCs w:val="21"/>
          <w:lang w:eastAsia="en-GB"/>
          <w14:ligatures w14:val="none"/>
        </w:rPr>
        <w:t xml:space="preserve"> </w:t>
      </w:r>
      <w:r w:rsidR="00857748" w:rsidRPr="00857748">
        <w:rPr>
          <w:rFonts w:ascii="Poppins" w:eastAsia="Times New Roman" w:hAnsi="Poppins" w:cs="Poppins"/>
          <w:kern w:val="0"/>
          <w:sz w:val="22"/>
          <w:szCs w:val="22"/>
          <w:lang w:eastAsia="en-GB"/>
          <w14:ligatures w14:val="none"/>
        </w:rPr>
        <w:t xml:space="preserve">where the co-located oversubscribed technology creates material incremental network impact (e.g., additional </w:t>
      </w:r>
      <w:r w:rsidR="00857748" w:rsidRPr="00857748">
        <w:rPr>
          <w:rFonts w:ascii="Poppins" w:eastAsia="Times New Roman" w:hAnsi="Poppins" w:cs="Poppins"/>
          <w:kern w:val="0"/>
          <w:sz w:val="22"/>
          <w:szCs w:val="22"/>
          <w:lang w:eastAsia="en-GB"/>
          <w14:ligatures w14:val="none"/>
        </w:rPr>
        <w:lastRenderedPageBreak/>
        <w:t>enabling/</w:t>
      </w:r>
      <w:r w:rsidR="00E16DED">
        <w:rPr>
          <w:rFonts w:ascii="Poppins" w:eastAsia="Times New Roman" w:hAnsi="Poppins" w:cs="Poppins"/>
          <w:kern w:val="0"/>
          <w:sz w:val="22"/>
          <w:szCs w:val="22"/>
          <w:lang w:eastAsia="en-GB"/>
          <w14:ligatures w14:val="none"/>
        </w:rPr>
        <w:t>A</w:t>
      </w:r>
      <w:r w:rsidR="00857748" w:rsidRPr="00857748">
        <w:rPr>
          <w:rFonts w:ascii="Poppins" w:eastAsia="Times New Roman" w:hAnsi="Poppins" w:cs="Poppins"/>
          <w:kern w:val="0"/>
          <w:sz w:val="22"/>
          <w:szCs w:val="22"/>
          <w:lang w:eastAsia="en-GB"/>
          <w14:ligatures w14:val="none"/>
        </w:rPr>
        <w:t xml:space="preserve">ttributable </w:t>
      </w:r>
      <w:r w:rsidR="00E16DED">
        <w:rPr>
          <w:rFonts w:ascii="Poppins" w:eastAsia="Times New Roman" w:hAnsi="Poppins" w:cs="Poppins"/>
          <w:kern w:val="0"/>
          <w:sz w:val="22"/>
          <w:szCs w:val="22"/>
          <w:lang w:eastAsia="en-GB"/>
          <w14:ligatures w14:val="none"/>
        </w:rPr>
        <w:t>W</w:t>
      </w:r>
      <w:r w:rsidR="00857748" w:rsidRPr="00857748">
        <w:rPr>
          <w:rFonts w:ascii="Poppins" w:eastAsia="Times New Roman" w:hAnsi="Poppins" w:cs="Poppins"/>
          <w:kern w:val="0"/>
          <w:sz w:val="22"/>
          <w:szCs w:val="22"/>
          <w:lang w:eastAsia="en-GB"/>
          <w14:ligatures w14:val="none"/>
        </w:rPr>
        <w:t>orks, reinforcement or meaningful system stress), and that co-located BESS should be treated differently where it shares existing infrastructure/TEC, connects as a secondary technology, or does not import from the grid (charge only if it charges/imports)</w:t>
      </w:r>
      <w:r w:rsidR="00857748">
        <w:rPr>
          <w:rFonts w:ascii="Poppins" w:eastAsia="Times New Roman" w:hAnsi="Poppins" w:cs="Poppins"/>
          <w:kern w:val="0"/>
          <w:sz w:val="22"/>
          <w:szCs w:val="22"/>
          <w:lang w:eastAsia="en-GB"/>
          <w14:ligatures w14:val="none"/>
        </w:rPr>
        <w:t>. S</w:t>
      </w:r>
      <w:r w:rsidR="00857748" w:rsidRPr="00857748">
        <w:rPr>
          <w:rFonts w:ascii="Poppins" w:eastAsia="Times New Roman" w:hAnsi="Poppins" w:cs="Poppins"/>
          <w:kern w:val="0"/>
          <w:sz w:val="22"/>
          <w:szCs w:val="22"/>
          <w:lang w:eastAsia="en-GB"/>
          <w14:ligatures w14:val="none"/>
        </w:rPr>
        <w:t xml:space="preserve">everal </w:t>
      </w:r>
      <w:r w:rsidR="00857748">
        <w:rPr>
          <w:rFonts w:ascii="Poppins" w:eastAsia="Times New Roman" w:hAnsi="Poppins" w:cs="Poppins"/>
          <w:kern w:val="0"/>
          <w:sz w:val="22"/>
          <w:szCs w:val="22"/>
          <w:lang w:eastAsia="en-GB"/>
          <w14:ligatures w14:val="none"/>
        </w:rPr>
        <w:t xml:space="preserve">respondents </w:t>
      </w:r>
      <w:r w:rsidR="00857748" w:rsidRPr="00857748">
        <w:rPr>
          <w:rFonts w:ascii="Poppins" w:eastAsia="Times New Roman" w:hAnsi="Poppins" w:cs="Poppins"/>
          <w:kern w:val="0"/>
          <w:sz w:val="22"/>
          <w:szCs w:val="22"/>
          <w:lang w:eastAsia="en-GB"/>
          <w14:ligatures w14:val="none"/>
        </w:rPr>
        <w:t>also pushed for metrics/thresholds tied to MW and reinforcement triggered (or proportionality), to avoid penalising efficient hybrids while still capturing cases that genuinely add network burden.</w:t>
      </w:r>
    </w:p>
    <w:p w14:paraId="0105DD99" w14:textId="7CFB870D" w:rsidR="00511398" w:rsidRPr="00DD72BF" w:rsidRDefault="00436E51" w:rsidP="00DD72BF">
      <w:pPr>
        <w:spacing w:line="240" w:lineRule="auto"/>
        <w:rPr>
          <w:rFonts w:ascii="Poppins" w:eastAsia="Times New Roman" w:hAnsi="Poppins" w:cs="Poppins"/>
          <w:kern w:val="0"/>
          <w:sz w:val="22"/>
          <w:szCs w:val="22"/>
          <w:lang w:eastAsia="en-GB"/>
          <w14:ligatures w14:val="none"/>
        </w:rPr>
      </w:pPr>
      <w:r w:rsidRPr="00436E51">
        <w:rPr>
          <w:rFonts w:ascii="Poppins" w:eastAsia="Times New Roman" w:hAnsi="Poppins" w:cs="Poppins"/>
          <w:kern w:val="0"/>
          <w:sz w:val="22"/>
          <w:szCs w:val="22"/>
          <w:lang w:eastAsia="en-GB"/>
          <w14:ligatures w14:val="none"/>
        </w:rPr>
        <w:t xml:space="preserve">Across the responses, </w:t>
      </w:r>
      <w:r w:rsidR="007C2452">
        <w:rPr>
          <w:rFonts w:ascii="Poppins" w:eastAsia="Times New Roman" w:hAnsi="Poppins" w:cs="Poppins"/>
          <w:kern w:val="0"/>
          <w:sz w:val="22"/>
          <w:szCs w:val="22"/>
          <w:lang w:eastAsia="en-GB"/>
          <w14:ligatures w14:val="none"/>
        </w:rPr>
        <w:t>eight</w:t>
      </w:r>
      <w:r w:rsidRPr="00436E51">
        <w:rPr>
          <w:rFonts w:ascii="Poppins" w:eastAsia="Times New Roman" w:hAnsi="Poppins" w:cs="Poppins"/>
          <w:kern w:val="0"/>
          <w:sz w:val="22"/>
          <w:szCs w:val="22"/>
          <w:lang w:eastAsia="en-GB"/>
          <w14:ligatures w14:val="none"/>
        </w:rPr>
        <w:t xml:space="preserve"> respondents agreed with the two conditions (i.e., supported applying OTCF to co-located projects provided the exemptions/conditions applied—typically: (1) the oversubscribed technology connects after the other technology, and/or </w:t>
      </w:r>
      <w:r w:rsidRPr="00B6230C">
        <w:rPr>
          <w:rFonts w:ascii="Poppins" w:eastAsia="Times New Roman" w:hAnsi="Poppins" w:cs="Poppins"/>
          <w:kern w:val="0"/>
          <w:sz w:val="22"/>
          <w:szCs w:val="22"/>
          <w:lang w:eastAsia="en-GB"/>
          <w14:ligatures w14:val="none"/>
        </w:rPr>
        <w:t xml:space="preserve">(2) adding it has minimal network impact shown by no additional </w:t>
      </w:r>
      <w:r w:rsidR="00AA63A4" w:rsidRPr="00B6230C">
        <w:rPr>
          <w:rFonts w:ascii="Poppins" w:eastAsia="Times New Roman" w:hAnsi="Poppins" w:cs="Poppins"/>
          <w:kern w:val="0"/>
          <w:sz w:val="22"/>
          <w:szCs w:val="22"/>
          <w:lang w:eastAsia="en-GB"/>
          <w14:ligatures w14:val="none"/>
        </w:rPr>
        <w:t>A</w:t>
      </w:r>
      <w:r w:rsidRPr="00B6230C">
        <w:rPr>
          <w:rFonts w:ascii="Poppins" w:eastAsia="Times New Roman" w:hAnsi="Poppins" w:cs="Poppins"/>
          <w:kern w:val="0"/>
          <w:sz w:val="22"/>
          <w:szCs w:val="22"/>
          <w:lang w:eastAsia="en-GB"/>
          <w14:ligatures w14:val="none"/>
        </w:rPr>
        <w:t xml:space="preserve">ttributable </w:t>
      </w:r>
      <w:r w:rsidR="00AA63A4" w:rsidRPr="00B6230C">
        <w:rPr>
          <w:rFonts w:ascii="Poppins" w:eastAsia="Times New Roman" w:hAnsi="Poppins" w:cs="Poppins"/>
          <w:kern w:val="0"/>
          <w:sz w:val="22"/>
          <w:szCs w:val="22"/>
          <w:lang w:eastAsia="en-GB"/>
          <w14:ligatures w14:val="none"/>
        </w:rPr>
        <w:t>W</w:t>
      </w:r>
      <w:r w:rsidRPr="00B6230C">
        <w:rPr>
          <w:rFonts w:ascii="Poppins" w:eastAsia="Times New Roman" w:hAnsi="Poppins" w:cs="Poppins"/>
          <w:kern w:val="0"/>
          <w:sz w:val="22"/>
          <w:szCs w:val="22"/>
          <w:lang w:eastAsia="en-GB"/>
          <w14:ligatures w14:val="none"/>
        </w:rPr>
        <w:t>orks/connection costs,</w:t>
      </w:r>
      <w:r w:rsidRPr="00436E51">
        <w:rPr>
          <w:rFonts w:ascii="Poppins" w:eastAsia="Times New Roman" w:hAnsi="Poppins" w:cs="Poppins"/>
          <w:kern w:val="0"/>
          <w:sz w:val="22"/>
          <w:szCs w:val="22"/>
          <w:lang w:eastAsia="en-GB"/>
          <w14:ligatures w14:val="none"/>
        </w:rPr>
        <w:t xml:space="preserve"> often alongside requests for consistent treatment and clearer drafting), while </w:t>
      </w:r>
      <w:r w:rsidR="007C2452">
        <w:rPr>
          <w:rFonts w:ascii="Poppins" w:eastAsia="Times New Roman" w:hAnsi="Poppins" w:cs="Poppins"/>
          <w:kern w:val="0"/>
          <w:sz w:val="22"/>
          <w:szCs w:val="22"/>
          <w:lang w:eastAsia="en-GB"/>
          <w14:ligatures w14:val="none"/>
        </w:rPr>
        <w:t>eight</w:t>
      </w:r>
      <w:r w:rsidRPr="00436E51">
        <w:rPr>
          <w:rFonts w:ascii="Poppins" w:eastAsia="Times New Roman" w:hAnsi="Poppins" w:cs="Poppins"/>
          <w:kern w:val="0"/>
          <w:sz w:val="22"/>
          <w:szCs w:val="22"/>
          <w:lang w:eastAsia="en-GB"/>
          <w14:ligatures w14:val="none"/>
        </w:rPr>
        <w:t xml:space="preserve"> respondents disagreed with the two conditions (either opposing the idea of exemptions altogether as loophole-prone/gamable and inconsistent, or arguing the conditions were the wrong test/too restrictive and that co-location should instead be encouraged or assessed differently).</w:t>
      </w:r>
    </w:p>
    <w:p w14:paraId="7E83A773"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3B6404B2" w14:textId="77FDA63A" w:rsidR="00CD29CB" w:rsidRDefault="00DD72BF" w:rsidP="00D402D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Should</w:t>
      </w:r>
      <w:r w:rsidR="00CD29CB" w:rsidRPr="00D402DA">
        <w:rPr>
          <w:rFonts w:ascii="Poppins" w:eastAsia="Times New Roman" w:hAnsi="Poppins" w:cs="Poppins"/>
          <w:b/>
          <w:bCs/>
          <w:kern w:val="0"/>
          <w:sz w:val="22"/>
          <w:szCs w:val="22"/>
          <w:lang w:eastAsia="en-GB"/>
          <w14:ligatures w14:val="none"/>
        </w:rPr>
        <w:t xml:space="preserve"> the OTCF apply as well as the PCF</w:t>
      </w:r>
    </w:p>
    <w:p w14:paraId="0B911519" w14:textId="524BB148" w:rsidR="00574CB4" w:rsidRPr="00574CB4" w:rsidRDefault="00574CB4" w:rsidP="00574CB4">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Respondents who agreed that the</w:t>
      </w:r>
      <w:r w:rsidRPr="00574CB4">
        <w:rPr>
          <w:rFonts w:ascii="Poppins" w:eastAsia="Times New Roman" w:hAnsi="Poppins" w:cs="Poppins"/>
          <w:kern w:val="0"/>
          <w:sz w:val="22"/>
          <w:szCs w:val="22"/>
          <w:lang w:eastAsia="en-GB"/>
          <w14:ligatures w14:val="none"/>
        </w:rPr>
        <w:t xml:space="preserve"> OTCF should apply as well as the PCF</w:t>
      </w:r>
      <w:r w:rsidR="00154B88">
        <w:rPr>
          <w:rFonts w:ascii="Poppins" w:eastAsia="Times New Roman" w:hAnsi="Poppins" w:cs="Poppins"/>
          <w:kern w:val="0"/>
          <w:sz w:val="22"/>
          <w:szCs w:val="22"/>
          <w:lang w:eastAsia="en-GB"/>
          <w14:ligatures w14:val="none"/>
        </w:rPr>
        <w:t xml:space="preserve"> </w:t>
      </w:r>
      <w:r w:rsidRPr="00574CB4">
        <w:rPr>
          <w:rFonts w:ascii="Poppins" w:eastAsia="Times New Roman" w:hAnsi="Poppins" w:cs="Poppins"/>
          <w:kern w:val="0"/>
          <w:sz w:val="22"/>
          <w:szCs w:val="22"/>
          <w:lang w:eastAsia="en-GB"/>
          <w14:ligatures w14:val="none"/>
        </w:rPr>
        <w:t>generally considered the two mechanisms to be complementary rather than duplicative, because they address different issues at different stages of project development</w:t>
      </w:r>
      <w:r w:rsidR="00154B88">
        <w:rPr>
          <w:rFonts w:ascii="Poppins" w:eastAsia="Times New Roman" w:hAnsi="Poppins" w:cs="Poppins"/>
          <w:kern w:val="0"/>
          <w:sz w:val="22"/>
          <w:szCs w:val="22"/>
          <w:lang w:eastAsia="en-GB"/>
          <w14:ligatures w14:val="none"/>
        </w:rPr>
        <w:t>. T</w:t>
      </w:r>
      <w:r w:rsidRPr="00574CB4">
        <w:rPr>
          <w:rFonts w:ascii="Poppins" w:eastAsia="Times New Roman" w:hAnsi="Poppins" w:cs="Poppins"/>
          <w:kern w:val="0"/>
          <w:sz w:val="22"/>
          <w:szCs w:val="22"/>
          <w:lang w:eastAsia="en-GB"/>
          <w14:ligatures w14:val="none"/>
        </w:rPr>
        <w:t xml:space="preserve">he PCF is aimed primarily at project readiness and progression before planning/protection milestones, while the OTCF addresses system-level oversubscription once a technology </w:t>
      </w:r>
      <w:r w:rsidR="00335EE4">
        <w:rPr>
          <w:rFonts w:ascii="Poppins" w:eastAsia="Times New Roman" w:hAnsi="Poppins" w:cs="Poppins"/>
          <w:kern w:val="0"/>
          <w:sz w:val="22"/>
          <w:szCs w:val="22"/>
          <w:lang w:eastAsia="en-GB"/>
          <w14:ligatures w14:val="none"/>
        </w:rPr>
        <w:t xml:space="preserve">connection </w:t>
      </w:r>
      <w:r w:rsidRPr="00574CB4">
        <w:rPr>
          <w:rFonts w:ascii="Poppins" w:eastAsia="Times New Roman" w:hAnsi="Poppins" w:cs="Poppins"/>
          <w:kern w:val="0"/>
          <w:sz w:val="22"/>
          <w:szCs w:val="22"/>
          <w:lang w:eastAsia="en-GB"/>
          <w14:ligatures w14:val="none"/>
        </w:rPr>
        <w:t xml:space="preserve">queue is materially over-subscribed. A common reason given was that the two fees are unlikely to apply to the same project at the same time in practice, particularly for BESS, and that where overlap does occur, the proposed floor/ceiling-style interaction means there should be no double-counting or compounding of securities. Several respondents also said that allowing both mechanisms to operate provides a stronger overall commitment signal, supports earlier exit of non-viable projects, improves </w:t>
      </w:r>
      <w:r w:rsidR="00335EE4">
        <w:rPr>
          <w:rFonts w:ascii="Poppins" w:eastAsia="Times New Roman" w:hAnsi="Poppins" w:cs="Poppins"/>
          <w:kern w:val="0"/>
          <w:sz w:val="22"/>
          <w:szCs w:val="22"/>
          <w:lang w:eastAsia="en-GB"/>
          <w14:ligatures w14:val="none"/>
        </w:rPr>
        <w:t xml:space="preserve">connection </w:t>
      </w:r>
      <w:r w:rsidRPr="00574CB4">
        <w:rPr>
          <w:rFonts w:ascii="Poppins" w:eastAsia="Times New Roman" w:hAnsi="Poppins" w:cs="Poppins"/>
          <w:kern w:val="0"/>
          <w:sz w:val="22"/>
          <w:szCs w:val="22"/>
          <w:lang w:eastAsia="en-GB"/>
          <w14:ligatures w14:val="none"/>
        </w:rPr>
        <w:t>queue quality, and aligns project progression with wider system need.</w:t>
      </w:r>
    </w:p>
    <w:p w14:paraId="30B69E8F" w14:textId="77777777" w:rsidR="00F72673" w:rsidRPr="00574CB4" w:rsidRDefault="00F72673" w:rsidP="00574CB4">
      <w:pPr>
        <w:spacing w:after="0" w:line="240" w:lineRule="auto"/>
        <w:textAlignment w:val="baseline"/>
        <w:rPr>
          <w:rFonts w:ascii="Poppins" w:eastAsia="Times New Roman" w:hAnsi="Poppins" w:cs="Poppins"/>
          <w:kern w:val="0"/>
          <w:sz w:val="22"/>
          <w:szCs w:val="22"/>
          <w:lang w:eastAsia="en-GB"/>
          <w14:ligatures w14:val="none"/>
        </w:rPr>
      </w:pPr>
    </w:p>
    <w:p w14:paraId="2DB7A0D0" w14:textId="3C33C00E" w:rsidR="001B2BB4" w:rsidRPr="001B2BB4" w:rsidRDefault="001B2BB4" w:rsidP="001B2BB4">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Pr="001B2BB4">
        <w:rPr>
          <w:rFonts w:ascii="Poppins" w:eastAsia="Times New Roman" w:hAnsi="Poppins" w:cs="Poppins"/>
          <w:kern w:val="0"/>
          <w:sz w:val="22"/>
          <w:szCs w:val="22"/>
          <w:lang w:eastAsia="en-GB"/>
          <w14:ligatures w14:val="none"/>
        </w:rPr>
        <w:t>espondents</w:t>
      </w:r>
      <w:r>
        <w:rPr>
          <w:rFonts w:ascii="Poppins" w:eastAsia="Times New Roman" w:hAnsi="Poppins" w:cs="Poppins"/>
          <w:kern w:val="0"/>
          <w:sz w:val="22"/>
          <w:szCs w:val="22"/>
          <w:lang w:eastAsia="en-GB"/>
          <w14:ligatures w14:val="none"/>
        </w:rPr>
        <w:t xml:space="preserve"> who disagreed</w:t>
      </w:r>
      <w:r w:rsidRPr="001B2BB4">
        <w:rPr>
          <w:rFonts w:ascii="Poppins" w:eastAsia="Times New Roman" w:hAnsi="Poppins" w:cs="Poppins"/>
          <w:kern w:val="0"/>
          <w:sz w:val="22"/>
          <w:szCs w:val="22"/>
          <w:lang w:eastAsia="en-GB"/>
          <w14:ligatures w14:val="none"/>
        </w:rPr>
        <w:t xml:space="preserve"> argued that applying both mechanisms risks duplication, unnecessary complexity and disproportionate financial burden, particularly if projects face overlapping commitment signals at a similar stage of development. A common theme was that the PCF already serves the core </w:t>
      </w:r>
      <w:r w:rsidR="00335EE4">
        <w:rPr>
          <w:rFonts w:ascii="Poppins" w:eastAsia="Times New Roman" w:hAnsi="Poppins" w:cs="Poppins"/>
          <w:kern w:val="0"/>
          <w:sz w:val="22"/>
          <w:szCs w:val="22"/>
          <w:lang w:eastAsia="en-GB"/>
          <w14:ligatures w14:val="none"/>
        </w:rPr>
        <w:t>connection</w:t>
      </w:r>
      <w:r w:rsidRPr="001B2BB4">
        <w:rPr>
          <w:rFonts w:ascii="Poppins" w:eastAsia="Times New Roman" w:hAnsi="Poppins" w:cs="Poppins"/>
          <w:kern w:val="0"/>
          <w:sz w:val="22"/>
          <w:szCs w:val="22"/>
          <w:lang w:eastAsia="en-GB"/>
          <w14:ligatures w14:val="none"/>
        </w:rPr>
        <w:t xml:space="preserve"> queue-discipline purpose or at least should be given more time to prove its effectiveness, so layering the OTCF on top was seen as redundant or insufficiently justified. Several respondents also raised concerns about stacking effects, administrative burden, unclear or untidy drafting, and </w:t>
      </w:r>
      <w:r w:rsidRPr="001B2BB4">
        <w:rPr>
          <w:rFonts w:ascii="Poppins" w:eastAsia="Times New Roman" w:hAnsi="Poppins" w:cs="Poppins"/>
          <w:kern w:val="0"/>
          <w:sz w:val="22"/>
          <w:szCs w:val="22"/>
          <w:lang w:eastAsia="en-GB"/>
          <w14:ligatures w14:val="none"/>
        </w:rPr>
        <w:lastRenderedPageBreak/>
        <w:t xml:space="preserve">the risk that combined exposure could unfairly disadvantage smaller or independent </w:t>
      </w:r>
      <w:r w:rsidR="004A39C3">
        <w:rPr>
          <w:rFonts w:ascii="Poppins" w:eastAsia="Times New Roman" w:hAnsi="Poppins" w:cs="Poppins"/>
          <w:kern w:val="0"/>
          <w:sz w:val="22"/>
          <w:szCs w:val="22"/>
          <w:lang w:eastAsia="en-GB"/>
          <w14:ligatures w14:val="none"/>
        </w:rPr>
        <w:t>D</w:t>
      </w:r>
      <w:r w:rsidRPr="001B2BB4">
        <w:rPr>
          <w:rFonts w:ascii="Poppins" w:eastAsia="Times New Roman" w:hAnsi="Poppins" w:cs="Poppins"/>
          <w:kern w:val="0"/>
          <w:sz w:val="22"/>
          <w:szCs w:val="22"/>
          <w:lang w:eastAsia="en-GB"/>
          <w14:ligatures w14:val="none"/>
        </w:rPr>
        <w:t>evelopers, create barriers to entry, or impose charges above the costs actually incurred to deliver projects. Some</w:t>
      </w:r>
      <w:r w:rsidR="00326FA0">
        <w:rPr>
          <w:rFonts w:ascii="Poppins" w:eastAsia="Times New Roman" w:hAnsi="Poppins" w:cs="Poppins"/>
          <w:kern w:val="0"/>
          <w:sz w:val="22"/>
          <w:szCs w:val="22"/>
          <w:lang w:eastAsia="en-GB"/>
          <w14:ligatures w14:val="none"/>
        </w:rPr>
        <w:t xml:space="preserve"> respondents</w:t>
      </w:r>
      <w:r w:rsidRPr="001B2BB4">
        <w:rPr>
          <w:rFonts w:ascii="Poppins" w:eastAsia="Times New Roman" w:hAnsi="Poppins" w:cs="Poppins"/>
          <w:kern w:val="0"/>
          <w:sz w:val="22"/>
          <w:szCs w:val="22"/>
          <w:lang w:eastAsia="en-GB"/>
          <w14:ligatures w14:val="none"/>
        </w:rPr>
        <w:t xml:space="preserve"> therefore preferred a single unified mechanism, an explicit backstop so only one fee applies to any project, or stronger safeguards to prevent overlapping financial signals.</w:t>
      </w:r>
    </w:p>
    <w:p w14:paraId="13879246"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0714FFFA" w14:textId="3423CCFD" w:rsidR="00CD29CB" w:rsidRDefault="00CD29CB" w:rsidP="00D402DA">
      <w:pPr>
        <w:spacing w:after="0" w:line="240" w:lineRule="auto"/>
        <w:textAlignment w:val="baseline"/>
        <w:rPr>
          <w:rFonts w:ascii="Poppins" w:eastAsia="Times New Roman" w:hAnsi="Poppins" w:cs="Poppins"/>
          <w:b/>
          <w:bCs/>
          <w:kern w:val="0"/>
          <w:sz w:val="22"/>
          <w:szCs w:val="22"/>
          <w:lang w:eastAsia="en-GB"/>
          <w14:ligatures w14:val="none"/>
        </w:rPr>
      </w:pPr>
      <w:r w:rsidRPr="00D402DA">
        <w:rPr>
          <w:rFonts w:ascii="Poppins" w:eastAsia="Times New Roman" w:hAnsi="Poppins" w:cs="Poppins"/>
          <w:b/>
          <w:bCs/>
          <w:kern w:val="0"/>
          <w:sz w:val="22"/>
          <w:szCs w:val="22"/>
          <w:lang w:eastAsia="en-GB"/>
          <w14:ligatures w14:val="none"/>
        </w:rPr>
        <w:t>OTCF funds relating to a customer which does not go on to energise should be returned to consumers via TNUoS</w:t>
      </w:r>
    </w:p>
    <w:p w14:paraId="6B135FDC" w14:textId="5DE281ED" w:rsidR="00342A3F" w:rsidRDefault="00342A3F" w:rsidP="00342A3F">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 respondents</w:t>
      </w:r>
      <w:r w:rsidRPr="00342A3F">
        <w:rPr>
          <w:rFonts w:ascii="Poppins" w:eastAsia="Times New Roman" w:hAnsi="Poppins" w:cs="Poppins"/>
          <w:kern w:val="0"/>
          <w:sz w:val="22"/>
          <w:szCs w:val="22"/>
          <w:lang w:eastAsia="en-GB"/>
          <w14:ligatures w14:val="none"/>
        </w:rPr>
        <w:t xml:space="preserve"> agreed that this is the most appropriate and consistent treatment, particularly because it aligns with the precedent set by the PCF, ensures that any retained funds deliver a consumer benefit, and reflects the principle that consumers ultimately bear the risk of inefficient network planning caused by oversubscription. Several respondents also said this approach avoids OTCF revenues being retained by NESO or network owners, helps preserve the character of the OTCF as a commitment mechanism rather than a revenue-raising tool, and provides a clear and administratively understandable destination for funds where a project exits without energising.</w:t>
      </w:r>
    </w:p>
    <w:p w14:paraId="2F77C662" w14:textId="77777777" w:rsidR="00CC474B" w:rsidRPr="00342A3F" w:rsidRDefault="00CC474B" w:rsidP="00342A3F">
      <w:pPr>
        <w:spacing w:after="0" w:line="240" w:lineRule="auto"/>
        <w:textAlignment w:val="baseline"/>
        <w:rPr>
          <w:rFonts w:ascii="Poppins" w:eastAsia="Times New Roman" w:hAnsi="Poppins" w:cs="Poppins"/>
          <w:kern w:val="0"/>
          <w:sz w:val="22"/>
          <w:szCs w:val="22"/>
          <w:lang w:eastAsia="en-GB"/>
          <w14:ligatures w14:val="none"/>
        </w:rPr>
      </w:pPr>
    </w:p>
    <w:p w14:paraId="61515A27" w14:textId="416178E7" w:rsidR="00342A3F" w:rsidRPr="00342A3F" w:rsidRDefault="002A1441" w:rsidP="00342A3F">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A few respondents</w:t>
      </w:r>
      <w:r w:rsidR="00342A3F" w:rsidRPr="36796072">
        <w:rPr>
          <w:rFonts w:ascii="Poppins" w:eastAsia="Times New Roman" w:hAnsi="Poppins" w:cs="Poppins"/>
          <w:sz w:val="22"/>
          <w:szCs w:val="22"/>
          <w:lang w:eastAsia="en-GB"/>
        </w:rPr>
        <w:t xml:space="preserve"> disagreed </w:t>
      </w:r>
      <w:r w:rsidR="000A60D0" w:rsidRPr="36796072">
        <w:rPr>
          <w:rFonts w:ascii="Poppins" w:eastAsia="Times New Roman" w:hAnsi="Poppins" w:cs="Poppins"/>
          <w:sz w:val="22"/>
          <w:szCs w:val="22"/>
          <w:lang w:eastAsia="en-GB"/>
        </w:rPr>
        <w:t xml:space="preserve">and </w:t>
      </w:r>
      <w:r w:rsidR="00342A3F" w:rsidRPr="36796072">
        <w:rPr>
          <w:rFonts w:ascii="Poppins" w:eastAsia="Times New Roman" w:hAnsi="Poppins" w:cs="Poppins"/>
          <w:sz w:val="22"/>
          <w:szCs w:val="22"/>
          <w:lang w:eastAsia="en-GB"/>
        </w:rPr>
        <w:t xml:space="preserve">that, in at least some circumstances, the funds should instead be returned to the </w:t>
      </w:r>
      <w:r w:rsidR="004A39C3">
        <w:rPr>
          <w:rFonts w:ascii="Poppins" w:eastAsia="Times New Roman" w:hAnsi="Poppins" w:cs="Poppins"/>
          <w:sz w:val="22"/>
          <w:szCs w:val="22"/>
          <w:lang w:eastAsia="en-GB"/>
        </w:rPr>
        <w:t>D</w:t>
      </w:r>
      <w:r w:rsidR="00342A3F" w:rsidRPr="36796072">
        <w:rPr>
          <w:rFonts w:ascii="Poppins" w:eastAsia="Times New Roman" w:hAnsi="Poppins" w:cs="Poppins"/>
          <w:sz w:val="22"/>
          <w:szCs w:val="22"/>
          <w:lang w:eastAsia="en-GB"/>
        </w:rPr>
        <w:t xml:space="preserve">eveloper, particularly where a project fails to energise for reasons outside the </w:t>
      </w:r>
      <w:r w:rsidR="004A39C3">
        <w:rPr>
          <w:rFonts w:ascii="Poppins" w:eastAsia="Times New Roman" w:hAnsi="Poppins" w:cs="Poppins"/>
          <w:sz w:val="22"/>
          <w:szCs w:val="22"/>
          <w:lang w:eastAsia="en-GB"/>
        </w:rPr>
        <w:t>D</w:t>
      </w:r>
      <w:r w:rsidR="00342A3F" w:rsidRPr="36796072">
        <w:rPr>
          <w:rFonts w:ascii="Poppins" w:eastAsia="Times New Roman" w:hAnsi="Poppins" w:cs="Poppins"/>
          <w:sz w:val="22"/>
          <w:szCs w:val="22"/>
          <w:lang w:eastAsia="en-GB"/>
        </w:rPr>
        <w:t xml:space="preserve">eveloper’s control such as force majeure or unsuccessful planning outcomes. These respondents argued that automatic forfeiture in such cases would be unfair, punitive and potentially distort investment decisions, and one response added that returning the security to the applicant could itself create a stronger incentive to leave the </w:t>
      </w:r>
      <w:r w:rsidR="00335EE4" w:rsidRPr="36796072">
        <w:rPr>
          <w:rFonts w:ascii="Poppins" w:eastAsia="Times New Roman" w:hAnsi="Poppins" w:cs="Poppins"/>
          <w:sz w:val="22"/>
          <w:szCs w:val="22"/>
          <w:lang w:eastAsia="en-GB"/>
        </w:rPr>
        <w:t xml:space="preserve">connection </w:t>
      </w:r>
      <w:r w:rsidR="00342A3F" w:rsidRPr="36796072">
        <w:rPr>
          <w:rFonts w:ascii="Poppins" w:eastAsia="Times New Roman" w:hAnsi="Poppins" w:cs="Poppins"/>
          <w:sz w:val="22"/>
          <w:szCs w:val="22"/>
          <w:lang w:eastAsia="en-GB"/>
        </w:rPr>
        <w:t>queue voluntarily, which would better support the policy objective of reducing oversubscription.</w:t>
      </w:r>
    </w:p>
    <w:p w14:paraId="4078AB1D" w14:textId="77777777" w:rsidR="00820DEE" w:rsidRPr="00D402DA" w:rsidRDefault="00820DE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4BACCF18" w14:textId="48AB2FC2" w:rsidR="00CD29CB" w:rsidRDefault="00CD29CB" w:rsidP="00D402DA">
      <w:pPr>
        <w:spacing w:after="0" w:line="240" w:lineRule="auto"/>
        <w:textAlignment w:val="baseline"/>
        <w:rPr>
          <w:rFonts w:ascii="Poppins" w:eastAsia="Times New Roman" w:hAnsi="Poppins" w:cs="Poppins"/>
          <w:b/>
          <w:bCs/>
          <w:kern w:val="0"/>
          <w:sz w:val="22"/>
          <w:szCs w:val="22"/>
          <w:lang w:eastAsia="en-GB"/>
          <w14:ligatures w14:val="none"/>
        </w:rPr>
      </w:pPr>
      <w:r w:rsidRPr="00D402DA">
        <w:rPr>
          <w:rFonts w:ascii="Poppins" w:eastAsia="Times New Roman" w:hAnsi="Poppins" w:cs="Poppins"/>
          <w:b/>
          <w:bCs/>
          <w:kern w:val="0"/>
          <w:sz w:val="22"/>
          <w:szCs w:val="22"/>
          <w:lang w:eastAsia="en-GB"/>
          <w14:ligatures w14:val="none"/>
        </w:rPr>
        <w:t>NESO should have the option not to implement the OTCF if the activation threshold is breached</w:t>
      </w:r>
    </w:p>
    <w:p w14:paraId="1821B379" w14:textId="35264948" w:rsidR="00691514" w:rsidRPr="00691514" w:rsidRDefault="00691514" w:rsidP="00691514">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 respondents</w:t>
      </w:r>
      <w:r w:rsidRPr="00691514">
        <w:rPr>
          <w:rFonts w:ascii="Poppins" w:eastAsia="Times New Roman" w:hAnsi="Poppins" w:cs="Poppins"/>
          <w:kern w:val="0"/>
          <w:sz w:val="22"/>
          <w:szCs w:val="22"/>
          <w:lang w:eastAsia="en-GB"/>
          <w14:ligatures w14:val="none"/>
        </w:rPr>
        <w:t xml:space="preserve"> agreed that this discretion would provide a sensible safeguard and useful flexibility in the event of unforeseen market, policy or system changes, helping to avoid automatic or disproportionate activation where oversubscription may </w:t>
      </w:r>
      <w:r w:rsidR="00010C1A" w:rsidRPr="00691514">
        <w:rPr>
          <w:rFonts w:ascii="Poppins" w:eastAsia="Times New Roman" w:hAnsi="Poppins" w:cs="Poppins"/>
          <w:kern w:val="0"/>
          <w:sz w:val="22"/>
          <w:szCs w:val="22"/>
          <w:lang w:eastAsia="en-GB"/>
          <w14:ligatures w14:val="none"/>
        </w:rPr>
        <w:t>be resolved</w:t>
      </w:r>
      <w:r w:rsidRPr="00691514">
        <w:rPr>
          <w:rFonts w:ascii="Poppins" w:eastAsia="Times New Roman" w:hAnsi="Poppins" w:cs="Poppins"/>
          <w:kern w:val="0"/>
          <w:sz w:val="22"/>
          <w:szCs w:val="22"/>
          <w:lang w:eastAsia="en-GB"/>
          <w14:ligatures w14:val="none"/>
        </w:rPr>
        <w:t xml:space="preserve"> through attrition or other interventions. </w:t>
      </w:r>
      <w:r w:rsidR="00C05CB9">
        <w:rPr>
          <w:rFonts w:ascii="Poppins" w:eastAsia="Times New Roman" w:hAnsi="Poppins" w:cs="Poppins"/>
          <w:kern w:val="0"/>
          <w:sz w:val="22"/>
          <w:szCs w:val="22"/>
          <w:lang w:eastAsia="en-GB"/>
          <w14:ligatures w14:val="none"/>
        </w:rPr>
        <w:t>R</w:t>
      </w:r>
      <w:r w:rsidRPr="00691514">
        <w:rPr>
          <w:rFonts w:ascii="Poppins" w:eastAsia="Times New Roman" w:hAnsi="Poppins" w:cs="Poppins"/>
          <w:kern w:val="0"/>
          <w:sz w:val="22"/>
          <w:szCs w:val="22"/>
          <w:lang w:eastAsia="en-GB"/>
          <w14:ligatures w14:val="none"/>
        </w:rPr>
        <w:t>espondents also said the approach is appropriate because it is consistent with the PCF framework, allows NESO and Ofgem to take account of updated evidence and strategic context, and could prevent the OTCF from being applied in circumstances where doing so would be counterproductive to delivery or CP2030 objectives. A recurring theme was that any such discretion should be exercised transparently, with clear reasoning and, in many cases, Ofgem oversight or veto.</w:t>
      </w:r>
    </w:p>
    <w:p w14:paraId="2F317361" w14:textId="77777777" w:rsidR="00F72673" w:rsidRPr="00691514" w:rsidRDefault="00F72673" w:rsidP="00691514">
      <w:pPr>
        <w:spacing w:after="0" w:line="240" w:lineRule="auto"/>
        <w:textAlignment w:val="baseline"/>
        <w:rPr>
          <w:rFonts w:ascii="Poppins" w:eastAsia="Times New Roman" w:hAnsi="Poppins" w:cs="Poppins"/>
          <w:kern w:val="0"/>
          <w:sz w:val="22"/>
          <w:szCs w:val="22"/>
          <w:lang w:eastAsia="en-GB"/>
          <w14:ligatures w14:val="none"/>
        </w:rPr>
      </w:pPr>
    </w:p>
    <w:p w14:paraId="2CB70091" w14:textId="595CA0B8" w:rsidR="00691514" w:rsidRPr="00A7795B" w:rsidRDefault="00C05CB9" w:rsidP="00D402DA">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R</w:t>
      </w:r>
      <w:r w:rsidR="00691514" w:rsidRPr="36796072">
        <w:rPr>
          <w:rFonts w:ascii="Poppins" w:eastAsia="Times New Roman" w:hAnsi="Poppins" w:cs="Poppins"/>
          <w:sz w:val="22"/>
          <w:szCs w:val="22"/>
          <w:lang w:eastAsia="en-GB"/>
        </w:rPr>
        <w:t>espondents</w:t>
      </w:r>
      <w:r w:rsidRPr="36796072">
        <w:rPr>
          <w:rFonts w:ascii="Poppins" w:eastAsia="Times New Roman" w:hAnsi="Poppins" w:cs="Poppins"/>
          <w:sz w:val="22"/>
          <w:szCs w:val="22"/>
          <w:lang w:eastAsia="en-GB"/>
        </w:rPr>
        <w:t xml:space="preserve"> who disagreed</w:t>
      </w:r>
      <w:r w:rsidR="00691514" w:rsidRPr="36796072">
        <w:rPr>
          <w:rFonts w:ascii="Poppins" w:eastAsia="Times New Roman" w:hAnsi="Poppins" w:cs="Poppins"/>
          <w:sz w:val="22"/>
          <w:szCs w:val="22"/>
          <w:lang w:eastAsia="en-GB"/>
        </w:rPr>
        <w:t xml:space="preserve"> argued that once the threshold is met, the OTCF should apply automatically </w:t>
      </w:r>
      <w:r w:rsidR="00A7795B" w:rsidRPr="36796072">
        <w:rPr>
          <w:rFonts w:ascii="Poppins" w:eastAsia="Times New Roman" w:hAnsi="Poppins" w:cs="Poppins"/>
          <w:sz w:val="22"/>
          <w:szCs w:val="22"/>
          <w:lang w:eastAsia="en-GB"/>
        </w:rPr>
        <w:t>to</w:t>
      </w:r>
      <w:r w:rsidR="00691514" w:rsidRPr="36796072">
        <w:rPr>
          <w:rFonts w:ascii="Poppins" w:eastAsia="Times New Roman" w:hAnsi="Poppins" w:cs="Poppins"/>
          <w:sz w:val="22"/>
          <w:szCs w:val="22"/>
          <w:lang w:eastAsia="en-GB"/>
        </w:rPr>
        <w:t xml:space="preserve"> preserve predictability, credibility and </w:t>
      </w:r>
      <w:r w:rsidR="00335EE4" w:rsidRPr="36796072">
        <w:rPr>
          <w:rFonts w:ascii="Poppins" w:eastAsia="Times New Roman" w:hAnsi="Poppins" w:cs="Poppins"/>
          <w:sz w:val="22"/>
          <w:szCs w:val="22"/>
          <w:lang w:eastAsia="en-GB"/>
        </w:rPr>
        <w:t xml:space="preserve">connection </w:t>
      </w:r>
      <w:r w:rsidR="00691514" w:rsidRPr="36796072">
        <w:rPr>
          <w:rFonts w:ascii="Poppins" w:eastAsia="Times New Roman" w:hAnsi="Poppins" w:cs="Poppins"/>
          <w:sz w:val="22"/>
          <w:szCs w:val="22"/>
          <w:lang w:eastAsia="en-GB"/>
        </w:rPr>
        <w:t xml:space="preserve">queue-discipline incentives. They were concerned that discretion not to activate would introduce uncertainty, delay and weaker investment signals, encourage </w:t>
      </w:r>
      <w:r w:rsidR="004A39C3">
        <w:rPr>
          <w:rFonts w:ascii="Poppins" w:eastAsia="Times New Roman" w:hAnsi="Poppins" w:cs="Poppins"/>
          <w:sz w:val="22"/>
          <w:szCs w:val="22"/>
          <w:lang w:eastAsia="en-GB"/>
        </w:rPr>
        <w:t>D</w:t>
      </w:r>
      <w:r w:rsidR="00691514" w:rsidRPr="36796072">
        <w:rPr>
          <w:rFonts w:ascii="Poppins" w:eastAsia="Times New Roman" w:hAnsi="Poppins" w:cs="Poppins"/>
          <w:sz w:val="22"/>
          <w:szCs w:val="22"/>
          <w:lang w:eastAsia="en-GB"/>
        </w:rPr>
        <w:t>evelopers to wait in the hope that the fee might not be triggered, and make the mechanism harder to administer and govern consistently. Some also argued that if any discretion is retained, it should be more tightly constrained, or sit with Ofgem rather than NESO, to avoid undermining transparency and confidence in how the trigger would operate.</w:t>
      </w:r>
    </w:p>
    <w:p w14:paraId="4FECD6E6" w14:textId="77777777" w:rsidR="00691514" w:rsidRDefault="00691514" w:rsidP="00D402DA">
      <w:pPr>
        <w:spacing w:after="0" w:line="240" w:lineRule="auto"/>
        <w:textAlignment w:val="baseline"/>
        <w:rPr>
          <w:rFonts w:ascii="Poppins" w:eastAsia="Times New Roman" w:hAnsi="Poppins" w:cs="Poppins"/>
          <w:b/>
          <w:bCs/>
          <w:kern w:val="0"/>
          <w:sz w:val="22"/>
          <w:szCs w:val="22"/>
          <w:lang w:eastAsia="en-GB"/>
          <w14:ligatures w14:val="none"/>
        </w:rPr>
      </w:pPr>
    </w:p>
    <w:p w14:paraId="3F91AB2E" w14:textId="6C95C7DD" w:rsidR="00CD29CB" w:rsidRDefault="00CD29CB" w:rsidP="00D402DA">
      <w:pPr>
        <w:spacing w:after="0" w:line="240" w:lineRule="auto"/>
        <w:textAlignment w:val="baseline"/>
        <w:rPr>
          <w:rFonts w:ascii="Poppins" w:eastAsia="Times New Roman" w:hAnsi="Poppins" w:cs="Poppins"/>
          <w:b/>
          <w:bCs/>
          <w:kern w:val="0"/>
          <w:sz w:val="22"/>
          <w:szCs w:val="22"/>
          <w:lang w:eastAsia="en-GB"/>
          <w14:ligatures w14:val="none"/>
        </w:rPr>
      </w:pPr>
      <w:r w:rsidRPr="00D402DA">
        <w:rPr>
          <w:rFonts w:ascii="Poppins" w:eastAsia="Times New Roman" w:hAnsi="Poppins" w:cs="Poppins"/>
          <w:b/>
          <w:bCs/>
          <w:kern w:val="0"/>
          <w:sz w:val="22"/>
          <w:szCs w:val="22"/>
          <w:lang w:eastAsia="en-GB"/>
          <w14:ligatures w14:val="none"/>
        </w:rPr>
        <w:t>Alternative Request 1 solution</w:t>
      </w:r>
      <w:r w:rsidR="00D56F24">
        <w:rPr>
          <w:rFonts w:ascii="Poppins" w:eastAsia="Times New Roman" w:hAnsi="Poppins" w:cs="Poppins"/>
          <w:b/>
          <w:bCs/>
          <w:kern w:val="0"/>
          <w:sz w:val="22"/>
          <w:szCs w:val="22"/>
          <w:lang w:eastAsia="en-GB"/>
          <w14:ligatures w14:val="none"/>
        </w:rPr>
        <w:t xml:space="preserve"> (Annex 05)</w:t>
      </w:r>
    </w:p>
    <w:p w14:paraId="6A073852" w14:textId="72961C70" w:rsidR="0076450C" w:rsidRDefault="0076450C" w:rsidP="0076450C">
      <w:pPr>
        <w:spacing w:after="0" w:line="240" w:lineRule="auto"/>
        <w:textAlignment w:val="baseline"/>
        <w:rPr>
          <w:rFonts w:ascii="Poppins" w:eastAsia="Times New Roman" w:hAnsi="Poppins" w:cs="Poppins"/>
          <w:kern w:val="0"/>
          <w:sz w:val="22"/>
          <w:szCs w:val="22"/>
          <w:lang w:eastAsia="en-GB"/>
          <w14:ligatures w14:val="none"/>
        </w:rPr>
      </w:pPr>
      <w:r w:rsidRPr="00B87C35">
        <w:rPr>
          <w:rFonts w:ascii="Poppins" w:eastAsia="Times New Roman" w:hAnsi="Poppins" w:cs="Poppins"/>
          <w:kern w:val="0"/>
          <w:sz w:val="22"/>
          <w:szCs w:val="22"/>
          <w:lang w:eastAsia="en-GB"/>
          <w14:ligatures w14:val="none"/>
        </w:rPr>
        <w:t xml:space="preserve">Several respondents supported the proposal because they considered it a more proportionate implementation approach, giving the market </w:t>
      </w:r>
      <w:r w:rsidRPr="1E7D6A17">
        <w:rPr>
          <w:rFonts w:ascii="Poppins" w:eastAsia="Times New Roman" w:hAnsi="Poppins" w:cs="Poppins"/>
          <w:sz w:val="22"/>
          <w:szCs w:val="22"/>
          <w:lang w:eastAsia="en-GB"/>
        </w:rPr>
        <w:t xml:space="preserve">additional time after Gate 2 </w:t>
      </w:r>
      <w:r w:rsidR="5CAE6680" w:rsidRPr="1E7D6A17">
        <w:rPr>
          <w:rFonts w:ascii="Poppins" w:eastAsia="Times New Roman" w:hAnsi="Poppins" w:cs="Poppins"/>
          <w:sz w:val="22"/>
          <w:szCs w:val="22"/>
          <w:lang w:eastAsia="en-GB"/>
        </w:rPr>
        <w:t>Modification O</w:t>
      </w:r>
      <w:r w:rsidRPr="1E7D6A17">
        <w:rPr>
          <w:rFonts w:ascii="Poppins" w:eastAsia="Times New Roman" w:hAnsi="Poppins" w:cs="Poppins"/>
          <w:sz w:val="22"/>
          <w:szCs w:val="22"/>
          <w:lang w:eastAsia="en-GB"/>
        </w:rPr>
        <w:t xml:space="preserve">ffers for natural attrition, commercial decision-making, and flexible, technical limits or non-firm connection options to be assessed before the fee takes effect. Respondents also said this later timing would provide greater clarity on connection dates, works and curtailment, reduce the risk of premature exits by otherwise viable projects, and allow the reformed </w:t>
      </w:r>
      <w:r w:rsidR="00335EE4" w:rsidRPr="1E7D6A17">
        <w:rPr>
          <w:rFonts w:ascii="Poppins" w:eastAsia="Times New Roman" w:hAnsi="Poppins" w:cs="Poppins"/>
          <w:sz w:val="22"/>
          <w:szCs w:val="22"/>
          <w:lang w:eastAsia="en-GB"/>
        </w:rPr>
        <w:t xml:space="preserve">connection </w:t>
      </w:r>
      <w:r w:rsidRPr="1E7D6A17">
        <w:rPr>
          <w:rFonts w:ascii="Poppins" w:eastAsia="Times New Roman" w:hAnsi="Poppins" w:cs="Poppins"/>
          <w:sz w:val="22"/>
          <w:szCs w:val="22"/>
          <w:lang w:eastAsia="en-GB"/>
        </w:rPr>
        <w:t>queue to settle before stronger financial signals are applied. Several further noted that delaying implementation until closer to or after SSEP publication would provide a more informed basis for intervention and better reflect actual project viability, particularly for distribution-connected projects.</w:t>
      </w:r>
    </w:p>
    <w:p w14:paraId="01964762" w14:textId="77777777" w:rsidR="00B87C35" w:rsidRDefault="00B87C35" w:rsidP="0076450C">
      <w:pPr>
        <w:spacing w:after="0" w:line="240" w:lineRule="auto"/>
        <w:textAlignment w:val="baseline"/>
        <w:rPr>
          <w:rFonts w:ascii="Poppins" w:eastAsia="Times New Roman" w:hAnsi="Poppins" w:cs="Poppins"/>
          <w:kern w:val="0"/>
          <w:sz w:val="22"/>
          <w:szCs w:val="22"/>
          <w:lang w:eastAsia="en-GB"/>
          <w14:ligatures w14:val="none"/>
        </w:rPr>
      </w:pPr>
    </w:p>
    <w:p w14:paraId="2956BB6E" w14:textId="21CF72DE" w:rsidR="008016D8" w:rsidRDefault="00961958" w:rsidP="008016D8">
      <w:pPr>
        <w:spacing w:after="0" w:line="240" w:lineRule="auto"/>
        <w:textAlignment w:val="baseline"/>
        <w:rPr>
          <w:rFonts w:ascii="Poppins" w:eastAsia="Times New Roman" w:hAnsi="Poppins" w:cs="Poppins"/>
          <w:kern w:val="0"/>
          <w:sz w:val="22"/>
          <w:szCs w:val="22"/>
          <w:lang w:eastAsia="en-GB"/>
          <w14:ligatures w14:val="none"/>
        </w:rPr>
      </w:pPr>
      <w:r w:rsidRPr="00961958">
        <w:rPr>
          <w:rFonts w:ascii="Poppins" w:eastAsia="Times New Roman" w:hAnsi="Poppins" w:cs="Poppins"/>
          <w:kern w:val="0"/>
          <w:sz w:val="22"/>
          <w:szCs w:val="22"/>
          <w:lang w:eastAsia="en-GB"/>
          <w14:ligatures w14:val="none"/>
        </w:rPr>
        <w:t>R</w:t>
      </w:r>
      <w:r w:rsidR="008016D8" w:rsidRPr="008016D8">
        <w:rPr>
          <w:rFonts w:ascii="Poppins" w:eastAsia="Times New Roman" w:hAnsi="Poppins" w:cs="Poppins"/>
          <w:kern w:val="0"/>
          <w:sz w:val="22"/>
          <w:szCs w:val="22"/>
          <w:lang w:eastAsia="en-GB"/>
          <w14:ligatures w14:val="none"/>
        </w:rPr>
        <w:t xml:space="preserve">espondents </w:t>
      </w:r>
      <w:r w:rsidR="006C06EC">
        <w:rPr>
          <w:rFonts w:ascii="Poppins" w:eastAsia="Times New Roman" w:hAnsi="Poppins" w:cs="Poppins"/>
          <w:kern w:val="0"/>
          <w:sz w:val="22"/>
          <w:szCs w:val="22"/>
          <w:lang w:eastAsia="en-GB"/>
          <w14:ligatures w14:val="none"/>
        </w:rPr>
        <w:t xml:space="preserve">who did not support the </w:t>
      </w:r>
      <w:r w:rsidR="00B971BD">
        <w:rPr>
          <w:rFonts w:ascii="Poppins" w:eastAsia="Times New Roman" w:hAnsi="Poppins" w:cs="Poppins"/>
          <w:kern w:val="0"/>
          <w:sz w:val="22"/>
          <w:szCs w:val="22"/>
          <w:lang w:eastAsia="en-GB"/>
          <w14:ligatures w14:val="none"/>
        </w:rPr>
        <w:t>O</w:t>
      </w:r>
      <w:r w:rsidR="006C06EC">
        <w:rPr>
          <w:rFonts w:ascii="Poppins" w:eastAsia="Times New Roman" w:hAnsi="Poppins" w:cs="Poppins"/>
          <w:kern w:val="0"/>
          <w:sz w:val="22"/>
          <w:szCs w:val="22"/>
          <w:lang w:eastAsia="en-GB"/>
          <w14:ligatures w14:val="none"/>
        </w:rPr>
        <w:t xml:space="preserve">riginal solution </w:t>
      </w:r>
      <w:r w:rsidR="008016D8" w:rsidRPr="008016D8">
        <w:rPr>
          <w:rFonts w:ascii="Poppins" w:eastAsia="Times New Roman" w:hAnsi="Poppins" w:cs="Poppins"/>
          <w:kern w:val="0"/>
          <w:sz w:val="22"/>
          <w:szCs w:val="22"/>
          <w:lang w:eastAsia="en-GB"/>
          <w14:ligatures w14:val="none"/>
        </w:rPr>
        <w:t xml:space="preserve">said the alternative was preferable because the delayed implementation is more proportionate, gives more time for natural attrition, Gate 2 </w:t>
      </w:r>
      <w:r w:rsidR="43C572E8" w:rsidRPr="1E7D6A17">
        <w:rPr>
          <w:rFonts w:ascii="Poppins" w:eastAsia="Times New Roman" w:hAnsi="Poppins" w:cs="Poppins"/>
          <w:sz w:val="22"/>
          <w:szCs w:val="22"/>
          <w:lang w:eastAsia="en-GB"/>
        </w:rPr>
        <w:t>Modification O</w:t>
      </w:r>
      <w:r w:rsidR="008016D8" w:rsidRPr="1E7D6A17">
        <w:rPr>
          <w:rFonts w:ascii="Poppins" w:eastAsia="Times New Roman" w:hAnsi="Poppins" w:cs="Poppins"/>
          <w:sz w:val="22"/>
          <w:szCs w:val="22"/>
          <w:lang w:eastAsia="en-GB"/>
        </w:rPr>
        <w:t xml:space="preserve">ffers to be reviewed, and technical limits, flexible or non-firm connection options to emerge, and therefore reduces the risk of premature exit of viable projects. Some also said it would allow more time for market transactions, policy clarity and the reformed </w:t>
      </w:r>
      <w:r w:rsidR="00335EE4" w:rsidRPr="1E7D6A17">
        <w:rPr>
          <w:rFonts w:ascii="Poppins" w:eastAsia="Times New Roman" w:hAnsi="Poppins" w:cs="Poppins"/>
          <w:sz w:val="22"/>
          <w:szCs w:val="22"/>
          <w:lang w:eastAsia="en-GB"/>
        </w:rPr>
        <w:t xml:space="preserve">connection </w:t>
      </w:r>
      <w:r w:rsidR="008016D8" w:rsidRPr="1E7D6A17">
        <w:rPr>
          <w:rFonts w:ascii="Poppins" w:eastAsia="Times New Roman" w:hAnsi="Poppins" w:cs="Poppins"/>
          <w:sz w:val="22"/>
          <w:szCs w:val="22"/>
          <w:lang w:eastAsia="en-GB"/>
        </w:rPr>
        <w:t>queue to settle before stronger financial signals are applied.</w:t>
      </w:r>
    </w:p>
    <w:p w14:paraId="6082299D" w14:textId="77777777" w:rsidR="00C929E8" w:rsidRDefault="00C929E8" w:rsidP="008016D8">
      <w:pPr>
        <w:spacing w:after="0" w:line="240" w:lineRule="auto"/>
        <w:textAlignment w:val="baseline"/>
        <w:rPr>
          <w:rFonts w:ascii="Poppins" w:eastAsia="Times New Roman" w:hAnsi="Poppins" w:cs="Poppins"/>
          <w:kern w:val="0"/>
          <w:sz w:val="22"/>
          <w:szCs w:val="22"/>
          <w:lang w:eastAsia="en-GB"/>
          <w14:ligatures w14:val="none"/>
        </w:rPr>
      </w:pPr>
    </w:p>
    <w:p w14:paraId="51DC61B3" w14:textId="13819F0B" w:rsidR="00DB7D94" w:rsidRPr="00DB7D94" w:rsidRDefault="00DB7D94" w:rsidP="00DB7D94">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 respondents</w:t>
      </w:r>
      <w:r w:rsidRPr="00DB7D94">
        <w:rPr>
          <w:rFonts w:ascii="Poppins" w:eastAsia="Times New Roman" w:hAnsi="Poppins" w:cs="Poppins"/>
          <w:kern w:val="0"/>
          <w:sz w:val="22"/>
          <w:szCs w:val="22"/>
          <w:lang w:eastAsia="en-GB"/>
          <w14:ligatures w14:val="none"/>
        </w:rPr>
        <w:t xml:space="preserve"> disagreed </w:t>
      </w:r>
      <w:r w:rsidR="00135898">
        <w:rPr>
          <w:rFonts w:ascii="Poppins" w:eastAsia="Times New Roman" w:hAnsi="Poppins" w:cs="Poppins"/>
          <w:kern w:val="0"/>
          <w:sz w:val="22"/>
          <w:szCs w:val="22"/>
          <w:lang w:eastAsia="en-GB"/>
          <w14:ligatures w14:val="none"/>
        </w:rPr>
        <w:t>with the solution as</w:t>
      </w:r>
      <w:r w:rsidRPr="00DB7D94">
        <w:rPr>
          <w:rFonts w:ascii="Poppins" w:eastAsia="Times New Roman" w:hAnsi="Poppins" w:cs="Poppins"/>
          <w:kern w:val="0"/>
          <w:sz w:val="22"/>
          <w:szCs w:val="22"/>
          <w:lang w:eastAsia="en-GB"/>
          <w14:ligatures w14:val="none"/>
        </w:rPr>
        <w:t xml:space="preserve"> delaying implementation to March 2028 would be too late to have a meaningful effect on oversubscription, reducing the OTCF’s ability to drive early attrition of unviable projects and weakening its intended </w:t>
      </w:r>
      <w:r w:rsidR="004F7EE7">
        <w:rPr>
          <w:rFonts w:ascii="Poppins" w:eastAsia="Times New Roman" w:hAnsi="Poppins" w:cs="Poppins"/>
          <w:kern w:val="0"/>
          <w:sz w:val="22"/>
          <w:szCs w:val="22"/>
          <w:lang w:eastAsia="en-GB"/>
          <w14:ligatures w14:val="none"/>
        </w:rPr>
        <w:t xml:space="preserve">connection </w:t>
      </w:r>
      <w:r w:rsidRPr="00DB7D94">
        <w:rPr>
          <w:rFonts w:ascii="Poppins" w:eastAsia="Times New Roman" w:hAnsi="Poppins" w:cs="Poppins"/>
          <w:kern w:val="0"/>
          <w:sz w:val="22"/>
          <w:szCs w:val="22"/>
          <w:lang w:eastAsia="en-GB"/>
          <w14:ligatures w14:val="none"/>
        </w:rPr>
        <w:t xml:space="preserve">queue-management benefits. Respondents also argued that further delay would prolong uncertainty for network planning and delivery, allow unnecessary or inefficient </w:t>
      </w:r>
      <w:r w:rsidR="00135898">
        <w:rPr>
          <w:rFonts w:ascii="Poppins" w:eastAsia="Times New Roman" w:hAnsi="Poppins" w:cs="Poppins"/>
          <w:kern w:val="0"/>
          <w:sz w:val="22"/>
          <w:szCs w:val="22"/>
          <w:lang w:eastAsia="en-GB"/>
          <w14:ligatures w14:val="none"/>
        </w:rPr>
        <w:t>TO</w:t>
      </w:r>
      <w:r w:rsidRPr="00DB7D94">
        <w:rPr>
          <w:rFonts w:ascii="Poppins" w:eastAsia="Times New Roman" w:hAnsi="Poppins" w:cs="Poppins"/>
          <w:kern w:val="0"/>
          <w:sz w:val="22"/>
          <w:szCs w:val="22"/>
          <w:lang w:eastAsia="en-GB"/>
          <w14:ligatures w14:val="none"/>
        </w:rPr>
        <w:t xml:space="preserve"> capital expenditure and network design work to </w:t>
      </w:r>
      <w:r w:rsidRPr="1E7D6A17">
        <w:rPr>
          <w:rFonts w:ascii="Poppins" w:eastAsia="Times New Roman" w:hAnsi="Poppins" w:cs="Poppins"/>
          <w:sz w:val="22"/>
          <w:szCs w:val="22"/>
          <w:lang w:eastAsia="en-GB"/>
        </w:rPr>
        <w:t xml:space="preserve">proceed on the basis of an oversubscribed </w:t>
      </w:r>
      <w:r w:rsidR="004F7EE7">
        <w:rPr>
          <w:rFonts w:ascii="Poppins" w:eastAsia="Times New Roman" w:hAnsi="Poppins" w:cs="Poppins"/>
          <w:kern w:val="0"/>
          <w:sz w:val="22"/>
          <w:szCs w:val="22"/>
          <w:lang w:eastAsia="en-GB"/>
          <w14:ligatures w14:val="none"/>
        </w:rPr>
        <w:t>connection</w:t>
      </w:r>
      <w:r w:rsidRPr="00DB7D94">
        <w:rPr>
          <w:rFonts w:ascii="Poppins" w:eastAsia="Times New Roman" w:hAnsi="Poppins" w:cs="Poppins"/>
          <w:kern w:val="0"/>
          <w:sz w:val="22"/>
          <w:szCs w:val="22"/>
          <w:lang w:eastAsia="en-GB"/>
          <w14:ligatures w14:val="none"/>
        </w:rPr>
        <w:t xml:space="preserve"> queue, and risk slowing progress towards CP2030 and other connection reform </w:t>
      </w:r>
      <w:r w:rsidRPr="1E7D6A17">
        <w:rPr>
          <w:rFonts w:ascii="Poppins" w:eastAsia="Times New Roman" w:hAnsi="Poppins" w:cs="Poppins"/>
          <w:sz w:val="22"/>
          <w:szCs w:val="22"/>
          <w:lang w:eastAsia="en-GB"/>
        </w:rPr>
        <w:t xml:space="preserve">objectives. Some considered that the Original </w:t>
      </w:r>
      <w:r w:rsidR="00AB2A9A">
        <w:rPr>
          <w:rFonts w:ascii="Poppins" w:eastAsia="Times New Roman" w:hAnsi="Poppins" w:cs="Poppins"/>
          <w:sz w:val="22"/>
          <w:szCs w:val="22"/>
          <w:lang w:eastAsia="en-GB"/>
        </w:rPr>
        <w:t>p</w:t>
      </w:r>
      <w:r w:rsidRPr="1E7D6A17">
        <w:rPr>
          <w:rFonts w:ascii="Poppins" w:eastAsia="Times New Roman" w:hAnsi="Poppins" w:cs="Poppins"/>
          <w:sz w:val="22"/>
          <w:szCs w:val="22"/>
          <w:lang w:eastAsia="en-GB"/>
        </w:rPr>
        <w:t xml:space="preserve">roposal already provided sufficient time following Gate 2 </w:t>
      </w:r>
      <w:r w:rsidR="4F39C350" w:rsidRPr="1E7D6A17">
        <w:rPr>
          <w:rFonts w:ascii="Poppins" w:eastAsia="Times New Roman" w:hAnsi="Poppins" w:cs="Poppins"/>
          <w:sz w:val="22"/>
          <w:szCs w:val="22"/>
          <w:lang w:eastAsia="en-GB"/>
        </w:rPr>
        <w:t>Modification O</w:t>
      </w:r>
      <w:r w:rsidRPr="1E7D6A17">
        <w:rPr>
          <w:rFonts w:ascii="Poppins" w:eastAsia="Times New Roman" w:hAnsi="Poppins" w:cs="Poppins"/>
          <w:sz w:val="22"/>
          <w:szCs w:val="22"/>
          <w:lang w:eastAsia="en-GB"/>
        </w:rPr>
        <w:t xml:space="preserve">ffers for projects to accept or </w:t>
      </w:r>
      <w:r w:rsidRPr="1E7D6A17">
        <w:rPr>
          <w:rFonts w:ascii="Poppins" w:eastAsia="Times New Roman" w:hAnsi="Poppins" w:cs="Poppins"/>
          <w:sz w:val="22"/>
          <w:szCs w:val="22"/>
          <w:lang w:eastAsia="en-GB"/>
        </w:rPr>
        <w:lastRenderedPageBreak/>
        <w:t xml:space="preserve">reject their positions, while others objected more fundamentally that </w:t>
      </w:r>
      <w:r w:rsidR="006A3EC7" w:rsidRPr="1E7D6A17">
        <w:rPr>
          <w:rFonts w:ascii="Poppins" w:eastAsia="Times New Roman" w:hAnsi="Poppins" w:cs="Poppins"/>
          <w:sz w:val="22"/>
          <w:szCs w:val="22"/>
          <w:lang w:eastAsia="en-GB"/>
        </w:rPr>
        <w:t xml:space="preserve">the solution </w:t>
      </w:r>
      <w:r w:rsidRPr="1E7D6A17">
        <w:rPr>
          <w:rFonts w:ascii="Poppins" w:eastAsia="Times New Roman" w:hAnsi="Poppins" w:cs="Poppins"/>
          <w:sz w:val="22"/>
          <w:szCs w:val="22"/>
          <w:lang w:eastAsia="en-GB"/>
        </w:rPr>
        <w:t xml:space="preserve">still retained the same underlying flaws as the </w:t>
      </w:r>
      <w:r w:rsidR="00B971BD">
        <w:rPr>
          <w:rFonts w:ascii="Poppins" w:eastAsia="Times New Roman" w:hAnsi="Poppins" w:cs="Poppins"/>
          <w:sz w:val="22"/>
          <w:szCs w:val="22"/>
          <w:lang w:eastAsia="en-GB"/>
        </w:rPr>
        <w:t>O</w:t>
      </w:r>
      <w:r w:rsidRPr="1E7D6A17">
        <w:rPr>
          <w:rFonts w:ascii="Poppins" w:eastAsia="Times New Roman" w:hAnsi="Poppins" w:cs="Poppins"/>
          <w:sz w:val="22"/>
          <w:szCs w:val="22"/>
          <w:lang w:eastAsia="en-GB"/>
        </w:rPr>
        <w:t>riginal solution</w:t>
      </w:r>
      <w:r w:rsidR="006A3EC7" w:rsidRPr="1E7D6A17">
        <w:rPr>
          <w:rFonts w:ascii="Poppins" w:eastAsia="Times New Roman" w:hAnsi="Poppins" w:cs="Poppins"/>
          <w:sz w:val="22"/>
          <w:szCs w:val="22"/>
          <w:lang w:eastAsia="en-GB"/>
        </w:rPr>
        <w:t>.</w:t>
      </w:r>
    </w:p>
    <w:p w14:paraId="32622258" w14:textId="77777777" w:rsidR="00691514" w:rsidRPr="00D402DA" w:rsidRDefault="00691514" w:rsidP="00D402DA">
      <w:pPr>
        <w:spacing w:after="0" w:line="240" w:lineRule="auto"/>
        <w:textAlignment w:val="baseline"/>
        <w:rPr>
          <w:rFonts w:ascii="Poppins" w:eastAsia="Times New Roman" w:hAnsi="Poppins" w:cs="Poppins"/>
          <w:b/>
          <w:bCs/>
          <w:kern w:val="0"/>
          <w:sz w:val="22"/>
          <w:szCs w:val="22"/>
          <w:lang w:eastAsia="en-GB"/>
          <w14:ligatures w14:val="none"/>
        </w:rPr>
      </w:pPr>
    </w:p>
    <w:p w14:paraId="1815496E" w14:textId="6F187490" w:rsidR="00DC54A8" w:rsidRDefault="00CD29CB" w:rsidP="00D402DA">
      <w:pPr>
        <w:spacing w:after="0" w:line="240" w:lineRule="auto"/>
        <w:textAlignment w:val="baseline"/>
        <w:rPr>
          <w:rFonts w:ascii="Poppins" w:eastAsia="Times New Roman" w:hAnsi="Poppins" w:cs="Poppins"/>
          <w:b/>
          <w:bCs/>
          <w:kern w:val="0"/>
          <w:sz w:val="22"/>
          <w:szCs w:val="22"/>
          <w:lang w:eastAsia="en-GB"/>
          <w14:ligatures w14:val="none"/>
        </w:rPr>
      </w:pPr>
      <w:r w:rsidRPr="00D402DA">
        <w:rPr>
          <w:rFonts w:ascii="Poppins" w:eastAsia="Times New Roman" w:hAnsi="Poppins" w:cs="Poppins"/>
          <w:b/>
          <w:bCs/>
          <w:kern w:val="0"/>
          <w:sz w:val="22"/>
          <w:szCs w:val="22"/>
          <w:lang w:eastAsia="en-GB"/>
          <w14:ligatures w14:val="none"/>
        </w:rPr>
        <w:t>Alternative Request 2 solution</w:t>
      </w:r>
      <w:r w:rsidR="00F706A5">
        <w:rPr>
          <w:rFonts w:ascii="Poppins" w:eastAsia="Times New Roman" w:hAnsi="Poppins" w:cs="Poppins"/>
          <w:b/>
          <w:bCs/>
          <w:kern w:val="0"/>
          <w:sz w:val="22"/>
          <w:szCs w:val="22"/>
          <w:lang w:eastAsia="en-GB"/>
          <w14:ligatures w14:val="none"/>
        </w:rPr>
        <w:t xml:space="preserve"> (Annex</w:t>
      </w:r>
      <w:r w:rsidR="00A07BEB">
        <w:rPr>
          <w:rFonts w:ascii="Poppins" w:eastAsia="Times New Roman" w:hAnsi="Poppins" w:cs="Poppins"/>
          <w:b/>
          <w:bCs/>
          <w:kern w:val="0"/>
          <w:sz w:val="22"/>
          <w:szCs w:val="22"/>
          <w:lang w:eastAsia="en-GB"/>
          <w14:ligatures w14:val="none"/>
        </w:rPr>
        <w:t xml:space="preserve"> 05)</w:t>
      </w:r>
    </w:p>
    <w:p w14:paraId="1134AF04" w14:textId="645BEB62" w:rsidR="001721C5" w:rsidRDefault="0021129C" w:rsidP="001721C5">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Several</w:t>
      </w:r>
      <w:r w:rsidR="001721C5" w:rsidRPr="36796072">
        <w:rPr>
          <w:rFonts w:ascii="Poppins" w:eastAsia="Times New Roman" w:hAnsi="Poppins" w:cs="Poppins"/>
          <w:sz w:val="22"/>
          <w:szCs w:val="22"/>
          <w:lang w:eastAsia="en-GB"/>
        </w:rPr>
        <w:t xml:space="preserve"> respon</w:t>
      </w:r>
      <w:r w:rsidRPr="36796072">
        <w:rPr>
          <w:rFonts w:ascii="Poppins" w:eastAsia="Times New Roman" w:hAnsi="Poppins" w:cs="Poppins"/>
          <w:sz w:val="22"/>
          <w:szCs w:val="22"/>
          <w:lang w:eastAsia="en-GB"/>
        </w:rPr>
        <w:t>dents</w:t>
      </w:r>
      <w:r w:rsidR="001721C5" w:rsidRPr="36796072">
        <w:rPr>
          <w:rFonts w:ascii="Poppins" w:eastAsia="Times New Roman" w:hAnsi="Poppins" w:cs="Poppins"/>
          <w:sz w:val="22"/>
          <w:szCs w:val="22"/>
          <w:lang w:eastAsia="en-GB"/>
        </w:rPr>
        <w:t xml:space="preserve"> fully agreed with the solution because they viewed it as a simpler, fairer and more proportionate approach than the Original </w:t>
      </w:r>
      <w:r w:rsidR="00AB2A9A">
        <w:rPr>
          <w:rFonts w:ascii="Poppins" w:eastAsia="Times New Roman" w:hAnsi="Poppins" w:cs="Poppins"/>
          <w:sz w:val="22"/>
          <w:szCs w:val="22"/>
          <w:lang w:eastAsia="en-GB"/>
        </w:rPr>
        <w:t>p</w:t>
      </w:r>
      <w:r w:rsidR="001721C5" w:rsidRPr="36796072">
        <w:rPr>
          <w:rFonts w:ascii="Poppins" w:eastAsia="Times New Roman" w:hAnsi="Poppins" w:cs="Poppins"/>
          <w:sz w:val="22"/>
          <w:szCs w:val="22"/>
          <w:lang w:eastAsia="en-GB"/>
        </w:rPr>
        <w:t xml:space="preserve">roposal, with a modest one-off refundable fee that would still send a commitment signal without creating the escalating “pay-to-stay” pressure that many saw as anti-competitive. They also said it would be easier to administer, reduce risks for smaller or independent </w:t>
      </w:r>
      <w:r w:rsidR="004A39C3">
        <w:rPr>
          <w:rFonts w:ascii="Poppins" w:eastAsia="Times New Roman" w:hAnsi="Poppins" w:cs="Poppins"/>
          <w:sz w:val="22"/>
          <w:szCs w:val="22"/>
          <w:lang w:eastAsia="en-GB"/>
        </w:rPr>
        <w:t>D</w:t>
      </w:r>
      <w:r w:rsidR="001721C5" w:rsidRPr="36796072">
        <w:rPr>
          <w:rFonts w:ascii="Poppins" w:eastAsia="Times New Roman" w:hAnsi="Poppins" w:cs="Poppins"/>
          <w:sz w:val="22"/>
          <w:szCs w:val="22"/>
          <w:lang w:eastAsia="en-GB"/>
        </w:rPr>
        <w:t>evelopers, and allow the market time to test project viability while preserving a clearer route for viable projects to progress.</w:t>
      </w:r>
    </w:p>
    <w:p w14:paraId="5AB9D290" w14:textId="77777777" w:rsidR="0021129C" w:rsidRPr="001721C5" w:rsidRDefault="0021129C" w:rsidP="001721C5">
      <w:pPr>
        <w:spacing w:after="0" w:line="240" w:lineRule="auto"/>
        <w:textAlignment w:val="baseline"/>
        <w:rPr>
          <w:rFonts w:ascii="Poppins" w:eastAsia="Times New Roman" w:hAnsi="Poppins" w:cs="Poppins"/>
          <w:kern w:val="0"/>
          <w:sz w:val="22"/>
          <w:szCs w:val="22"/>
          <w:lang w:eastAsia="en-GB"/>
          <w14:ligatures w14:val="none"/>
        </w:rPr>
      </w:pPr>
    </w:p>
    <w:p w14:paraId="2D2AECD1" w14:textId="29E9D964" w:rsidR="001721C5" w:rsidRDefault="0021129C" w:rsidP="001721C5">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001721C5" w:rsidRPr="001721C5">
        <w:rPr>
          <w:rFonts w:ascii="Poppins" w:eastAsia="Times New Roman" w:hAnsi="Poppins" w:cs="Poppins"/>
          <w:kern w:val="0"/>
          <w:sz w:val="22"/>
          <w:szCs w:val="22"/>
          <w:lang w:eastAsia="en-GB"/>
          <w14:ligatures w14:val="none"/>
        </w:rPr>
        <w:t>espon</w:t>
      </w:r>
      <w:r>
        <w:rPr>
          <w:rFonts w:ascii="Poppins" w:eastAsia="Times New Roman" w:hAnsi="Poppins" w:cs="Poppins"/>
          <w:kern w:val="0"/>
          <w:sz w:val="22"/>
          <w:szCs w:val="22"/>
          <w:lang w:eastAsia="en-GB"/>
          <w14:ligatures w14:val="none"/>
        </w:rPr>
        <w:t>dents who</w:t>
      </w:r>
      <w:r w:rsidR="001721C5" w:rsidRPr="001721C5">
        <w:rPr>
          <w:rFonts w:ascii="Poppins" w:eastAsia="Times New Roman" w:hAnsi="Poppins" w:cs="Poppins"/>
          <w:kern w:val="0"/>
          <w:sz w:val="22"/>
          <w:szCs w:val="22"/>
          <w:lang w:eastAsia="en-GB"/>
          <w14:ligatures w14:val="none"/>
        </w:rPr>
        <w:t xml:space="preserve"> did not support the Original </w:t>
      </w:r>
      <w:r w:rsidR="00AB2A9A">
        <w:rPr>
          <w:rFonts w:ascii="Poppins" w:eastAsia="Times New Roman" w:hAnsi="Poppins" w:cs="Poppins"/>
          <w:kern w:val="0"/>
          <w:sz w:val="22"/>
          <w:szCs w:val="22"/>
          <w:lang w:eastAsia="en-GB"/>
          <w14:ligatures w14:val="none"/>
        </w:rPr>
        <w:t>p</w:t>
      </w:r>
      <w:r w:rsidR="001721C5" w:rsidRPr="001721C5">
        <w:rPr>
          <w:rFonts w:ascii="Poppins" w:eastAsia="Times New Roman" w:hAnsi="Poppins" w:cs="Poppins"/>
          <w:kern w:val="0"/>
          <w:sz w:val="22"/>
          <w:szCs w:val="22"/>
          <w:lang w:eastAsia="en-GB"/>
          <w14:ligatures w14:val="none"/>
        </w:rPr>
        <w:t xml:space="preserve">roposal generally preferred </w:t>
      </w:r>
      <w:r>
        <w:rPr>
          <w:rFonts w:ascii="Poppins" w:eastAsia="Times New Roman" w:hAnsi="Poppins" w:cs="Poppins"/>
          <w:kern w:val="0"/>
          <w:sz w:val="22"/>
          <w:szCs w:val="22"/>
          <w:lang w:eastAsia="en-GB"/>
          <w14:ligatures w14:val="none"/>
        </w:rPr>
        <w:t>this solution</w:t>
      </w:r>
      <w:r w:rsidR="001721C5" w:rsidRPr="001721C5">
        <w:rPr>
          <w:rFonts w:ascii="Poppins" w:eastAsia="Times New Roman" w:hAnsi="Poppins" w:cs="Poppins"/>
          <w:kern w:val="0"/>
          <w:sz w:val="22"/>
          <w:szCs w:val="22"/>
          <w:lang w:eastAsia="en-GB"/>
          <w14:ligatures w14:val="none"/>
        </w:rPr>
        <w:t xml:space="preserve"> because it was seen as less distortive, less complex and less punitive than the Original </w:t>
      </w:r>
      <w:r w:rsidR="00CA4CF4">
        <w:rPr>
          <w:rFonts w:ascii="Poppins" w:eastAsia="Times New Roman" w:hAnsi="Poppins" w:cs="Poppins"/>
          <w:kern w:val="0"/>
          <w:sz w:val="22"/>
          <w:szCs w:val="22"/>
          <w:lang w:eastAsia="en-GB"/>
          <w14:ligatures w14:val="none"/>
        </w:rPr>
        <w:t>p</w:t>
      </w:r>
      <w:r w:rsidR="001721C5" w:rsidRPr="001721C5">
        <w:rPr>
          <w:rFonts w:ascii="Poppins" w:eastAsia="Times New Roman" w:hAnsi="Poppins" w:cs="Poppins"/>
          <w:kern w:val="0"/>
          <w:sz w:val="22"/>
          <w:szCs w:val="22"/>
          <w:lang w:eastAsia="en-GB"/>
          <w14:ligatures w14:val="none"/>
        </w:rPr>
        <w:t>roposal, even where they still had reservations about the OTCF in principle or about the calibration of the fee. Their comments indicate that the lower fixed fee and simpler design reduced some concerns around competition, runway compression, administrative burden and disproportionate impacts, although they did not regard the alternative as fully resolving the underlying issues.</w:t>
      </w:r>
    </w:p>
    <w:p w14:paraId="2098FFD5" w14:textId="77777777" w:rsidR="00EB7852" w:rsidRPr="001721C5" w:rsidRDefault="00EB7852" w:rsidP="001721C5">
      <w:pPr>
        <w:spacing w:after="0" w:line="240" w:lineRule="auto"/>
        <w:textAlignment w:val="baseline"/>
        <w:rPr>
          <w:rFonts w:ascii="Poppins" w:eastAsia="Times New Roman" w:hAnsi="Poppins" w:cs="Poppins"/>
          <w:kern w:val="0"/>
          <w:sz w:val="22"/>
          <w:szCs w:val="22"/>
          <w:lang w:eastAsia="en-GB"/>
          <w14:ligatures w14:val="none"/>
        </w:rPr>
      </w:pPr>
    </w:p>
    <w:p w14:paraId="62CBE8E3" w14:textId="1BD8D2A2" w:rsidR="001721C5" w:rsidRPr="001721C5" w:rsidRDefault="00EB7852" w:rsidP="001721C5">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Many</w:t>
      </w:r>
      <w:r w:rsidR="001721C5" w:rsidRPr="001721C5">
        <w:rPr>
          <w:rFonts w:ascii="Poppins" w:eastAsia="Times New Roman" w:hAnsi="Poppins" w:cs="Poppins"/>
          <w:kern w:val="0"/>
          <w:sz w:val="22"/>
          <w:szCs w:val="22"/>
          <w:lang w:eastAsia="en-GB"/>
          <w14:ligatures w14:val="none"/>
        </w:rPr>
        <w:t xml:space="preserve"> respon</w:t>
      </w:r>
      <w:r>
        <w:rPr>
          <w:rFonts w:ascii="Poppins" w:eastAsia="Times New Roman" w:hAnsi="Poppins" w:cs="Poppins"/>
          <w:kern w:val="0"/>
          <w:sz w:val="22"/>
          <w:szCs w:val="22"/>
          <w:lang w:eastAsia="en-GB"/>
          <w14:ligatures w14:val="none"/>
        </w:rPr>
        <w:t xml:space="preserve">dents </w:t>
      </w:r>
      <w:r w:rsidR="001721C5" w:rsidRPr="001721C5">
        <w:rPr>
          <w:rFonts w:ascii="Poppins" w:eastAsia="Times New Roman" w:hAnsi="Poppins" w:cs="Poppins"/>
          <w:kern w:val="0"/>
          <w:sz w:val="22"/>
          <w:szCs w:val="22"/>
          <w:lang w:eastAsia="en-GB"/>
          <w14:ligatures w14:val="none"/>
        </w:rPr>
        <w:t xml:space="preserve">disagreed with the solution. The main reasons given were that the proposed £1.5k/MW one-off fee was too low and too weak to drive meaningful attrition from a heavily oversubscribed </w:t>
      </w:r>
      <w:r w:rsidR="004F7EE7">
        <w:rPr>
          <w:rFonts w:ascii="Poppins" w:eastAsia="Times New Roman" w:hAnsi="Poppins" w:cs="Poppins"/>
          <w:kern w:val="0"/>
          <w:sz w:val="22"/>
          <w:szCs w:val="22"/>
          <w:lang w:eastAsia="en-GB"/>
          <w14:ligatures w14:val="none"/>
        </w:rPr>
        <w:t xml:space="preserve">connection </w:t>
      </w:r>
      <w:r w:rsidR="001721C5" w:rsidRPr="001721C5">
        <w:rPr>
          <w:rFonts w:ascii="Poppins" w:eastAsia="Times New Roman" w:hAnsi="Poppins" w:cs="Poppins"/>
          <w:kern w:val="0"/>
          <w:sz w:val="22"/>
          <w:szCs w:val="22"/>
          <w:lang w:eastAsia="en-GB"/>
          <w14:ligatures w14:val="none"/>
        </w:rPr>
        <w:t>queue, and that once paid it could become a sunk cost that gives projects little incentive to exit thereafter. Several respondents also argued that the mechanism was too simplistic or insufficiently dynamic, lacking the escalation or stronger timing features needed to influence behaviour, while others said it remained flawed in principle because it still imposed an additional financial barrier that could distort competition, penalise viable projects, or fail to target oversubscription effectively.</w:t>
      </w:r>
    </w:p>
    <w:p w14:paraId="5D43DAB3" w14:textId="77777777" w:rsidR="008643AE" w:rsidRDefault="008643AE" w:rsidP="00D402DA">
      <w:pPr>
        <w:spacing w:after="0" w:line="240" w:lineRule="auto"/>
        <w:textAlignment w:val="baseline"/>
        <w:rPr>
          <w:rFonts w:ascii="Poppins" w:eastAsia="Times New Roman" w:hAnsi="Poppins" w:cs="Poppins"/>
          <w:b/>
          <w:bCs/>
          <w:kern w:val="0"/>
          <w:sz w:val="22"/>
          <w:szCs w:val="22"/>
          <w:lang w:eastAsia="en-GB"/>
          <w14:ligatures w14:val="none"/>
        </w:rPr>
      </w:pPr>
    </w:p>
    <w:p w14:paraId="4D6D7AE6" w14:textId="3ACC45A7" w:rsidR="008643AE" w:rsidRDefault="008643AE" w:rsidP="008643AE">
      <w:pPr>
        <w:spacing w:after="0" w:line="240" w:lineRule="auto"/>
        <w:textAlignment w:val="baseline"/>
        <w:rPr>
          <w:rFonts w:ascii="Poppins" w:eastAsia="Times New Roman" w:hAnsi="Poppins" w:cs="Poppins"/>
          <w:b/>
          <w:bCs/>
          <w:kern w:val="0"/>
          <w:sz w:val="22"/>
          <w:szCs w:val="22"/>
          <w:lang w:eastAsia="en-GB"/>
          <w14:ligatures w14:val="none"/>
        </w:rPr>
      </w:pPr>
      <w:r w:rsidRPr="008643AE">
        <w:rPr>
          <w:rFonts w:ascii="Poppins" w:eastAsia="Times New Roman" w:hAnsi="Poppins" w:cs="Poppins"/>
          <w:b/>
          <w:bCs/>
          <w:kern w:val="0"/>
          <w:sz w:val="22"/>
          <w:szCs w:val="22"/>
          <w:lang w:eastAsia="en-GB"/>
          <w14:ligatures w14:val="none"/>
        </w:rPr>
        <w:t>Workgroup Consultation Alternative request</w:t>
      </w:r>
      <w:r w:rsidR="009F3C2A">
        <w:rPr>
          <w:rFonts w:ascii="Poppins" w:eastAsia="Times New Roman" w:hAnsi="Poppins" w:cs="Poppins"/>
          <w:b/>
          <w:bCs/>
          <w:kern w:val="0"/>
          <w:sz w:val="22"/>
          <w:szCs w:val="22"/>
          <w:lang w:eastAsia="en-GB"/>
          <w14:ligatures w14:val="none"/>
        </w:rPr>
        <w:t>s</w:t>
      </w:r>
      <w:r w:rsidRPr="008643AE">
        <w:rPr>
          <w:rFonts w:ascii="Poppins" w:eastAsia="Times New Roman" w:hAnsi="Poppins" w:cs="Poppins"/>
          <w:b/>
          <w:bCs/>
          <w:kern w:val="0"/>
          <w:sz w:val="22"/>
          <w:szCs w:val="22"/>
          <w:lang w:eastAsia="en-GB"/>
          <w14:ligatures w14:val="none"/>
        </w:rPr>
        <w:t xml:space="preserve"> </w:t>
      </w:r>
    </w:p>
    <w:p w14:paraId="6971EA83" w14:textId="45F0E9D8" w:rsidR="00F24CA8" w:rsidRPr="00CB561A" w:rsidRDefault="00E16022" w:rsidP="00F24CA8">
      <w:pPr>
        <w:spacing w:after="0" w:line="240" w:lineRule="auto"/>
        <w:textAlignment w:val="baseline"/>
        <w:rPr>
          <w:rFonts w:ascii="Poppins" w:eastAsia="Times New Roman" w:hAnsi="Poppins" w:cs="Poppins"/>
          <w:kern w:val="0"/>
          <w:sz w:val="22"/>
          <w:szCs w:val="22"/>
          <w:lang w:eastAsia="en-GB"/>
          <w14:ligatures w14:val="none"/>
        </w:rPr>
      </w:pPr>
      <w:r w:rsidRPr="00CB561A">
        <w:rPr>
          <w:rFonts w:ascii="Poppins" w:eastAsia="Times New Roman" w:hAnsi="Poppins" w:cs="Poppins"/>
          <w:kern w:val="0"/>
          <w:sz w:val="22"/>
          <w:szCs w:val="22"/>
          <w:lang w:eastAsia="en-GB"/>
          <w14:ligatures w14:val="none"/>
        </w:rPr>
        <w:t xml:space="preserve">Eight respondents </w:t>
      </w:r>
      <w:r w:rsidR="00922A45" w:rsidRPr="00CB561A">
        <w:rPr>
          <w:rFonts w:ascii="Poppins" w:eastAsia="Times New Roman" w:hAnsi="Poppins" w:cs="Poppins"/>
          <w:kern w:val="0"/>
          <w:sz w:val="22"/>
          <w:szCs w:val="22"/>
          <w:lang w:eastAsia="en-GB"/>
          <w14:ligatures w14:val="none"/>
        </w:rPr>
        <w:t xml:space="preserve">proposed </w:t>
      </w:r>
      <w:r w:rsidR="00CB561A" w:rsidRPr="00CB561A">
        <w:rPr>
          <w:rFonts w:ascii="Poppins" w:eastAsia="Times New Roman" w:hAnsi="Poppins" w:cs="Poppins"/>
          <w:kern w:val="0"/>
          <w:sz w:val="22"/>
          <w:szCs w:val="22"/>
          <w:lang w:eastAsia="en-GB"/>
          <w14:ligatures w14:val="none"/>
        </w:rPr>
        <w:t>several</w:t>
      </w:r>
      <w:r w:rsidR="00922A45" w:rsidRPr="00CB561A">
        <w:rPr>
          <w:rFonts w:ascii="Poppins" w:eastAsia="Times New Roman" w:hAnsi="Poppins" w:cs="Poppins"/>
          <w:kern w:val="0"/>
          <w:sz w:val="22"/>
          <w:szCs w:val="22"/>
          <w:lang w:eastAsia="en-GB"/>
          <w14:ligatures w14:val="none"/>
        </w:rPr>
        <w:t xml:space="preserve"> potential alternatives</w:t>
      </w:r>
      <w:r w:rsidR="00CB561A">
        <w:rPr>
          <w:rFonts w:ascii="Poppins" w:eastAsia="Times New Roman" w:hAnsi="Poppins" w:cs="Poppins"/>
          <w:kern w:val="0"/>
          <w:sz w:val="22"/>
          <w:szCs w:val="22"/>
          <w:lang w:eastAsia="en-GB"/>
          <w14:ligatures w14:val="none"/>
        </w:rPr>
        <w:t>:</w:t>
      </w:r>
    </w:p>
    <w:p w14:paraId="523E8B84" w14:textId="6C0EEF7F"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00F24CA8">
        <w:rPr>
          <w:rFonts w:ascii="Poppins" w:eastAsia="Times New Roman" w:hAnsi="Poppins" w:cs="Poppins"/>
          <w:kern w:val="0"/>
          <w:sz w:val="22"/>
          <w:szCs w:val="22"/>
          <w:u w:val="single"/>
          <w:lang w:eastAsia="en-GB"/>
          <w14:ligatures w14:val="none"/>
        </w:rPr>
        <w:t>Exit Auction Mechanism</w:t>
      </w:r>
    </w:p>
    <w:p w14:paraId="6759B498" w14:textId="426B3168" w:rsidR="00E46715" w:rsidRPr="00F24CA8" w:rsidRDefault="00921C37" w:rsidP="006F42E8">
      <w:pPr>
        <w:numPr>
          <w:ilvl w:val="1"/>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60B4F265">
        <w:rPr>
          <w:rFonts w:ascii="Poppins" w:eastAsia="Times New Roman" w:hAnsi="Poppins" w:cs="Poppins"/>
          <w:sz w:val="22"/>
          <w:szCs w:val="22"/>
          <w:lang w:eastAsia="en-GB"/>
        </w:rPr>
        <w:t>Instead of a "punish-to-thin" approach, NESO should facilitate an Exit Auction to reduce over capacity in particular technologies</w:t>
      </w:r>
    </w:p>
    <w:p w14:paraId="447B1E52" w14:textId="4B58B005"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00F24CA8">
        <w:rPr>
          <w:rFonts w:ascii="Poppins" w:eastAsia="Times New Roman" w:hAnsi="Poppins" w:cs="Poppins"/>
          <w:kern w:val="0"/>
          <w:sz w:val="22"/>
          <w:szCs w:val="22"/>
          <w:u w:val="single"/>
          <w:lang w:eastAsia="en-GB"/>
          <w14:ligatures w14:val="none"/>
        </w:rPr>
        <w:t>Transitional / advanced-project exemption approach</w:t>
      </w:r>
    </w:p>
    <w:p w14:paraId="424701B0" w14:textId="241653C4"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E</w:t>
      </w:r>
      <w:r w:rsidR="00F24CA8" w:rsidRPr="00F24CA8">
        <w:rPr>
          <w:rFonts w:ascii="Poppins" w:eastAsia="Times New Roman" w:hAnsi="Poppins" w:cs="Poppins"/>
          <w:kern w:val="0"/>
          <w:sz w:val="22"/>
          <w:szCs w:val="22"/>
          <w:lang w:eastAsia="en-GB"/>
          <w14:ligatures w14:val="none"/>
        </w:rPr>
        <w:t>xempt projects energising within two years from the OTCF,</w:t>
      </w:r>
    </w:p>
    <w:p w14:paraId="391884DF" w14:textId="07984931"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D</w:t>
      </w:r>
      <w:r w:rsidR="00F24CA8" w:rsidRPr="00F24CA8">
        <w:rPr>
          <w:rFonts w:ascii="Poppins" w:eastAsia="Times New Roman" w:hAnsi="Poppins" w:cs="Poppins"/>
          <w:kern w:val="0"/>
          <w:sz w:val="22"/>
          <w:szCs w:val="22"/>
          <w:lang w:eastAsia="en-GB"/>
          <w14:ligatures w14:val="none"/>
        </w:rPr>
        <w:t>efine “advanced stage” clearly,</w:t>
      </w:r>
    </w:p>
    <w:p w14:paraId="7CAE20DF" w14:textId="783C9F1C"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I</w:t>
      </w:r>
      <w:r w:rsidR="00F24CA8" w:rsidRPr="00F24CA8">
        <w:rPr>
          <w:rFonts w:ascii="Poppins" w:eastAsia="Times New Roman" w:hAnsi="Poppins" w:cs="Poppins"/>
          <w:kern w:val="0"/>
          <w:sz w:val="22"/>
          <w:szCs w:val="22"/>
          <w:lang w:eastAsia="en-GB"/>
          <w14:ligatures w14:val="none"/>
        </w:rPr>
        <w:t>nclude transitional protections for progressed projects,</w:t>
      </w:r>
    </w:p>
    <w:p w14:paraId="3F2FFE40" w14:textId="48B0EBDC"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lastRenderedPageBreak/>
        <w:t>A</w:t>
      </w:r>
      <w:r w:rsidR="00F24CA8" w:rsidRPr="00F24CA8">
        <w:rPr>
          <w:rFonts w:ascii="Poppins" w:eastAsia="Times New Roman" w:hAnsi="Poppins" w:cs="Poppins"/>
          <w:kern w:val="0"/>
          <w:sz w:val="22"/>
          <w:szCs w:val="22"/>
          <w:lang w:eastAsia="en-GB"/>
          <w14:ligatures w14:val="none"/>
        </w:rPr>
        <w:t>llow an amnesty or opt-out window for some Gate 2 projects.</w:t>
      </w:r>
    </w:p>
    <w:p w14:paraId="2F39C52D" w14:textId="24659AD1"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00F24CA8">
        <w:rPr>
          <w:rFonts w:ascii="Poppins" w:eastAsia="Times New Roman" w:hAnsi="Poppins" w:cs="Poppins"/>
          <w:kern w:val="0"/>
          <w:sz w:val="22"/>
          <w:szCs w:val="22"/>
          <w:u w:val="single"/>
          <w:lang w:eastAsia="en-GB"/>
          <w14:ligatures w14:val="none"/>
        </w:rPr>
        <w:t xml:space="preserve">Early TEC amnesty </w:t>
      </w:r>
    </w:p>
    <w:p w14:paraId="564E26B7" w14:textId="465525F9"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L</w:t>
      </w:r>
      <w:r w:rsidR="00F24CA8" w:rsidRPr="00F24CA8">
        <w:rPr>
          <w:rFonts w:ascii="Poppins" w:eastAsia="Times New Roman" w:hAnsi="Poppins" w:cs="Poppins"/>
          <w:kern w:val="0"/>
          <w:sz w:val="22"/>
          <w:szCs w:val="22"/>
          <w:lang w:eastAsia="en-GB"/>
          <w14:ligatures w14:val="none"/>
        </w:rPr>
        <w:t>et projects withdraw earlier without cancellation charges,</w:t>
      </w:r>
    </w:p>
    <w:p w14:paraId="0F300C61" w14:textId="4B9E8D22"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00F24CA8" w:rsidRPr="00F24CA8">
        <w:rPr>
          <w:rFonts w:ascii="Poppins" w:eastAsia="Times New Roman" w:hAnsi="Poppins" w:cs="Poppins"/>
          <w:kern w:val="0"/>
          <w:sz w:val="22"/>
          <w:szCs w:val="22"/>
          <w:lang w:eastAsia="en-GB"/>
          <w14:ligatures w14:val="none"/>
        </w:rPr>
        <w:t>educe unnecessary offer processing.</w:t>
      </w:r>
    </w:p>
    <w:p w14:paraId="4157AD2B" w14:textId="68F10616"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lang w:eastAsia="en-GB"/>
          <w14:ligatures w14:val="none"/>
        </w:rPr>
      </w:pPr>
      <w:r w:rsidRPr="00F24CA8">
        <w:rPr>
          <w:rFonts w:ascii="Poppins" w:eastAsia="Times New Roman" w:hAnsi="Poppins" w:cs="Poppins"/>
          <w:kern w:val="0"/>
          <w:sz w:val="22"/>
          <w:szCs w:val="22"/>
          <w:u w:val="single"/>
          <w:lang w:eastAsia="en-GB"/>
          <w14:ligatures w14:val="none"/>
        </w:rPr>
        <w:t>Co-located technology alternative</w:t>
      </w:r>
      <w:r w:rsidRPr="00F24CA8">
        <w:rPr>
          <w:rFonts w:ascii="Poppins" w:eastAsia="Times New Roman" w:hAnsi="Poppins" w:cs="Poppins"/>
          <w:kern w:val="0"/>
          <w:sz w:val="22"/>
          <w:szCs w:val="22"/>
          <w:lang w:eastAsia="en-GB"/>
          <w14:ligatures w14:val="none"/>
        </w:rPr>
        <w:t xml:space="preserve"> </w:t>
      </w:r>
    </w:p>
    <w:p w14:paraId="5B9B32D8" w14:textId="1C993CBA"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w:t>
      </w:r>
      <w:r w:rsidR="00F24CA8" w:rsidRPr="00F24CA8">
        <w:rPr>
          <w:rFonts w:ascii="Poppins" w:eastAsia="Times New Roman" w:hAnsi="Poppins" w:cs="Poppins"/>
          <w:kern w:val="0"/>
          <w:sz w:val="22"/>
          <w:szCs w:val="22"/>
          <w:lang w:eastAsia="en-GB"/>
          <w14:ligatures w14:val="none"/>
        </w:rPr>
        <w:t>void penalising co-located projects,</w:t>
      </w:r>
    </w:p>
    <w:p w14:paraId="6BFA7BB5" w14:textId="3DBB6A36"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E</w:t>
      </w:r>
      <w:r w:rsidR="00F24CA8" w:rsidRPr="00F24CA8">
        <w:rPr>
          <w:rFonts w:ascii="Poppins" w:eastAsia="Times New Roman" w:hAnsi="Poppins" w:cs="Poppins"/>
          <w:kern w:val="0"/>
          <w:sz w:val="22"/>
          <w:szCs w:val="22"/>
          <w:lang w:eastAsia="en-GB"/>
          <w14:ligatures w14:val="none"/>
        </w:rPr>
        <w:t>xempt projects with security of supply contracts.</w:t>
      </w:r>
    </w:p>
    <w:p w14:paraId="0368B689" w14:textId="018362BF"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00F24CA8">
        <w:rPr>
          <w:rFonts w:ascii="Poppins" w:eastAsia="Times New Roman" w:hAnsi="Poppins" w:cs="Poppins"/>
          <w:kern w:val="0"/>
          <w:sz w:val="22"/>
          <w:szCs w:val="22"/>
          <w:u w:val="single"/>
          <w:lang w:eastAsia="en-GB"/>
          <w14:ligatures w14:val="none"/>
        </w:rPr>
        <w:t xml:space="preserve">Modified OTCF design </w:t>
      </w:r>
    </w:p>
    <w:p w14:paraId="632F48E9" w14:textId="780DAB00"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00F24CA8" w:rsidRPr="00F24CA8">
        <w:rPr>
          <w:rFonts w:ascii="Poppins" w:eastAsia="Times New Roman" w:hAnsi="Poppins" w:cs="Poppins"/>
          <w:kern w:val="0"/>
          <w:sz w:val="22"/>
          <w:szCs w:val="22"/>
          <w:lang w:eastAsia="en-GB"/>
          <w14:ligatures w14:val="none"/>
        </w:rPr>
        <w:t xml:space="preserve">amp securities as proposed but </w:t>
      </w:r>
      <w:r w:rsidR="23F9BDDE" w:rsidRPr="382C78E0">
        <w:rPr>
          <w:rFonts w:ascii="Poppins" w:eastAsia="Times New Roman" w:hAnsi="Poppins" w:cs="Poppins"/>
          <w:sz w:val="22"/>
          <w:szCs w:val="22"/>
          <w:lang w:eastAsia="en-GB"/>
        </w:rPr>
        <w:t>limit</w:t>
      </w:r>
      <w:r w:rsidR="00F24CA8" w:rsidRPr="382C78E0">
        <w:rPr>
          <w:rFonts w:ascii="Poppins" w:eastAsia="Times New Roman" w:hAnsi="Poppins" w:cs="Poppins"/>
          <w:sz w:val="22"/>
          <w:szCs w:val="22"/>
          <w:lang w:eastAsia="en-GB"/>
        </w:rPr>
        <w:t xml:space="preserve"> them</w:t>
      </w:r>
      <w:r w:rsidR="00F24CA8" w:rsidRPr="0C524E43">
        <w:rPr>
          <w:rFonts w:ascii="Poppins" w:eastAsia="Times New Roman" w:hAnsi="Poppins" w:cs="Poppins"/>
          <w:sz w:val="22"/>
          <w:szCs w:val="22"/>
          <w:lang w:eastAsia="en-GB"/>
        </w:rPr>
        <w:t xml:space="preserve"> at the maximum connection security liability,</w:t>
      </w:r>
    </w:p>
    <w:p w14:paraId="280CF3C1" w14:textId="3F66250C"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E</w:t>
      </w:r>
      <w:r w:rsidR="00F24CA8" w:rsidRPr="00F24CA8">
        <w:rPr>
          <w:rFonts w:ascii="Poppins" w:eastAsia="Times New Roman" w:hAnsi="Poppins" w:cs="Poppins"/>
          <w:kern w:val="0"/>
          <w:sz w:val="22"/>
          <w:szCs w:val="22"/>
          <w:lang w:eastAsia="en-GB"/>
          <w14:ligatures w14:val="none"/>
        </w:rPr>
        <w:t xml:space="preserve">xempt projects in spatial energy planning zones where </w:t>
      </w:r>
      <w:r w:rsidR="004F7EE7">
        <w:rPr>
          <w:rFonts w:ascii="Poppins" w:eastAsia="Times New Roman" w:hAnsi="Poppins" w:cs="Poppins"/>
          <w:kern w:val="0"/>
          <w:sz w:val="22"/>
          <w:szCs w:val="22"/>
          <w:lang w:eastAsia="en-GB"/>
          <w14:ligatures w14:val="none"/>
        </w:rPr>
        <w:t xml:space="preserve">connection </w:t>
      </w:r>
      <w:r w:rsidR="00F24CA8" w:rsidRPr="00F24CA8">
        <w:rPr>
          <w:rFonts w:ascii="Poppins" w:eastAsia="Times New Roman" w:hAnsi="Poppins" w:cs="Poppins"/>
          <w:kern w:val="0"/>
          <w:sz w:val="22"/>
          <w:szCs w:val="22"/>
          <w:lang w:eastAsia="en-GB"/>
          <w14:ligatures w14:val="none"/>
        </w:rPr>
        <w:t>queue levels are at or below target.</w:t>
      </w:r>
    </w:p>
    <w:p w14:paraId="13EFF62D" w14:textId="39271936"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lang w:eastAsia="en-GB"/>
          <w14:ligatures w14:val="none"/>
        </w:rPr>
      </w:pPr>
      <w:r w:rsidRPr="00F24CA8">
        <w:rPr>
          <w:rFonts w:ascii="Poppins" w:eastAsia="Times New Roman" w:hAnsi="Poppins" w:cs="Poppins"/>
          <w:kern w:val="0"/>
          <w:sz w:val="22"/>
          <w:szCs w:val="22"/>
          <w:u w:val="single"/>
          <w:lang w:eastAsia="en-GB"/>
          <w14:ligatures w14:val="none"/>
        </w:rPr>
        <w:t>Technology-specific approach</w:t>
      </w:r>
    </w:p>
    <w:p w14:paraId="77C3E5A0" w14:textId="4CA8158D"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w:t>
      </w:r>
      <w:r w:rsidR="00F24CA8" w:rsidRPr="00F24CA8">
        <w:rPr>
          <w:rFonts w:ascii="Poppins" w:eastAsia="Times New Roman" w:hAnsi="Poppins" w:cs="Poppins"/>
          <w:kern w:val="0"/>
          <w:sz w:val="22"/>
          <w:szCs w:val="22"/>
          <w:lang w:eastAsia="en-GB"/>
          <w14:ligatures w14:val="none"/>
        </w:rPr>
        <w:t>pply OTCF to BESS only, excluding other technologies.</w:t>
      </w:r>
    </w:p>
    <w:p w14:paraId="314D1DB1" w14:textId="1C1DAA9D"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00F24CA8">
        <w:rPr>
          <w:rFonts w:ascii="Poppins" w:eastAsia="Times New Roman" w:hAnsi="Poppins" w:cs="Poppins"/>
          <w:kern w:val="0"/>
          <w:sz w:val="22"/>
          <w:szCs w:val="22"/>
          <w:u w:val="single"/>
          <w:lang w:eastAsia="en-GB"/>
          <w14:ligatures w14:val="none"/>
        </w:rPr>
        <w:t>Alternative recovery mechanism</w:t>
      </w:r>
    </w:p>
    <w:p w14:paraId="7678DECC" w14:textId="7D2AC48A"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00F24CA8" w:rsidRPr="00F24CA8">
        <w:rPr>
          <w:rFonts w:ascii="Poppins" w:eastAsia="Times New Roman" w:hAnsi="Poppins" w:cs="Poppins"/>
          <w:kern w:val="0"/>
          <w:sz w:val="22"/>
          <w:szCs w:val="22"/>
          <w:lang w:eastAsia="en-GB"/>
          <w14:ligatures w14:val="none"/>
        </w:rPr>
        <w:t xml:space="preserve">etain the </w:t>
      </w:r>
      <w:r w:rsidR="00F47399">
        <w:rPr>
          <w:rFonts w:ascii="Poppins" w:eastAsia="Times New Roman" w:hAnsi="Poppins" w:cs="Poppins"/>
          <w:kern w:val="0"/>
          <w:sz w:val="22"/>
          <w:szCs w:val="22"/>
          <w:lang w:eastAsia="en-GB"/>
          <w14:ligatures w14:val="none"/>
        </w:rPr>
        <w:t>P</w:t>
      </w:r>
      <w:r w:rsidR="00F24CA8" w:rsidRPr="00F24CA8">
        <w:rPr>
          <w:rFonts w:ascii="Poppins" w:eastAsia="Times New Roman" w:hAnsi="Poppins" w:cs="Poppins"/>
          <w:kern w:val="0"/>
          <w:sz w:val="22"/>
          <w:szCs w:val="22"/>
          <w:lang w:eastAsia="en-GB"/>
          <w14:ligatures w14:val="none"/>
        </w:rPr>
        <w:t xml:space="preserve">roposer’s solution but recover OTCF using a </w:t>
      </w:r>
      <w:r w:rsidR="004F7EE7">
        <w:rPr>
          <w:rFonts w:ascii="Poppins" w:eastAsia="Times New Roman" w:hAnsi="Poppins" w:cs="Poppins"/>
          <w:kern w:val="0"/>
          <w:sz w:val="22"/>
          <w:szCs w:val="22"/>
          <w:lang w:eastAsia="en-GB"/>
          <w14:ligatures w14:val="none"/>
        </w:rPr>
        <w:t xml:space="preserve">connection </w:t>
      </w:r>
      <w:r w:rsidR="00F24CA8" w:rsidRPr="00F24CA8">
        <w:rPr>
          <w:rFonts w:ascii="Poppins" w:eastAsia="Times New Roman" w:hAnsi="Poppins" w:cs="Poppins"/>
          <w:kern w:val="0"/>
          <w:sz w:val="22"/>
          <w:szCs w:val="22"/>
          <w:lang w:eastAsia="en-GB"/>
          <w14:ligatures w14:val="none"/>
        </w:rPr>
        <w:t xml:space="preserve">queue milestone / </w:t>
      </w:r>
      <w:r w:rsidR="00DE0746">
        <w:rPr>
          <w:rFonts w:ascii="Poppins" w:eastAsia="Times New Roman" w:hAnsi="Poppins" w:cs="Poppins"/>
          <w:kern w:val="0"/>
          <w:sz w:val="22"/>
          <w:szCs w:val="22"/>
          <w:lang w:eastAsia="en-GB"/>
          <w14:ligatures w14:val="none"/>
        </w:rPr>
        <w:t>F</w:t>
      </w:r>
      <w:r w:rsidR="00E24EF7">
        <w:rPr>
          <w:rFonts w:ascii="Poppins" w:eastAsia="Times New Roman" w:hAnsi="Poppins" w:cs="Poppins"/>
          <w:kern w:val="0"/>
          <w:sz w:val="22"/>
          <w:szCs w:val="22"/>
          <w:lang w:eastAsia="en-GB"/>
          <w14:ligatures w14:val="none"/>
        </w:rPr>
        <w:t>inancial Commitment Milestone</w:t>
      </w:r>
      <w:r w:rsidR="00DE0746">
        <w:rPr>
          <w:rFonts w:ascii="Poppins" w:eastAsia="Times New Roman" w:hAnsi="Poppins" w:cs="Poppins"/>
          <w:kern w:val="0"/>
          <w:sz w:val="22"/>
          <w:szCs w:val="22"/>
          <w:lang w:eastAsia="en-GB"/>
          <w14:ligatures w14:val="none"/>
        </w:rPr>
        <w:t xml:space="preserve"> (</w:t>
      </w:r>
      <w:r w:rsidR="00F24CA8" w:rsidRPr="00F24CA8">
        <w:rPr>
          <w:rFonts w:ascii="Poppins" w:eastAsia="Times New Roman" w:hAnsi="Poppins" w:cs="Poppins"/>
          <w:kern w:val="0"/>
          <w:sz w:val="22"/>
          <w:szCs w:val="22"/>
          <w:lang w:eastAsia="en-GB"/>
          <w14:ligatures w14:val="none"/>
        </w:rPr>
        <w:t>FCM</w:t>
      </w:r>
      <w:r w:rsidR="00DE0746">
        <w:rPr>
          <w:rFonts w:ascii="Poppins" w:eastAsia="Times New Roman" w:hAnsi="Poppins" w:cs="Poppins"/>
          <w:kern w:val="0"/>
          <w:sz w:val="22"/>
          <w:szCs w:val="22"/>
          <w:lang w:eastAsia="en-GB"/>
          <w14:ligatures w14:val="none"/>
        </w:rPr>
        <w:t>)</w:t>
      </w:r>
      <w:r w:rsidR="00F24CA8" w:rsidRPr="00F24CA8">
        <w:rPr>
          <w:rFonts w:ascii="Poppins" w:eastAsia="Times New Roman" w:hAnsi="Poppins" w:cs="Poppins"/>
          <w:kern w:val="0"/>
          <w:sz w:val="22"/>
          <w:szCs w:val="22"/>
          <w:lang w:eastAsia="en-GB"/>
          <w14:ligatures w14:val="none"/>
        </w:rPr>
        <w:t>-style Capacity Market approach.</w:t>
      </w:r>
    </w:p>
    <w:p w14:paraId="16082D9A" w14:textId="2BFEEDBB" w:rsidR="00F24CA8" w:rsidRPr="00F24CA8" w:rsidRDefault="00F24CA8" w:rsidP="006F42E8">
      <w:pPr>
        <w:numPr>
          <w:ilvl w:val="0"/>
          <w:numId w:val="50"/>
        </w:numPr>
        <w:spacing w:after="0" w:line="240" w:lineRule="auto"/>
        <w:textAlignment w:val="baseline"/>
        <w:rPr>
          <w:rFonts w:ascii="Poppins" w:eastAsia="Times New Roman" w:hAnsi="Poppins" w:cs="Poppins"/>
          <w:kern w:val="0"/>
          <w:sz w:val="22"/>
          <w:szCs w:val="22"/>
          <w:u w:val="single"/>
          <w:lang w:eastAsia="en-GB"/>
          <w14:ligatures w14:val="none"/>
        </w:rPr>
      </w:pPr>
      <w:r w:rsidRPr="00F24CA8">
        <w:rPr>
          <w:rFonts w:ascii="Poppins" w:eastAsia="Times New Roman" w:hAnsi="Poppins" w:cs="Poppins"/>
          <w:kern w:val="0"/>
          <w:sz w:val="22"/>
          <w:szCs w:val="22"/>
          <w:u w:val="single"/>
          <w:lang w:eastAsia="en-GB"/>
          <w14:ligatures w14:val="none"/>
        </w:rPr>
        <w:t xml:space="preserve">Potential refinement option </w:t>
      </w:r>
    </w:p>
    <w:p w14:paraId="52CA193A" w14:textId="72EF5152" w:rsidR="00F24CA8" w:rsidRPr="00F24CA8" w:rsidRDefault="00D642EE" w:rsidP="006F42E8">
      <w:pPr>
        <w:numPr>
          <w:ilvl w:val="1"/>
          <w:numId w:val="50"/>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w:t>
      </w:r>
      <w:r w:rsidR="00F24CA8" w:rsidRPr="00F24CA8">
        <w:rPr>
          <w:rFonts w:ascii="Poppins" w:eastAsia="Times New Roman" w:hAnsi="Poppins" w:cs="Poppins"/>
          <w:kern w:val="0"/>
          <w:sz w:val="22"/>
          <w:szCs w:val="22"/>
          <w:lang w:eastAsia="en-GB"/>
          <w14:ligatures w14:val="none"/>
        </w:rPr>
        <w:t xml:space="preserve"> time-based scaler was mentioned as something that could be developed into an alternative.</w:t>
      </w:r>
    </w:p>
    <w:p w14:paraId="27C9529A" w14:textId="77777777" w:rsidR="00053FC4" w:rsidRDefault="00053FC4" w:rsidP="008643AE">
      <w:pPr>
        <w:spacing w:after="0" w:line="240" w:lineRule="auto"/>
        <w:textAlignment w:val="baseline"/>
        <w:rPr>
          <w:rFonts w:ascii="Poppins" w:eastAsia="Times New Roman" w:hAnsi="Poppins" w:cs="Poppins"/>
          <w:b/>
          <w:bCs/>
          <w:kern w:val="0"/>
          <w:sz w:val="22"/>
          <w:szCs w:val="22"/>
          <w:lang w:eastAsia="en-GB"/>
          <w14:ligatures w14:val="none"/>
        </w:rPr>
      </w:pPr>
    </w:p>
    <w:p w14:paraId="389DAA09" w14:textId="636E0561" w:rsidR="00053FC4" w:rsidRDefault="00053FC4" w:rsidP="00053FC4">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I</w:t>
      </w:r>
      <w:r w:rsidRPr="00DC54A8">
        <w:rPr>
          <w:rFonts w:ascii="Poppins" w:eastAsia="Times New Roman" w:hAnsi="Poppins" w:cs="Poppins"/>
          <w:b/>
          <w:bCs/>
          <w:kern w:val="0"/>
          <w:sz w:val="22"/>
          <w:szCs w:val="22"/>
          <w:lang w:eastAsia="en-GB"/>
          <w14:ligatures w14:val="none"/>
        </w:rPr>
        <w:t xml:space="preserve">mpact </w:t>
      </w:r>
      <w:r>
        <w:rPr>
          <w:rFonts w:ascii="Poppins" w:eastAsia="Times New Roman" w:hAnsi="Poppins" w:cs="Poppins"/>
          <w:b/>
          <w:bCs/>
          <w:kern w:val="0"/>
          <w:sz w:val="22"/>
          <w:szCs w:val="22"/>
          <w:lang w:eastAsia="en-GB"/>
          <w14:ligatures w14:val="none"/>
        </w:rPr>
        <w:t xml:space="preserve">of CMP470 on the </w:t>
      </w:r>
      <w:r w:rsidRPr="00DC54A8">
        <w:rPr>
          <w:rFonts w:ascii="Poppins" w:eastAsia="Times New Roman" w:hAnsi="Poppins" w:cs="Poppins"/>
          <w:b/>
          <w:bCs/>
          <w:kern w:val="0"/>
          <w:sz w:val="22"/>
          <w:szCs w:val="22"/>
          <w:lang w:eastAsia="en-GB"/>
          <w14:ligatures w14:val="none"/>
        </w:rPr>
        <w:t xml:space="preserve">European Electricity Balancing Regulation (EBR) Article 18 terms and conditions held within the Code </w:t>
      </w:r>
    </w:p>
    <w:p w14:paraId="7480B2B6" w14:textId="324C9EF0" w:rsidR="003A12FF" w:rsidRDefault="003A12FF" w:rsidP="003A12FF">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R</w:t>
      </w:r>
      <w:r w:rsidRPr="003A12FF">
        <w:rPr>
          <w:rFonts w:ascii="Poppins" w:eastAsia="Times New Roman" w:hAnsi="Poppins" w:cs="Poppins"/>
          <w:kern w:val="0"/>
          <w:sz w:val="22"/>
          <w:szCs w:val="22"/>
          <w:lang w:eastAsia="en-GB"/>
          <w14:ligatures w14:val="none"/>
        </w:rPr>
        <w:t>espon</w:t>
      </w:r>
      <w:r>
        <w:rPr>
          <w:rFonts w:ascii="Poppins" w:eastAsia="Times New Roman" w:hAnsi="Poppins" w:cs="Poppins"/>
          <w:kern w:val="0"/>
          <w:sz w:val="22"/>
          <w:szCs w:val="22"/>
          <w:lang w:eastAsia="en-GB"/>
          <w14:ligatures w14:val="none"/>
        </w:rPr>
        <w:t>dents who</w:t>
      </w:r>
      <w:r w:rsidRPr="003A12FF">
        <w:rPr>
          <w:rFonts w:ascii="Poppins" w:eastAsia="Times New Roman" w:hAnsi="Poppins" w:cs="Poppins"/>
          <w:kern w:val="0"/>
          <w:sz w:val="22"/>
          <w:szCs w:val="22"/>
          <w:lang w:eastAsia="en-GB"/>
          <w14:ligatures w14:val="none"/>
        </w:rPr>
        <w:t xml:space="preserve"> agreed that the modification does not impact EBR viewed CMP470 as a connections and </w:t>
      </w:r>
      <w:r w:rsidR="004F7EE7">
        <w:rPr>
          <w:rFonts w:ascii="Poppins" w:eastAsia="Times New Roman" w:hAnsi="Poppins" w:cs="Poppins"/>
          <w:kern w:val="0"/>
          <w:sz w:val="22"/>
          <w:szCs w:val="22"/>
          <w:lang w:eastAsia="en-GB"/>
          <w14:ligatures w14:val="none"/>
        </w:rPr>
        <w:t xml:space="preserve">connection </w:t>
      </w:r>
      <w:r w:rsidRPr="003A12FF">
        <w:rPr>
          <w:rFonts w:ascii="Poppins" w:eastAsia="Times New Roman" w:hAnsi="Poppins" w:cs="Poppins"/>
          <w:kern w:val="0"/>
          <w:sz w:val="22"/>
          <w:szCs w:val="22"/>
          <w:lang w:eastAsia="en-GB"/>
          <w14:ligatures w14:val="none"/>
        </w:rPr>
        <w:t xml:space="preserve">queue-management measure, not a change to balancing-market rules. These respondents said the proposal is limited to connection securities, cancellation charges, and incentives for </w:t>
      </w:r>
      <w:r w:rsidR="004F7EE7">
        <w:rPr>
          <w:rFonts w:ascii="Poppins" w:eastAsia="Times New Roman" w:hAnsi="Poppins" w:cs="Poppins"/>
          <w:kern w:val="0"/>
          <w:sz w:val="22"/>
          <w:szCs w:val="22"/>
          <w:lang w:eastAsia="en-GB"/>
          <w14:ligatures w14:val="none"/>
        </w:rPr>
        <w:t xml:space="preserve">connection </w:t>
      </w:r>
      <w:r w:rsidRPr="003A12FF">
        <w:rPr>
          <w:rFonts w:ascii="Poppins" w:eastAsia="Times New Roman" w:hAnsi="Poppins" w:cs="Poppins"/>
          <w:kern w:val="0"/>
          <w:sz w:val="22"/>
          <w:szCs w:val="22"/>
          <w:lang w:eastAsia="en-GB"/>
          <w14:ligatures w14:val="none"/>
        </w:rPr>
        <w:t xml:space="preserve">queue discipline, and does not alter balancing responsibilities, dispatch arrangements, settlement processes, market access rules, or the rights and obligations of balancing service providers under Article 18. In that view, the modification sits within the CUSC connections framework rather than the operational or contractual framework governed by the EBR, so any effect on balancing is either </w:t>
      </w:r>
      <w:r w:rsidR="00BF00D4" w:rsidRPr="003A12FF">
        <w:rPr>
          <w:rFonts w:ascii="Poppins" w:eastAsia="Times New Roman" w:hAnsi="Poppins" w:cs="Poppins"/>
          <w:kern w:val="0"/>
          <w:sz w:val="22"/>
          <w:szCs w:val="22"/>
          <w:lang w:eastAsia="en-GB"/>
          <w14:ligatures w14:val="none"/>
        </w:rPr>
        <w:t>non-existent</w:t>
      </w:r>
      <w:r w:rsidRPr="003A12FF">
        <w:rPr>
          <w:rFonts w:ascii="Poppins" w:eastAsia="Times New Roman" w:hAnsi="Poppins" w:cs="Poppins"/>
          <w:kern w:val="0"/>
          <w:sz w:val="22"/>
          <w:szCs w:val="22"/>
          <w:lang w:eastAsia="en-GB"/>
          <w14:ligatures w14:val="none"/>
        </w:rPr>
        <w:t xml:space="preserve"> or too indirect to amount to an Article 18 impact.</w:t>
      </w:r>
    </w:p>
    <w:p w14:paraId="1504EE66" w14:textId="77777777" w:rsidR="00BF00D4" w:rsidRPr="003A12FF" w:rsidRDefault="00BF00D4" w:rsidP="003A12FF">
      <w:pPr>
        <w:spacing w:after="0" w:line="240" w:lineRule="auto"/>
        <w:textAlignment w:val="baseline"/>
        <w:rPr>
          <w:rFonts w:ascii="Poppins" w:eastAsia="Times New Roman" w:hAnsi="Poppins" w:cs="Poppins"/>
          <w:kern w:val="0"/>
          <w:sz w:val="22"/>
          <w:szCs w:val="22"/>
          <w:lang w:eastAsia="en-GB"/>
          <w14:ligatures w14:val="none"/>
        </w:rPr>
      </w:pPr>
    </w:p>
    <w:p w14:paraId="00039071" w14:textId="77777777" w:rsidR="004B367D" w:rsidRDefault="00BF00D4" w:rsidP="003A12FF">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Some respondents </w:t>
      </w:r>
      <w:r w:rsidR="003A12FF" w:rsidRPr="003A12FF">
        <w:rPr>
          <w:rFonts w:ascii="Poppins" w:eastAsia="Times New Roman" w:hAnsi="Poppins" w:cs="Poppins"/>
          <w:kern w:val="0"/>
          <w:sz w:val="22"/>
          <w:szCs w:val="22"/>
          <w:lang w:eastAsia="en-GB"/>
          <w14:ligatures w14:val="none"/>
        </w:rPr>
        <w:t xml:space="preserve">argued that CMP470 could impact EBR indirectly, mainly because of its potential effect on competition, market entry, and future balancing-market participation, especially for battery storage. These respondents argued that higher securities could create an undue financial barrier for new or capital-constrained entrants, reduce the number of viable BESS projects, and concentrate participation in </w:t>
      </w:r>
      <w:r w:rsidR="003A12FF" w:rsidRPr="003A12FF">
        <w:rPr>
          <w:rFonts w:ascii="Poppins" w:eastAsia="Times New Roman" w:hAnsi="Poppins" w:cs="Poppins"/>
          <w:kern w:val="0"/>
          <w:sz w:val="22"/>
          <w:szCs w:val="22"/>
          <w:lang w:eastAsia="en-GB"/>
          <w14:ligatures w14:val="none"/>
        </w:rPr>
        <w:lastRenderedPageBreak/>
        <w:t>the hands of larger incumbents. In their view, even if Article 18 terms are not directly amended, the proposal could still undermine EBR objectives by distorting the future pool of balancing service providers, weakening competition and liquidity, and disadvantaging technologies that are important for flexible system balancing.</w:t>
      </w:r>
      <w:r w:rsidR="00D12B22">
        <w:rPr>
          <w:rFonts w:ascii="Poppins" w:eastAsia="Times New Roman" w:hAnsi="Poppins" w:cs="Poppins"/>
          <w:kern w:val="0"/>
          <w:sz w:val="22"/>
          <w:szCs w:val="22"/>
          <w:lang w:eastAsia="en-GB"/>
          <w14:ligatures w14:val="none"/>
        </w:rPr>
        <w:t xml:space="preserve"> </w:t>
      </w:r>
    </w:p>
    <w:p w14:paraId="18267136" w14:textId="77777777" w:rsidR="004B367D" w:rsidRDefault="004B367D" w:rsidP="003A12FF">
      <w:pPr>
        <w:spacing w:after="0" w:line="240" w:lineRule="auto"/>
        <w:textAlignment w:val="baseline"/>
        <w:rPr>
          <w:rFonts w:ascii="Poppins" w:eastAsia="Times New Roman" w:hAnsi="Poppins" w:cs="Poppins"/>
          <w:kern w:val="0"/>
          <w:sz w:val="22"/>
          <w:szCs w:val="22"/>
          <w:lang w:eastAsia="en-GB"/>
          <w14:ligatures w14:val="none"/>
        </w:rPr>
      </w:pPr>
    </w:p>
    <w:p w14:paraId="0854F305" w14:textId="7C6048BC" w:rsidR="003A12FF" w:rsidRPr="003A12FF" w:rsidRDefault="00D12B22" w:rsidP="003A12FF">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NESO Representative </w:t>
      </w:r>
      <w:r w:rsidR="004B367D">
        <w:rPr>
          <w:rFonts w:ascii="Poppins" w:eastAsia="Times New Roman" w:hAnsi="Poppins" w:cs="Poppins"/>
          <w:kern w:val="0"/>
          <w:sz w:val="22"/>
          <w:szCs w:val="22"/>
          <w:lang w:eastAsia="en-GB"/>
          <w14:ligatures w14:val="none"/>
        </w:rPr>
        <w:t xml:space="preserve">acknowledged </w:t>
      </w:r>
      <w:r w:rsidR="0053760D">
        <w:rPr>
          <w:rFonts w:ascii="Poppins" w:eastAsia="Times New Roman" w:hAnsi="Poppins" w:cs="Poppins"/>
          <w:kern w:val="0"/>
          <w:sz w:val="22"/>
          <w:szCs w:val="22"/>
          <w:lang w:eastAsia="en-GB"/>
          <w14:ligatures w14:val="none"/>
        </w:rPr>
        <w:t>the arguments a</w:t>
      </w:r>
      <w:r w:rsidR="000E2230">
        <w:rPr>
          <w:rFonts w:ascii="Poppins" w:eastAsia="Times New Roman" w:hAnsi="Poppins" w:cs="Poppins"/>
          <w:kern w:val="0"/>
          <w:sz w:val="22"/>
          <w:szCs w:val="22"/>
          <w:lang w:eastAsia="en-GB"/>
          <w14:ligatures w14:val="none"/>
        </w:rPr>
        <w:t xml:space="preserve">gainst CMP470 in these responses but </w:t>
      </w:r>
      <w:r w:rsidR="00DA43CA">
        <w:rPr>
          <w:rFonts w:ascii="Poppins" w:eastAsia="Times New Roman" w:hAnsi="Poppins" w:cs="Poppins"/>
          <w:kern w:val="0"/>
          <w:sz w:val="22"/>
          <w:szCs w:val="22"/>
          <w:lang w:eastAsia="en-GB"/>
          <w14:ligatures w14:val="none"/>
        </w:rPr>
        <w:t xml:space="preserve">confirmed </w:t>
      </w:r>
      <w:r w:rsidR="00923132">
        <w:rPr>
          <w:rFonts w:ascii="Poppins" w:eastAsia="Times New Roman" w:hAnsi="Poppins" w:cs="Poppins"/>
          <w:kern w:val="0"/>
          <w:sz w:val="22"/>
          <w:szCs w:val="22"/>
          <w:lang w:eastAsia="en-GB"/>
          <w14:ligatures w14:val="none"/>
        </w:rPr>
        <w:t xml:space="preserve">they were not relevant to </w:t>
      </w:r>
      <w:r w:rsidR="00DA43CA">
        <w:rPr>
          <w:rFonts w:ascii="Poppins" w:eastAsia="Times New Roman" w:hAnsi="Poppins" w:cs="Poppins"/>
          <w:kern w:val="0"/>
          <w:sz w:val="22"/>
          <w:szCs w:val="22"/>
          <w:lang w:eastAsia="en-GB"/>
          <w14:ligatures w14:val="none"/>
        </w:rPr>
        <w:t xml:space="preserve">EBR Article 18 </w:t>
      </w:r>
      <w:r w:rsidR="00C56476">
        <w:rPr>
          <w:rFonts w:ascii="Poppins" w:eastAsia="Times New Roman" w:hAnsi="Poppins" w:cs="Poppins"/>
          <w:kern w:val="0"/>
          <w:sz w:val="22"/>
          <w:szCs w:val="22"/>
          <w:lang w:eastAsia="en-GB"/>
          <w14:ligatures w14:val="none"/>
        </w:rPr>
        <w:t xml:space="preserve">as it </w:t>
      </w:r>
      <w:r w:rsidR="00DA43CA">
        <w:rPr>
          <w:rFonts w:ascii="Poppins" w:eastAsia="Times New Roman" w:hAnsi="Poppins" w:cs="Poppins"/>
          <w:kern w:val="0"/>
          <w:sz w:val="22"/>
          <w:szCs w:val="22"/>
          <w:lang w:eastAsia="en-GB"/>
          <w14:ligatures w14:val="none"/>
        </w:rPr>
        <w:t>refers</w:t>
      </w:r>
      <w:r w:rsidR="002948FE">
        <w:rPr>
          <w:rFonts w:ascii="Poppins" w:eastAsia="Times New Roman" w:hAnsi="Poppins" w:cs="Poppins"/>
          <w:kern w:val="0"/>
          <w:sz w:val="22"/>
          <w:szCs w:val="22"/>
          <w:lang w:eastAsia="en-GB"/>
          <w14:ligatures w14:val="none"/>
        </w:rPr>
        <w:t xml:space="preserve"> to the T&amp;Cs</w:t>
      </w:r>
      <w:r w:rsidR="00207BF8">
        <w:rPr>
          <w:rFonts w:ascii="Poppins" w:eastAsia="Times New Roman" w:hAnsi="Poppins" w:cs="Poppins"/>
          <w:kern w:val="0"/>
          <w:sz w:val="22"/>
          <w:szCs w:val="22"/>
          <w:lang w:eastAsia="en-GB"/>
          <w14:ligatures w14:val="none"/>
        </w:rPr>
        <w:t xml:space="preserve"> for providing balancing services</w:t>
      </w:r>
      <w:r w:rsidR="00DA29E4">
        <w:rPr>
          <w:rFonts w:ascii="Poppins" w:eastAsia="Times New Roman" w:hAnsi="Poppins" w:cs="Poppins"/>
          <w:kern w:val="0"/>
          <w:sz w:val="22"/>
          <w:szCs w:val="22"/>
          <w:lang w:eastAsia="en-GB"/>
          <w14:ligatures w14:val="none"/>
        </w:rPr>
        <w:t>.</w:t>
      </w:r>
      <w:r w:rsidR="00317620">
        <w:rPr>
          <w:rFonts w:ascii="Poppins" w:eastAsia="Times New Roman" w:hAnsi="Poppins" w:cs="Poppins"/>
          <w:kern w:val="0"/>
          <w:sz w:val="22"/>
          <w:szCs w:val="22"/>
          <w:lang w:eastAsia="en-GB"/>
          <w14:ligatures w14:val="none"/>
        </w:rPr>
        <w:t xml:space="preserve"> </w:t>
      </w:r>
    </w:p>
    <w:p w14:paraId="6CE3178B" w14:textId="77777777" w:rsidR="00042387" w:rsidRDefault="00042387" w:rsidP="00D402DA">
      <w:pPr>
        <w:spacing w:after="0" w:line="240" w:lineRule="auto"/>
        <w:textAlignment w:val="baseline"/>
        <w:rPr>
          <w:rFonts w:ascii="Poppins" w:eastAsia="Times New Roman" w:hAnsi="Poppins" w:cs="Poppins"/>
          <w:b/>
          <w:bCs/>
          <w:kern w:val="0"/>
          <w:sz w:val="22"/>
          <w:szCs w:val="22"/>
          <w:lang w:eastAsia="en-GB"/>
          <w14:ligatures w14:val="none"/>
        </w:rPr>
      </w:pPr>
    </w:p>
    <w:p w14:paraId="6FB8F51E" w14:textId="3D12C7E1" w:rsidR="0053480B" w:rsidRDefault="00EF09F5" w:rsidP="0053480B">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General Workgroup Consultation Commen</w:t>
      </w:r>
      <w:r w:rsidR="0020514B">
        <w:rPr>
          <w:rFonts w:ascii="Poppins" w:eastAsia="Times New Roman" w:hAnsi="Poppins" w:cs="Poppins"/>
          <w:b/>
          <w:bCs/>
          <w:kern w:val="0"/>
          <w:sz w:val="22"/>
          <w:szCs w:val="22"/>
          <w:lang w:eastAsia="en-GB"/>
          <w14:ligatures w14:val="none"/>
        </w:rPr>
        <w:t>ts</w:t>
      </w:r>
    </w:p>
    <w:p w14:paraId="5F55B092" w14:textId="52C0E919" w:rsidR="00BC1015" w:rsidRDefault="00BC1015" w:rsidP="00BC1015">
      <w:pPr>
        <w:spacing w:after="0" w:line="240" w:lineRule="auto"/>
        <w:textAlignment w:val="baseline"/>
        <w:rPr>
          <w:rFonts w:ascii="Poppins" w:eastAsia="Times New Roman" w:hAnsi="Poppins" w:cs="Poppins"/>
          <w:kern w:val="0"/>
          <w:sz w:val="22"/>
          <w:szCs w:val="22"/>
          <w:lang w:eastAsia="en-GB"/>
          <w14:ligatures w14:val="none"/>
        </w:rPr>
      </w:pPr>
      <w:r w:rsidRPr="00BC1015">
        <w:rPr>
          <w:rFonts w:ascii="Poppins" w:eastAsia="Times New Roman" w:hAnsi="Poppins" w:cs="Poppins"/>
          <w:kern w:val="0"/>
          <w:sz w:val="22"/>
          <w:szCs w:val="22"/>
          <w:lang w:eastAsia="en-GB"/>
          <w14:ligatures w14:val="none"/>
        </w:rPr>
        <w:t xml:space="preserve">Respondents who were supportive generally said the proposal addresses a real and material problem of BESS oversubscription, which they felt is increasing consumer costs, distorting network planning, and delaying or crowding out projects that are more likely to progress. Supporters viewed a financial mechanism as a practical and comparatively proportionate way to improve </w:t>
      </w:r>
      <w:r w:rsidR="004F7EE7">
        <w:rPr>
          <w:rFonts w:ascii="Poppins" w:eastAsia="Times New Roman" w:hAnsi="Poppins" w:cs="Poppins"/>
          <w:kern w:val="0"/>
          <w:sz w:val="22"/>
          <w:szCs w:val="22"/>
          <w:lang w:eastAsia="en-GB"/>
          <w14:ligatures w14:val="none"/>
        </w:rPr>
        <w:t xml:space="preserve">connection </w:t>
      </w:r>
      <w:r w:rsidRPr="00BC1015">
        <w:rPr>
          <w:rFonts w:ascii="Poppins" w:eastAsia="Times New Roman" w:hAnsi="Poppins" w:cs="Poppins"/>
          <w:kern w:val="0"/>
          <w:sz w:val="22"/>
          <w:szCs w:val="22"/>
          <w:lang w:eastAsia="en-GB"/>
          <w14:ligatures w14:val="none"/>
        </w:rPr>
        <w:t xml:space="preserve">queue quality, particularly when compared with more disruptive alternatives such as removing existing protections or revisiting signed positions. Some also considered the proposal to be quick to implement, relatively straightforward, and aligned with industry governance, while others welcomed it because it would create a stronger incentive for weaker or speculative projects to reassess their viability and exit the </w:t>
      </w:r>
      <w:r w:rsidR="004F7EE7">
        <w:rPr>
          <w:rFonts w:ascii="Poppins" w:eastAsia="Times New Roman" w:hAnsi="Poppins" w:cs="Poppins"/>
          <w:kern w:val="0"/>
          <w:sz w:val="22"/>
          <w:szCs w:val="22"/>
          <w:lang w:eastAsia="en-GB"/>
          <w14:ligatures w14:val="none"/>
        </w:rPr>
        <w:t xml:space="preserve">connection </w:t>
      </w:r>
      <w:r w:rsidRPr="00BC1015">
        <w:rPr>
          <w:rFonts w:ascii="Poppins" w:eastAsia="Times New Roman" w:hAnsi="Poppins" w:cs="Poppins"/>
          <w:kern w:val="0"/>
          <w:sz w:val="22"/>
          <w:szCs w:val="22"/>
          <w:lang w:eastAsia="en-GB"/>
          <w14:ligatures w14:val="none"/>
        </w:rPr>
        <w:t>queue, thereby helping to create a more deliverable pipeline and improving connection outcomes for viable schemes.</w:t>
      </w:r>
    </w:p>
    <w:p w14:paraId="261140FD" w14:textId="77777777" w:rsidR="00891F3A" w:rsidRPr="00BC1015" w:rsidRDefault="00891F3A" w:rsidP="00BC1015">
      <w:pPr>
        <w:spacing w:after="0" w:line="240" w:lineRule="auto"/>
        <w:textAlignment w:val="baseline"/>
        <w:rPr>
          <w:rFonts w:ascii="Poppins" w:eastAsia="Times New Roman" w:hAnsi="Poppins" w:cs="Poppins"/>
          <w:kern w:val="0"/>
          <w:sz w:val="22"/>
          <w:szCs w:val="22"/>
          <w:lang w:eastAsia="en-GB"/>
          <w14:ligatures w14:val="none"/>
        </w:rPr>
      </w:pPr>
    </w:p>
    <w:p w14:paraId="7563AAE0" w14:textId="0A91AC88" w:rsidR="00BC1015" w:rsidRPr="00BC1015" w:rsidRDefault="00BC1015" w:rsidP="00BC1015">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Negative comments were more numerous and broader in scope</w:t>
      </w:r>
      <w:r w:rsidR="00722943" w:rsidRPr="36796072">
        <w:rPr>
          <w:rFonts w:ascii="Poppins" w:eastAsia="Times New Roman" w:hAnsi="Poppins" w:cs="Poppins"/>
          <w:sz w:val="22"/>
          <w:szCs w:val="22"/>
          <w:lang w:eastAsia="en-GB"/>
        </w:rPr>
        <w:t xml:space="preserve">. </w:t>
      </w:r>
      <w:r w:rsidRPr="36796072">
        <w:rPr>
          <w:rFonts w:ascii="Poppins" w:eastAsia="Times New Roman" w:hAnsi="Poppins" w:cs="Poppins"/>
          <w:sz w:val="22"/>
          <w:szCs w:val="22"/>
          <w:lang w:eastAsia="en-GB"/>
        </w:rPr>
        <w:t xml:space="preserve">The most common concern was that the proposal is too blunt, punitive and insufficiently targeted, using access to capital as a proxy for project quality or viability and therefore risking the removal of viable but less well-capitalised projects rather than the least deliverable ones. Many respondents said this could have anti-competitive effects, </w:t>
      </w:r>
      <w:r w:rsidR="00C339BE" w:rsidRPr="36796072">
        <w:rPr>
          <w:rFonts w:ascii="Poppins" w:eastAsia="Times New Roman" w:hAnsi="Poppins" w:cs="Poppins"/>
          <w:sz w:val="22"/>
          <w:szCs w:val="22"/>
          <w:lang w:eastAsia="en-GB"/>
        </w:rPr>
        <w:t>favour</w:t>
      </w:r>
      <w:r w:rsidRPr="36796072">
        <w:rPr>
          <w:rFonts w:ascii="Poppins" w:eastAsia="Times New Roman" w:hAnsi="Poppins" w:cs="Poppins"/>
          <w:sz w:val="22"/>
          <w:szCs w:val="22"/>
          <w:lang w:eastAsia="en-GB"/>
        </w:rPr>
        <w:t xml:space="preserve"> large, vertically integrated or highly rated firms and </w:t>
      </w:r>
      <w:r w:rsidR="00C339BE" w:rsidRPr="36796072">
        <w:rPr>
          <w:rFonts w:ascii="Poppins" w:eastAsia="Times New Roman" w:hAnsi="Poppins" w:cs="Poppins"/>
          <w:sz w:val="22"/>
          <w:szCs w:val="22"/>
          <w:lang w:eastAsia="en-GB"/>
        </w:rPr>
        <w:t>drive</w:t>
      </w:r>
      <w:r w:rsidRPr="36796072">
        <w:rPr>
          <w:rFonts w:ascii="Poppins" w:eastAsia="Times New Roman" w:hAnsi="Poppins" w:cs="Poppins"/>
          <w:sz w:val="22"/>
          <w:szCs w:val="22"/>
          <w:lang w:eastAsia="en-GB"/>
        </w:rPr>
        <w:t xml:space="preserve"> consolidation at the expense of smaller and independent </w:t>
      </w:r>
      <w:r w:rsidR="004A39C3">
        <w:rPr>
          <w:rFonts w:ascii="Poppins" w:eastAsia="Times New Roman" w:hAnsi="Poppins" w:cs="Poppins"/>
          <w:sz w:val="22"/>
          <w:szCs w:val="22"/>
          <w:lang w:eastAsia="en-GB"/>
        </w:rPr>
        <w:t>D</w:t>
      </w:r>
      <w:r w:rsidRPr="36796072">
        <w:rPr>
          <w:rFonts w:ascii="Poppins" w:eastAsia="Times New Roman" w:hAnsi="Poppins" w:cs="Poppins"/>
          <w:sz w:val="22"/>
          <w:szCs w:val="22"/>
          <w:lang w:eastAsia="en-GB"/>
        </w:rPr>
        <w:t xml:space="preserve">evelopers. Others argued that the proposal lacks a sufficient evidence base, with too little quantification of whether the proposed fee levels would produce the desired attrition or whether oversubscription is being overstated. A further recurring theme was fairness and investor confidence, particularly where the mechanism would affect projects that have already </w:t>
      </w:r>
      <w:r w:rsidR="643B06EB" w:rsidRPr="1E7D6A17">
        <w:rPr>
          <w:rFonts w:ascii="Poppins" w:eastAsia="Times New Roman" w:hAnsi="Poppins" w:cs="Poppins"/>
          <w:sz w:val="22"/>
          <w:szCs w:val="22"/>
          <w:lang w:eastAsia="en-GB"/>
        </w:rPr>
        <w:t xml:space="preserve">signed </w:t>
      </w:r>
      <w:r w:rsidRPr="36796072">
        <w:rPr>
          <w:rFonts w:ascii="Poppins" w:eastAsia="Times New Roman" w:hAnsi="Poppins" w:cs="Poppins"/>
          <w:sz w:val="22"/>
          <w:szCs w:val="22"/>
          <w:lang w:eastAsia="en-GB"/>
        </w:rPr>
        <w:t>Gate 2</w:t>
      </w:r>
      <w:r w:rsidRPr="1E7D6A17" w:rsidDel="00BC1015">
        <w:rPr>
          <w:rFonts w:ascii="Poppins" w:eastAsia="Times New Roman" w:hAnsi="Poppins" w:cs="Poppins"/>
          <w:sz w:val="22"/>
          <w:szCs w:val="22"/>
          <w:lang w:eastAsia="en-GB"/>
        </w:rPr>
        <w:t xml:space="preserve"> </w:t>
      </w:r>
      <w:r w:rsidR="6071D52B" w:rsidRPr="1E7D6A17">
        <w:rPr>
          <w:rFonts w:ascii="Poppins" w:eastAsia="Times New Roman" w:hAnsi="Poppins" w:cs="Poppins"/>
          <w:sz w:val="22"/>
          <w:szCs w:val="22"/>
          <w:lang w:eastAsia="en-GB"/>
        </w:rPr>
        <w:t>Agreements</w:t>
      </w:r>
      <w:r w:rsidRPr="36796072">
        <w:rPr>
          <w:rFonts w:ascii="Poppins" w:eastAsia="Times New Roman" w:hAnsi="Poppins" w:cs="Poppins"/>
          <w:sz w:val="22"/>
          <w:szCs w:val="22"/>
          <w:lang w:eastAsia="en-GB"/>
        </w:rPr>
        <w:t xml:space="preserve"> or are already close to construction or </w:t>
      </w:r>
      <w:r w:rsidR="00F156DA" w:rsidRPr="36796072">
        <w:rPr>
          <w:rFonts w:ascii="Poppins" w:eastAsia="Times New Roman" w:hAnsi="Poppins" w:cs="Poppins"/>
          <w:sz w:val="22"/>
          <w:szCs w:val="22"/>
          <w:lang w:eastAsia="en-GB"/>
        </w:rPr>
        <w:t xml:space="preserve">project </w:t>
      </w:r>
      <w:r w:rsidRPr="36796072">
        <w:rPr>
          <w:rFonts w:ascii="Poppins" w:eastAsia="Times New Roman" w:hAnsi="Poppins" w:cs="Poppins"/>
          <w:sz w:val="22"/>
          <w:szCs w:val="22"/>
          <w:lang w:eastAsia="en-GB"/>
        </w:rPr>
        <w:t xml:space="preserve">energisation, creating concerns about retrospectivity and changing the rules after investment decisions have been made. Respondents also raised concerns about timing and proportionality, including that the proposal may interact poorly with existing securities, fail to reflect project-specific network impacts, capture projects that are not truly problematic, or proceed before </w:t>
      </w:r>
      <w:r w:rsidRPr="36796072">
        <w:rPr>
          <w:rFonts w:ascii="Poppins" w:eastAsia="Times New Roman" w:hAnsi="Poppins" w:cs="Poppins"/>
          <w:sz w:val="22"/>
          <w:szCs w:val="22"/>
          <w:lang w:eastAsia="en-GB"/>
        </w:rPr>
        <w:lastRenderedPageBreak/>
        <w:t xml:space="preserve">other relevant reforms—such as bay sharing, wider </w:t>
      </w:r>
      <w:r w:rsidR="004F7EE7" w:rsidRPr="36796072">
        <w:rPr>
          <w:rFonts w:ascii="Poppins" w:eastAsia="Times New Roman" w:hAnsi="Poppins" w:cs="Poppins"/>
          <w:sz w:val="22"/>
          <w:szCs w:val="22"/>
          <w:lang w:eastAsia="en-GB"/>
        </w:rPr>
        <w:t xml:space="preserve">connection </w:t>
      </w:r>
      <w:r w:rsidRPr="36796072">
        <w:rPr>
          <w:rFonts w:ascii="Poppins" w:eastAsia="Times New Roman" w:hAnsi="Poppins" w:cs="Poppins"/>
          <w:sz w:val="22"/>
          <w:szCs w:val="22"/>
          <w:lang w:eastAsia="en-GB"/>
        </w:rPr>
        <w:t>queue management, SSEP, and better viability information—have been properly considered.</w:t>
      </w:r>
    </w:p>
    <w:p w14:paraId="1512A4DF" w14:textId="77777777" w:rsidR="008643AE" w:rsidRDefault="008643AE" w:rsidP="0053480B">
      <w:pPr>
        <w:spacing w:after="0" w:line="240" w:lineRule="auto"/>
        <w:textAlignment w:val="baseline"/>
        <w:rPr>
          <w:rFonts w:ascii="Poppins" w:eastAsia="Times New Roman" w:hAnsi="Poppins" w:cs="Poppins"/>
          <w:b/>
          <w:bCs/>
          <w:kern w:val="0"/>
          <w:sz w:val="22"/>
          <w:szCs w:val="22"/>
          <w:lang w:eastAsia="en-GB"/>
          <w14:ligatures w14:val="none"/>
        </w:rPr>
      </w:pPr>
    </w:p>
    <w:p w14:paraId="7E0B3714" w14:textId="6FD0CB53" w:rsidR="008643AE" w:rsidRDefault="0020514B" w:rsidP="0053480B">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Respo</w:t>
      </w:r>
      <w:r w:rsidR="00C06597">
        <w:rPr>
          <w:rFonts w:ascii="Poppins" w:eastAsia="Times New Roman" w:hAnsi="Poppins" w:cs="Poppins"/>
          <w:b/>
          <w:bCs/>
          <w:kern w:val="0"/>
          <w:sz w:val="22"/>
          <w:szCs w:val="22"/>
          <w:lang w:eastAsia="en-GB"/>
          <w14:ligatures w14:val="none"/>
        </w:rPr>
        <w:t>ndent Modification Timeline Concerns</w:t>
      </w:r>
    </w:p>
    <w:p w14:paraId="781E3FD7" w14:textId="684CFDBA" w:rsidR="0019502E" w:rsidRPr="0019502E" w:rsidRDefault="00C06597" w:rsidP="0019502E">
      <w:pPr>
        <w:spacing w:after="0" w:line="240" w:lineRule="auto"/>
        <w:textAlignment w:val="baseline"/>
        <w:rPr>
          <w:rFonts w:ascii="Poppins" w:eastAsia="Times New Roman" w:hAnsi="Poppins" w:cs="Poppins"/>
          <w:kern w:val="0"/>
          <w:sz w:val="22"/>
          <w:szCs w:val="22"/>
          <w:lang w:eastAsia="en-GB"/>
          <w14:ligatures w14:val="none"/>
        </w:rPr>
      </w:pPr>
      <w:r w:rsidRPr="0019502E">
        <w:rPr>
          <w:rFonts w:ascii="Poppins" w:eastAsia="Times New Roman" w:hAnsi="Poppins" w:cs="Poppins"/>
          <w:kern w:val="0"/>
          <w:sz w:val="22"/>
          <w:szCs w:val="22"/>
          <w:lang w:eastAsia="en-GB"/>
          <w14:ligatures w14:val="none"/>
        </w:rPr>
        <w:t xml:space="preserve">One respondent </w:t>
      </w:r>
      <w:r w:rsidR="00714CD6" w:rsidRPr="0019502E">
        <w:rPr>
          <w:rFonts w:ascii="Poppins" w:eastAsia="Times New Roman" w:hAnsi="Poppins" w:cs="Poppins"/>
          <w:kern w:val="0"/>
          <w:sz w:val="22"/>
          <w:szCs w:val="22"/>
          <w:lang w:eastAsia="en-GB"/>
          <w14:ligatures w14:val="none"/>
        </w:rPr>
        <w:t>stated</w:t>
      </w:r>
      <w:r w:rsidR="0019502E" w:rsidRPr="0019502E">
        <w:rPr>
          <w:rFonts w:ascii="Poppins" w:eastAsia="Times New Roman" w:hAnsi="Poppins" w:cs="Poppins"/>
          <w:kern w:val="0"/>
          <w:sz w:val="22"/>
          <w:szCs w:val="22"/>
          <w:lang w:eastAsia="en-GB"/>
          <w14:ligatures w14:val="none"/>
        </w:rPr>
        <w:t xml:space="preserve"> that the proposal's consultation period is too short, with only 22 working days from submission to the end of the Workgroup consultation—an approach typically reserved for urgent crises, not standard policy development. </w:t>
      </w:r>
      <w:r w:rsidR="0019502E">
        <w:rPr>
          <w:rFonts w:ascii="Poppins" w:eastAsia="Times New Roman" w:hAnsi="Poppins" w:cs="Poppins"/>
          <w:kern w:val="0"/>
          <w:sz w:val="22"/>
          <w:szCs w:val="22"/>
          <w:lang w:eastAsia="en-GB"/>
          <w14:ligatures w14:val="none"/>
        </w:rPr>
        <w:t>The respondent felt s</w:t>
      </w:r>
      <w:r w:rsidR="0019502E" w:rsidRPr="0019502E">
        <w:rPr>
          <w:rFonts w:ascii="Poppins" w:eastAsia="Times New Roman" w:hAnsi="Poppins" w:cs="Poppins"/>
          <w:kern w:val="0"/>
          <w:sz w:val="22"/>
          <w:szCs w:val="22"/>
          <w:lang w:eastAsia="en-GB"/>
          <w14:ligatures w14:val="none"/>
        </w:rPr>
        <w:t>uch a rushed timeline limits industry input and encourages poor policy outcomes by favouring those with the resources to respond quickly. This process risks narrowing perspectives and weakening code resilience against anticompetitive practices. Therefore, the proposal should be paused.</w:t>
      </w:r>
    </w:p>
    <w:bookmarkEnd w:id="22"/>
    <w:p w14:paraId="641564E5" w14:textId="77777777" w:rsidR="00232A1A" w:rsidRPr="00232A1A" w:rsidRDefault="00232A1A" w:rsidP="00232A1A">
      <w:pPr>
        <w:spacing w:after="0" w:line="240" w:lineRule="auto"/>
        <w:ind w:right="315"/>
        <w:textAlignment w:val="baseline"/>
        <w:rPr>
          <w:rFonts w:ascii="Segoe UI" w:eastAsia="Times New Roman" w:hAnsi="Segoe UI" w:cs="Segoe UI"/>
          <w:b/>
          <w:bCs/>
          <w:color w:val="008576"/>
          <w:kern w:val="0"/>
          <w:sz w:val="18"/>
          <w:szCs w:val="18"/>
          <w:lang w:eastAsia="en-GB"/>
          <w14:ligatures w14:val="none"/>
        </w:rPr>
      </w:pPr>
      <w:r w:rsidRPr="00232A1A">
        <w:rPr>
          <w:rFonts w:ascii="Poppins" w:eastAsia="Times New Roman" w:hAnsi="Poppins" w:cs="Poppins"/>
          <w:b/>
          <w:bCs/>
          <w:color w:val="7030A0"/>
          <w:kern w:val="0"/>
          <w:sz w:val="22"/>
          <w:szCs w:val="22"/>
          <w:lang w:eastAsia="en-GB"/>
          <w14:ligatures w14:val="none"/>
        </w:rPr>
        <w:t> </w:t>
      </w:r>
    </w:p>
    <w:p w14:paraId="23CCA3AC" w14:textId="77777777" w:rsidR="00232A1A" w:rsidRPr="00232A1A" w:rsidRDefault="00232A1A" w:rsidP="00232A1A">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232A1A">
        <w:rPr>
          <w:rFonts w:ascii="Poppins" w:eastAsia="Times New Roman" w:hAnsi="Poppins" w:cs="Poppins"/>
          <w:b/>
          <w:bCs/>
          <w:color w:val="3F0731"/>
          <w:kern w:val="0"/>
          <w:sz w:val="28"/>
          <w:szCs w:val="28"/>
          <w:lang w:eastAsia="en-GB"/>
          <w14:ligatures w14:val="none"/>
        </w:rPr>
        <w:t>Post Workgroup Consultation Discussion</w:t>
      </w:r>
      <w:r w:rsidRPr="00232A1A">
        <w:rPr>
          <w:rFonts w:ascii="Times New Roman" w:eastAsia="Times New Roman" w:hAnsi="Times New Roman" w:cs="Times New Roman"/>
          <w:b/>
          <w:bCs/>
          <w:color w:val="3F0731"/>
          <w:kern w:val="0"/>
          <w:sz w:val="28"/>
          <w:szCs w:val="28"/>
          <w:lang w:eastAsia="en-GB"/>
          <w14:ligatures w14:val="none"/>
        </w:rPr>
        <w:t>​ </w:t>
      </w:r>
    </w:p>
    <w:p w14:paraId="6D14386A" w14:textId="79815926" w:rsidR="00C30069" w:rsidRPr="00737B74" w:rsidRDefault="003F716D" w:rsidP="00232A1A">
      <w:pPr>
        <w:spacing w:after="0" w:line="240" w:lineRule="auto"/>
        <w:textAlignment w:val="baseline"/>
        <w:rPr>
          <w:rFonts w:ascii="Poppins" w:eastAsia="Times New Roman" w:hAnsi="Poppins" w:cs="Poppins"/>
          <w:b/>
          <w:bCs/>
          <w:kern w:val="0"/>
          <w:sz w:val="22"/>
          <w:szCs w:val="22"/>
          <w:lang w:eastAsia="en-GB"/>
          <w14:ligatures w14:val="none"/>
        </w:rPr>
      </w:pPr>
      <w:r w:rsidRPr="00737B74">
        <w:rPr>
          <w:rFonts w:ascii="Poppins" w:eastAsia="Times New Roman" w:hAnsi="Poppins" w:cs="Poppins"/>
          <w:b/>
          <w:bCs/>
          <w:kern w:val="0"/>
          <w:sz w:val="22"/>
          <w:szCs w:val="22"/>
          <w:lang w:eastAsia="en-GB"/>
          <w14:ligatures w14:val="none"/>
        </w:rPr>
        <w:t>F</w:t>
      </w:r>
      <w:r w:rsidR="00144577">
        <w:rPr>
          <w:rFonts w:ascii="Poppins" w:eastAsia="Times New Roman" w:hAnsi="Poppins" w:cs="Poppins"/>
          <w:b/>
          <w:bCs/>
          <w:kern w:val="0"/>
          <w:sz w:val="22"/>
          <w:szCs w:val="22"/>
          <w:lang w:eastAsia="en-GB"/>
          <w14:ligatures w14:val="none"/>
        </w:rPr>
        <w:t>ES</w:t>
      </w:r>
      <w:r w:rsidR="00C30069" w:rsidRPr="00737B74">
        <w:rPr>
          <w:rFonts w:ascii="Poppins" w:eastAsia="Times New Roman" w:hAnsi="Poppins" w:cs="Poppins"/>
          <w:b/>
          <w:bCs/>
          <w:kern w:val="0"/>
          <w:sz w:val="22"/>
          <w:szCs w:val="22"/>
          <w:lang w:eastAsia="en-GB"/>
          <w14:ligatures w14:val="none"/>
        </w:rPr>
        <w:t xml:space="preserve"> – Evidence of oversubscription</w:t>
      </w:r>
    </w:p>
    <w:p w14:paraId="1010CAF4" w14:textId="2DBF7207" w:rsidR="00737B74" w:rsidRPr="00737B74" w:rsidRDefault="00957106" w:rsidP="00737B74">
      <w:pPr>
        <w:spacing w:after="0" w:line="240" w:lineRule="auto"/>
        <w:textAlignment w:val="baseline"/>
        <w:rPr>
          <w:rFonts w:ascii="Poppins" w:eastAsia="Times New Roman" w:hAnsi="Poppins" w:cs="Poppins"/>
          <w:kern w:val="0"/>
          <w:sz w:val="22"/>
          <w:szCs w:val="22"/>
          <w:lang w:eastAsia="en-GB"/>
          <w14:ligatures w14:val="none"/>
        </w:rPr>
      </w:pPr>
      <w:r w:rsidRPr="00737B74">
        <w:rPr>
          <w:rFonts w:ascii="Poppins" w:eastAsia="Times New Roman" w:hAnsi="Poppins" w:cs="Poppins"/>
          <w:kern w:val="0"/>
          <w:sz w:val="22"/>
          <w:szCs w:val="22"/>
          <w:lang w:eastAsia="en-GB"/>
          <w14:ligatures w14:val="none"/>
        </w:rPr>
        <w:t xml:space="preserve"> </w:t>
      </w:r>
      <w:r w:rsidR="00737B74" w:rsidRPr="00737B74">
        <w:rPr>
          <w:rFonts w:ascii="Poppins" w:eastAsia="Times New Roman" w:hAnsi="Poppins" w:cs="Poppins"/>
          <w:kern w:val="0"/>
          <w:sz w:val="22"/>
          <w:szCs w:val="22"/>
          <w:lang w:eastAsia="en-GB"/>
          <w14:ligatures w14:val="none"/>
        </w:rPr>
        <w:t xml:space="preserve">The Workgroup discussed the role of FES in </w:t>
      </w:r>
      <w:r w:rsidR="00737B74" w:rsidRPr="7C59A28B">
        <w:rPr>
          <w:rFonts w:ascii="Poppins" w:eastAsia="Times New Roman" w:hAnsi="Poppins" w:cs="Poppins"/>
          <w:sz w:val="22"/>
          <w:szCs w:val="22"/>
          <w:lang w:eastAsia="en-GB"/>
        </w:rPr>
        <w:t>evidencing the scale and nature of oversubscription within the connection queue, particularly for storage technologies.</w:t>
      </w:r>
    </w:p>
    <w:p w14:paraId="11190410" w14:textId="77777777" w:rsidR="000E2051" w:rsidRPr="00737B74" w:rsidRDefault="000E2051" w:rsidP="00737B74">
      <w:pPr>
        <w:spacing w:after="0" w:line="240" w:lineRule="auto"/>
        <w:textAlignment w:val="baseline"/>
        <w:rPr>
          <w:rFonts w:ascii="Poppins" w:eastAsia="Times New Roman" w:hAnsi="Poppins" w:cs="Poppins"/>
          <w:kern w:val="0"/>
          <w:sz w:val="22"/>
          <w:szCs w:val="22"/>
          <w:lang w:eastAsia="en-GB"/>
          <w14:ligatures w14:val="none"/>
        </w:rPr>
      </w:pPr>
    </w:p>
    <w:p w14:paraId="6F469FBF" w14:textId="36097059" w:rsidR="00737B74" w:rsidRPr="00737B74" w:rsidRDefault="00737B74" w:rsidP="00737B74">
      <w:pPr>
        <w:spacing w:after="0" w:line="240" w:lineRule="auto"/>
        <w:textAlignment w:val="baseline"/>
        <w:rPr>
          <w:rFonts w:ascii="Poppins" w:eastAsia="Times New Roman" w:hAnsi="Poppins" w:cs="Poppins"/>
          <w:kern w:val="0"/>
          <w:sz w:val="22"/>
          <w:szCs w:val="22"/>
          <w:lang w:eastAsia="en-GB"/>
          <w14:ligatures w14:val="none"/>
        </w:rPr>
      </w:pPr>
      <w:r w:rsidRPr="00737B74">
        <w:rPr>
          <w:rFonts w:ascii="Poppins" w:eastAsia="Times New Roman" w:hAnsi="Poppins" w:cs="Poppins"/>
          <w:kern w:val="0"/>
          <w:sz w:val="22"/>
          <w:szCs w:val="22"/>
          <w:lang w:eastAsia="en-GB"/>
          <w14:ligatures w14:val="none"/>
        </w:rPr>
        <w:t>Members noted that the FES demonstrate</w:t>
      </w:r>
      <w:r w:rsidR="00A524EE">
        <w:rPr>
          <w:rFonts w:ascii="Poppins" w:eastAsia="Times New Roman" w:hAnsi="Poppins" w:cs="Poppins"/>
          <w:kern w:val="0"/>
          <w:sz w:val="22"/>
          <w:szCs w:val="22"/>
          <w:lang w:eastAsia="en-GB"/>
          <w14:ligatures w14:val="none"/>
        </w:rPr>
        <w:t>s</w:t>
      </w:r>
      <w:r w:rsidRPr="00737B74">
        <w:rPr>
          <w:rFonts w:ascii="Poppins" w:eastAsia="Times New Roman" w:hAnsi="Poppins" w:cs="Poppins"/>
          <w:kern w:val="0"/>
          <w:sz w:val="22"/>
          <w:szCs w:val="22"/>
          <w:lang w:eastAsia="en-GB"/>
          <w14:ligatures w14:val="none"/>
        </w:rPr>
        <w:t xml:space="preserve"> a material level of aggregate oversubscription, with the volume of projects in the </w:t>
      </w:r>
      <w:r w:rsidR="004F7EE7">
        <w:rPr>
          <w:rFonts w:ascii="Poppins" w:eastAsia="Times New Roman" w:hAnsi="Poppins" w:cs="Poppins"/>
          <w:kern w:val="0"/>
          <w:sz w:val="22"/>
          <w:szCs w:val="22"/>
          <w:lang w:eastAsia="en-GB"/>
          <w14:ligatures w14:val="none"/>
        </w:rPr>
        <w:t xml:space="preserve">connection </w:t>
      </w:r>
      <w:r w:rsidRPr="00737B74">
        <w:rPr>
          <w:rFonts w:ascii="Poppins" w:eastAsia="Times New Roman" w:hAnsi="Poppins" w:cs="Poppins"/>
          <w:kern w:val="0"/>
          <w:sz w:val="22"/>
          <w:szCs w:val="22"/>
          <w:lang w:eastAsia="en-GB"/>
          <w14:ligatures w14:val="none"/>
        </w:rPr>
        <w:t xml:space="preserve">queue significantly exceeding the </w:t>
      </w:r>
      <w:r w:rsidR="0048620D">
        <w:rPr>
          <w:rFonts w:ascii="Poppins" w:eastAsia="Times New Roman" w:hAnsi="Poppins" w:cs="Poppins"/>
          <w:kern w:val="0"/>
          <w:sz w:val="22"/>
          <w:szCs w:val="22"/>
          <w:lang w:eastAsia="en-GB"/>
          <w14:ligatures w14:val="none"/>
        </w:rPr>
        <w:t>(MW)</w:t>
      </w:r>
      <w:r w:rsidR="00261451">
        <w:rPr>
          <w:rFonts w:ascii="Poppins" w:eastAsia="Times New Roman" w:hAnsi="Poppins" w:cs="Poppins"/>
          <w:kern w:val="0"/>
          <w:sz w:val="22"/>
          <w:szCs w:val="22"/>
          <w:lang w:eastAsia="en-GB"/>
          <w14:ligatures w14:val="none"/>
        </w:rPr>
        <w:t xml:space="preserve"> </w:t>
      </w:r>
      <w:r w:rsidRPr="00737B74">
        <w:rPr>
          <w:rFonts w:ascii="Poppins" w:eastAsia="Times New Roman" w:hAnsi="Poppins" w:cs="Poppins"/>
          <w:kern w:val="0"/>
          <w:sz w:val="22"/>
          <w:szCs w:val="22"/>
          <w:lang w:eastAsia="en-GB"/>
          <w14:ligatures w14:val="none"/>
        </w:rPr>
        <w:t xml:space="preserve">capacity required to meet system needs across multiple scenarios. The FES was therefore viewed as providing strong contextual evidence that some degree of </w:t>
      </w:r>
      <w:r w:rsidR="00261451">
        <w:rPr>
          <w:rFonts w:ascii="Poppins" w:eastAsia="Times New Roman" w:hAnsi="Poppins" w:cs="Poppins"/>
          <w:kern w:val="0"/>
          <w:sz w:val="22"/>
          <w:szCs w:val="22"/>
          <w:lang w:eastAsia="en-GB"/>
          <w14:ligatures w14:val="none"/>
        </w:rPr>
        <w:t xml:space="preserve">connection </w:t>
      </w:r>
      <w:r w:rsidRPr="00737B74">
        <w:rPr>
          <w:rFonts w:ascii="Poppins" w:eastAsia="Times New Roman" w:hAnsi="Poppins" w:cs="Poppins"/>
          <w:kern w:val="0"/>
          <w:sz w:val="22"/>
          <w:szCs w:val="22"/>
          <w:lang w:eastAsia="en-GB"/>
          <w14:ligatures w14:val="none"/>
        </w:rPr>
        <w:t xml:space="preserve">queue attrition is unavoidable, irrespective of the specific mechanism used to facilitate it. </w:t>
      </w:r>
    </w:p>
    <w:p w14:paraId="71E991A1" w14:textId="77777777" w:rsidR="000E2051" w:rsidRPr="00737B74" w:rsidRDefault="000E2051" w:rsidP="00737B74">
      <w:pPr>
        <w:spacing w:after="0" w:line="240" w:lineRule="auto"/>
        <w:textAlignment w:val="baseline"/>
        <w:rPr>
          <w:rFonts w:ascii="Poppins" w:eastAsia="Times New Roman" w:hAnsi="Poppins" w:cs="Poppins"/>
          <w:kern w:val="0"/>
          <w:sz w:val="22"/>
          <w:szCs w:val="22"/>
          <w:lang w:eastAsia="en-GB"/>
          <w14:ligatures w14:val="none"/>
        </w:rPr>
      </w:pPr>
    </w:p>
    <w:p w14:paraId="036B4991" w14:textId="495E299A" w:rsidR="00737B74" w:rsidRPr="00737B74" w:rsidRDefault="00737B74" w:rsidP="00737B74">
      <w:pPr>
        <w:spacing w:after="0" w:line="240" w:lineRule="auto"/>
        <w:textAlignment w:val="baseline"/>
        <w:rPr>
          <w:rFonts w:ascii="Poppins" w:eastAsia="Times New Roman" w:hAnsi="Poppins" w:cs="Poppins"/>
          <w:kern w:val="0"/>
          <w:sz w:val="22"/>
          <w:szCs w:val="22"/>
          <w:lang w:eastAsia="en-GB"/>
          <w14:ligatures w14:val="none"/>
        </w:rPr>
      </w:pPr>
      <w:r w:rsidRPr="00737B74">
        <w:rPr>
          <w:rFonts w:ascii="Poppins" w:eastAsia="Times New Roman" w:hAnsi="Poppins" w:cs="Poppins"/>
          <w:kern w:val="0"/>
          <w:sz w:val="22"/>
          <w:szCs w:val="22"/>
          <w:lang w:eastAsia="en-GB"/>
          <w14:ligatures w14:val="none"/>
        </w:rPr>
        <w:t>It was emphasised that FES evidence is strategic and system</w:t>
      </w:r>
      <w:r w:rsidRPr="00737B74">
        <w:rPr>
          <w:rFonts w:ascii="Poppins" w:eastAsia="Times New Roman" w:hAnsi="Poppins" w:cs="Poppins"/>
          <w:kern w:val="0"/>
          <w:sz w:val="22"/>
          <w:szCs w:val="22"/>
          <w:lang w:eastAsia="en-GB"/>
          <w14:ligatures w14:val="none"/>
        </w:rPr>
        <w:noBreakHyphen/>
        <w:t xml:space="preserve">level in nature, highlighting total and regional </w:t>
      </w:r>
      <w:r w:rsidR="007B23EF">
        <w:rPr>
          <w:rFonts w:ascii="Poppins" w:eastAsia="Times New Roman" w:hAnsi="Poppins" w:cs="Poppins"/>
          <w:kern w:val="0"/>
          <w:sz w:val="22"/>
          <w:szCs w:val="22"/>
          <w:lang w:eastAsia="en-GB"/>
          <w14:ligatures w14:val="none"/>
        </w:rPr>
        <w:t xml:space="preserve">(MW) </w:t>
      </w:r>
      <w:r w:rsidRPr="00737B74">
        <w:rPr>
          <w:rFonts w:ascii="Poppins" w:eastAsia="Times New Roman" w:hAnsi="Poppins" w:cs="Poppins"/>
          <w:kern w:val="0"/>
          <w:sz w:val="22"/>
          <w:szCs w:val="22"/>
          <w:lang w:eastAsia="en-GB"/>
          <w14:ligatures w14:val="none"/>
        </w:rPr>
        <w:t xml:space="preserve">capacity requirements rather than identifying individual projects that are unviable. Several members cautioned that while FES supports the conclusion that the </w:t>
      </w:r>
      <w:r w:rsidR="00DD5056">
        <w:rPr>
          <w:rFonts w:ascii="Poppins" w:eastAsia="Times New Roman" w:hAnsi="Poppins" w:cs="Poppins"/>
          <w:kern w:val="0"/>
          <w:sz w:val="22"/>
          <w:szCs w:val="22"/>
          <w:lang w:eastAsia="en-GB"/>
          <w14:ligatures w14:val="none"/>
        </w:rPr>
        <w:t xml:space="preserve">connection </w:t>
      </w:r>
      <w:r w:rsidRPr="00737B74">
        <w:rPr>
          <w:rFonts w:ascii="Poppins" w:eastAsia="Times New Roman" w:hAnsi="Poppins" w:cs="Poppins"/>
          <w:kern w:val="0"/>
          <w:sz w:val="22"/>
          <w:szCs w:val="22"/>
          <w:lang w:eastAsia="en-GB"/>
          <w14:ligatures w14:val="none"/>
        </w:rPr>
        <w:t>queue is materially overstated, it cannot be used to determine which specific projects should exit, nor to categorise individual projects as viable or unviable.</w:t>
      </w:r>
    </w:p>
    <w:p w14:paraId="79FBE4C3" w14:textId="77777777" w:rsidR="00F128DB" w:rsidRPr="00737B74" w:rsidRDefault="00F128DB" w:rsidP="00737B74">
      <w:pPr>
        <w:spacing w:after="0" w:line="240" w:lineRule="auto"/>
        <w:textAlignment w:val="baseline"/>
        <w:rPr>
          <w:rFonts w:ascii="Poppins" w:eastAsia="Times New Roman" w:hAnsi="Poppins" w:cs="Poppins"/>
          <w:kern w:val="0"/>
          <w:sz w:val="22"/>
          <w:szCs w:val="22"/>
          <w:lang w:eastAsia="en-GB"/>
          <w14:ligatures w14:val="none"/>
        </w:rPr>
      </w:pPr>
    </w:p>
    <w:p w14:paraId="45F1F7CC" w14:textId="7090177A" w:rsidR="00737B74" w:rsidRPr="00737B74" w:rsidRDefault="00737B74" w:rsidP="00737B74">
      <w:pPr>
        <w:spacing w:after="0" w:line="240" w:lineRule="auto"/>
        <w:textAlignment w:val="baseline"/>
        <w:rPr>
          <w:rFonts w:ascii="Poppins" w:eastAsia="Times New Roman" w:hAnsi="Poppins" w:cs="Poppins"/>
          <w:kern w:val="0"/>
          <w:sz w:val="22"/>
          <w:szCs w:val="22"/>
          <w:lang w:eastAsia="en-GB"/>
          <w14:ligatures w14:val="none"/>
        </w:rPr>
      </w:pPr>
      <w:r w:rsidRPr="00737B74">
        <w:rPr>
          <w:rFonts w:ascii="Poppins" w:eastAsia="Times New Roman" w:hAnsi="Poppins" w:cs="Poppins"/>
          <w:kern w:val="0"/>
          <w:sz w:val="22"/>
          <w:szCs w:val="22"/>
          <w:lang w:eastAsia="en-GB"/>
          <w14:ligatures w14:val="none"/>
        </w:rPr>
        <w:t>The Workgroup also discussed that FES scenarios are inherently regional and locational, reflecting system needs by technology and geography rather than national averages. This was considered particularly relevant in discussions on whether the O</w:t>
      </w:r>
      <w:r w:rsidR="00B23271">
        <w:rPr>
          <w:rFonts w:ascii="Poppins" w:eastAsia="Times New Roman" w:hAnsi="Poppins" w:cs="Poppins"/>
          <w:kern w:val="0"/>
          <w:sz w:val="22"/>
          <w:szCs w:val="22"/>
          <w:lang w:eastAsia="en-GB"/>
          <w14:ligatures w14:val="none"/>
        </w:rPr>
        <w:t>TCF</w:t>
      </w:r>
      <w:r w:rsidRPr="00737B74">
        <w:rPr>
          <w:rFonts w:ascii="Poppins" w:eastAsia="Times New Roman" w:hAnsi="Poppins" w:cs="Poppins"/>
          <w:kern w:val="0"/>
          <w:sz w:val="22"/>
          <w:szCs w:val="22"/>
          <w:lang w:eastAsia="en-GB"/>
          <w14:ligatures w14:val="none"/>
        </w:rPr>
        <w:t xml:space="preserve"> should apply nationally or regionally. Members noted, however, that this system</w:t>
      </w:r>
      <w:r w:rsidRPr="00737B74">
        <w:rPr>
          <w:rFonts w:ascii="Poppins" w:eastAsia="Times New Roman" w:hAnsi="Poppins" w:cs="Poppins"/>
          <w:kern w:val="0"/>
          <w:sz w:val="22"/>
          <w:szCs w:val="22"/>
          <w:lang w:eastAsia="en-GB"/>
          <w14:ligatures w14:val="none"/>
        </w:rPr>
        <w:noBreakHyphen/>
        <w:t>need perspective should be treated as contextual background rather than altering or re</w:t>
      </w:r>
      <w:r w:rsidRPr="00737B74">
        <w:rPr>
          <w:rFonts w:ascii="Poppins" w:eastAsia="Times New Roman" w:hAnsi="Poppins" w:cs="Poppins"/>
          <w:kern w:val="0"/>
          <w:sz w:val="22"/>
          <w:szCs w:val="22"/>
          <w:lang w:eastAsia="en-GB"/>
          <w14:ligatures w14:val="none"/>
        </w:rPr>
        <w:noBreakHyphen/>
        <w:t xml:space="preserve">interpreting </w:t>
      </w:r>
      <w:r w:rsidR="007E14A0">
        <w:rPr>
          <w:rFonts w:ascii="Poppins" w:eastAsia="Times New Roman" w:hAnsi="Poppins" w:cs="Poppins"/>
          <w:kern w:val="0"/>
          <w:sz w:val="22"/>
          <w:szCs w:val="22"/>
          <w:lang w:eastAsia="en-GB"/>
          <w14:ligatures w14:val="none"/>
        </w:rPr>
        <w:t xml:space="preserve">Workgroup </w:t>
      </w:r>
      <w:r w:rsidRPr="00737B74">
        <w:rPr>
          <w:rFonts w:ascii="Poppins" w:eastAsia="Times New Roman" w:hAnsi="Poppins" w:cs="Poppins"/>
          <w:kern w:val="0"/>
          <w:sz w:val="22"/>
          <w:szCs w:val="22"/>
          <w:lang w:eastAsia="en-GB"/>
          <w14:ligatures w14:val="none"/>
        </w:rPr>
        <w:t>consultation question</w:t>
      </w:r>
      <w:r w:rsidR="00861B58">
        <w:rPr>
          <w:rFonts w:ascii="Poppins" w:eastAsia="Times New Roman" w:hAnsi="Poppins" w:cs="Poppins"/>
          <w:kern w:val="0"/>
          <w:sz w:val="22"/>
          <w:szCs w:val="22"/>
          <w:lang w:eastAsia="en-GB"/>
          <w14:ligatures w14:val="none"/>
        </w:rPr>
        <w:t xml:space="preserve"> 10</w:t>
      </w:r>
      <w:r w:rsidRPr="00737B74">
        <w:rPr>
          <w:rFonts w:ascii="Poppins" w:eastAsia="Times New Roman" w:hAnsi="Poppins" w:cs="Poppins"/>
          <w:kern w:val="0"/>
          <w:sz w:val="22"/>
          <w:szCs w:val="22"/>
          <w:lang w:eastAsia="en-GB"/>
          <w14:ligatures w14:val="none"/>
        </w:rPr>
        <w:t xml:space="preserve"> that asked specifically for stakeholder views</w:t>
      </w:r>
      <w:r w:rsidR="00F97A82">
        <w:rPr>
          <w:rFonts w:ascii="Poppins" w:eastAsia="Times New Roman" w:hAnsi="Poppins" w:cs="Poppins"/>
          <w:kern w:val="0"/>
          <w:sz w:val="22"/>
          <w:szCs w:val="22"/>
          <w:lang w:eastAsia="en-GB"/>
          <w14:ligatures w14:val="none"/>
        </w:rPr>
        <w:t xml:space="preserve"> on whether </w:t>
      </w:r>
      <w:r w:rsidR="00F66065">
        <w:rPr>
          <w:rFonts w:ascii="Poppins" w:eastAsia="Times New Roman" w:hAnsi="Poppins" w:cs="Poppins"/>
          <w:kern w:val="0"/>
          <w:sz w:val="22"/>
          <w:szCs w:val="22"/>
          <w:lang w:eastAsia="en-GB"/>
          <w14:ligatures w14:val="none"/>
        </w:rPr>
        <w:t xml:space="preserve">(see consultation response summary </w:t>
      </w:r>
      <w:r w:rsidR="00F66065" w:rsidRPr="00F92ABD">
        <w:rPr>
          <w:rFonts w:ascii="Poppins" w:eastAsia="Times New Roman" w:hAnsi="Poppins" w:cs="Poppins"/>
          <w:kern w:val="0"/>
          <w:sz w:val="22"/>
          <w:szCs w:val="22"/>
          <w:lang w:eastAsia="en-GB"/>
          <w14:ligatures w14:val="none"/>
        </w:rPr>
        <w:t xml:space="preserve">on </w:t>
      </w:r>
      <w:r w:rsidR="00F66065" w:rsidRPr="00D42501">
        <w:rPr>
          <w:rFonts w:ascii="Poppins" w:eastAsia="Times New Roman" w:hAnsi="Poppins" w:cs="Poppins"/>
          <w:kern w:val="0"/>
          <w:sz w:val="22"/>
          <w:szCs w:val="22"/>
          <w:lang w:eastAsia="en-GB"/>
          <w14:ligatures w14:val="none"/>
        </w:rPr>
        <w:t>page 46</w:t>
      </w:r>
      <w:r w:rsidR="00052ED5" w:rsidRPr="00F92ABD">
        <w:rPr>
          <w:rFonts w:ascii="Poppins" w:eastAsia="Times New Roman" w:hAnsi="Poppins" w:cs="Poppins"/>
          <w:kern w:val="0"/>
          <w:sz w:val="22"/>
          <w:szCs w:val="22"/>
          <w:lang w:eastAsia="en-GB"/>
          <w14:ligatures w14:val="none"/>
        </w:rPr>
        <w:t>)</w:t>
      </w:r>
      <w:r w:rsidR="007F7783" w:rsidRPr="00F92ABD">
        <w:rPr>
          <w:rFonts w:ascii="Poppins" w:eastAsia="Times New Roman" w:hAnsi="Poppins" w:cs="Poppins"/>
          <w:kern w:val="0"/>
          <w:sz w:val="22"/>
          <w:szCs w:val="22"/>
          <w:lang w:eastAsia="en-GB"/>
          <w14:ligatures w14:val="none"/>
        </w:rPr>
        <w:t>.</w:t>
      </w:r>
      <w:r w:rsidR="00F66065">
        <w:rPr>
          <w:rFonts w:ascii="Poppins" w:eastAsia="Times New Roman" w:hAnsi="Poppins" w:cs="Poppins"/>
          <w:kern w:val="0"/>
          <w:sz w:val="22"/>
          <w:szCs w:val="22"/>
          <w:lang w:eastAsia="en-GB"/>
          <w14:ligatures w14:val="none"/>
        </w:rPr>
        <w:t xml:space="preserve"> </w:t>
      </w:r>
      <w:r w:rsidR="00F66065" w:rsidRPr="00737B74">
        <w:rPr>
          <w:rFonts w:ascii="Poppins" w:eastAsia="Times New Roman" w:hAnsi="Poppins" w:cs="Poppins"/>
          <w:kern w:val="0"/>
          <w:sz w:val="22"/>
          <w:szCs w:val="22"/>
          <w:lang w:eastAsia="en-GB"/>
          <w14:ligatures w14:val="none"/>
        </w:rPr>
        <w:t xml:space="preserve"> </w:t>
      </w:r>
    </w:p>
    <w:p w14:paraId="35176A94" w14:textId="77777777" w:rsidR="005D7C47" w:rsidRPr="00737B74" w:rsidRDefault="005D7C47" w:rsidP="00737B74">
      <w:pPr>
        <w:spacing w:after="0" w:line="240" w:lineRule="auto"/>
        <w:textAlignment w:val="baseline"/>
        <w:rPr>
          <w:rFonts w:ascii="Poppins" w:eastAsia="Times New Roman" w:hAnsi="Poppins" w:cs="Poppins"/>
          <w:kern w:val="0"/>
          <w:sz w:val="22"/>
          <w:szCs w:val="22"/>
          <w:lang w:eastAsia="en-GB"/>
          <w14:ligatures w14:val="none"/>
        </w:rPr>
      </w:pPr>
    </w:p>
    <w:p w14:paraId="6EBC28D2" w14:textId="3730B733" w:rsidR="00737B74" w:rsidRPr="00737B74" w:rsidRDefault="00737B74" w:rsidP="00737B74">
      <w:pPr>
        <w:spacing w:after="0" w:line="240" w:lineRule="auto"/>
        <w:textAlignment w:val="baseline"/>
        <w:rPr>
          <w:rFonts w:ascii="Poppins" w:eastAsia="Times New Roman" w:hAnsi="Poppins" w:cs="Poppins"/>
          <w:kern w:val="0"/>
          <w:sz w:val="22"/>
          <w:szCs w:val="22"/>
          <w:lang w:eastAsia="en-GB"/>
          <w14:ligatures w14:val="none"/>
        </w:rPr>
      </w:pPr>
      <w:r w:rsidRPr="00737B74">
        <w:rPr>
          <w:rFonts w:ascii="Poppins" w:eastAsia="Times New Roman" w:hAnsi="Poppins" w:cs="Poppins"/>
          <w:kern w:val="0"/>
          <w:sz w:val="22"/>
          <w:szCs w:val="22"/>
          <w:lang w:eastAsia="en-GB"/>
          <w14:ligatures w14:val="none"/>
        </w:rPr>
        <w:lastRenderedPageBreak/>
        <w:t>Overall, the Workgroup agreed that FES scenarios usefully support the case for intervention by demonstrating the scale, persistence and geographic concentration of oversubscription, but do not in themselves provide project</w:t>
      </w:r>
      <w:r w:rsidRPr="00737B74">
        <w:rPr>
          <w:rFonts w:ascii="Poppins" w:eastAsia="Times New Roman" w:hAnsi="Poppins" w:cs="Poppins"/>
          <w:kern w:val="0"/>
          <w:sz w:val="22"/>
          <w:szCs w:val="22"/>
          <w:lang w:eastAsia="en-GB"/>
          <w14:ligatures w14:val="none"/>
        </w:rPr>
        <w:noBreakHyphen/>
        <w:t xml:space="preserve">level evidence or remove the need for an explicit policy mechanism to manage </w:t>
      </w:r>
      <w:r w:rsidR="004F7EE7">
        <w:rPr>
          <w:rFonts w:ascii="Poppins" w:eastAsia="Times New Roman" w:hAnsi="Poppins" w:cs="Poppins"/>
          <w:kern w:val="0"/>
          <w:sz w:val="22"/>
          <w:szCs w:val="22"/>
          <w:lang w:eastAsia="en-GB"/>
          <w14:ligatures w14:val="none"/>
        </w:rPr>
        <w:t xml:space="preserve">connection </w:t>
      </w:r>
      <w:r w:rsidRPr="00737B74">
        <w:rPr>
          <w:rFonts w:ascii="Poppins" w:eastAsia="Times New Roman" w:hAnsi="Poppins" w:cs="Poppins"/>
          <w:kern w:val="0"/>
          <w:sz w:val="22"/>
          <w:szCs w:val="22"/>
          <w:lang w:eastAsia="en-GB"/>
          <w14:ligatures w14:val="none"/>
        </w:rPr>
        <w:t>queue attrition.</w:t>
      </w:r>
    </w:p>
    <w:p w14:paraId="6AC0934D" w14:textId="77777777" w:rsidR="00C30069" w:rsidRDefault="00C30069" w:rsidP="00232A1A">
      <w:pPr>
        <w:spacing w:after="0" w:line="240" w:lineRule="auto"/>
        <w:textAlignment w:val="baseline"/>
        <w:rPr>
          <w:rFonts w:ascii="Poppins" w:eastAsia="Times New Roman" w:hAnsi="Poppins" w:cs="Poppins"/>
          <w:b/>
          <w:bCs/>
          <w:kern w:val="0"/>
          <w:sz w:val="22"/>
          <w:szCs w:val="22"/>
          <w:lang w:eastAsia="en-GB"/>
          <w14:ligatures w14:val="none"/>
        </w:rPr>
      </w:pPr>
    </w:p>
    <w:p w14:paraId="74C2B521" w14:textId="42EFA6BF" w:rsidR="00C30069" w:rsidRDefault="00C80125" w:rsidP="00232A1A">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TEC Amnesty</w:t>
      </w:r>
      <w:r w:rsidR="009E4286">
        <w:rPr>
          <w:rFonts w:ascii="Poppins" w:eastAsia="Times New Roman" w:hAnsi="Poppins" w:cs="Poppins"/>
          <w:b/>
          <w:bCs/>
          <w:kern w:val="0"/>
          <w:sz w:val="22"/>
          <w:szCs w:val="22"/>
          <w:lang w:eastAsia="en-GB"/>
          <w14:ligatures w14:val="none"/>
        </w:rPr>
        <w:t xml:space="preserve"> Discussion</w:t>
      </w:r>
    </w:p>
    <w:p w14:paraId="06A03F38" w14:textId="04961B3A" w:rsidR="00A93E03" w:rsidRDefault="00F95756" w:rsidP="00F95756">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 xml:space="preserve">The Workgroup discussed the use of a TEC amnesty as a potential complementary measure to CMP470 rather than an alternative. Members noted that </w:t>
      </w:r>
      <w:r w:rsidR="00825FC0">
        <w:rPr>
          <w:rFonts w:ascii="Poppins" w:eastAsia="Times New Roman" w:hAnsi="Poppins" w:cs="Poppins"/>
          <w:sz w:val="22"/>
          <w:szCs w:val="22"/>
          <w:lang w:eastAsia="en-GB"/>
        </w:rPr>
        <w:t xml:space="preserve">a </w:t>
      </w:r>
      <w:r w:rsidRPr="36796072">
        <w:rPr>
          <w:rFonts w:ascii="Poppins" w:eastAsia="Times New Roman" w:hAnsi="Poppins" w:cs="Poppins"/>
          <w:sz w:val="22"/>
          <w:szCs w:val="22"/>
          <w:lang w:eastAsia="en-GB"/>
        </w:rPr>
        <w:t xml:space="preserve">TEC amnesty has previously been implemented with Ofgem agreement (rather than through a code modification) to allow projects to exit the </w:t>
      </w:r>
      <w:r w:rsidR="007E14A0" w:rsidRPr="36796072">
        <w:rPr>
          <w:rFonts w:ascii="Poppins" w:eastAsia="Times New Roman" w:hAnsi="Poppins" w:cs="Poppins"/>
          <w:sz w:val="22"/>
          <w:szCs w:val="22"/>
          <w:lang w:eastAsia="en-GB"/>
        </w:rPr>
        <w:t xml:space="preserve">connection </w:t>
      </w:r>
      <w:r w:rsidRPr="36796072">
        <w:rPr>
          <w:rFonts w:ascii="Poppins" w:eastAsia="Times New Roman" w:hAnsi="Poppins" w:cs="Poppins"/>
          <w:sz w:val="22"/>
          <w:szCs w:val="22"/>
          <w:lang w:eastAsia="en-GB"/>
        </w:rPr>
        <w:t xml:space="preserve">queue without incurring cancellation </w:t>
      </w:r>
      <w:r w:rsidR="00041C01" w:rsidRPr="36796072">
        <w:rPr>
          <w:rFonts w:ascii="Poppins" w:eastAsia="Times New Roman" w:hAnsi="Poppins" w:cs="Poppins"/>
          <w:sz w:val="22"/>
          <w:szCs w:val="22"/>
          <w:lang w:eastAsia="en-GB"/>
        </w:rPr>
        <w:t>charges and</w:t>
      </w:r>
      <w:r w:rsidRPr="36796072">
        <w:rPr>
          <w:rFonts w:ascii="Poppins" w:eastAsia="Times New Roman" w:hAnsi="Poppins" w:cs="Poppins"/>
          <w:sz w:val="22"/>
          <w:szCs w:val="22"/>
          <w:lang w:eastAsia="en-GB"/>
        </w:rPr>
        <w:t xml:space="preserve"> suggested that a similar approach could enable </w:t>
      </w:r>
      <w:r w:rsidR="004A39C3">
        <w:rPr>
          <w:rFonts w:ascii="Poppins" w:eastAsia="Times New Roman" w:hAnsi="Poppins" w:cs="Poppins"/>
          <w:sz w:val="22"/>
          <w:szCs w:val="22"/>
          <w:lang w:eastAsia="en-GB"/>
        </w:rPr>
        <w:t>D</w:t>
      </w:r>
      <w:r w:rsidRPr="36796072">
        <w:rPr>
          <w:rFonts w:ascii="Poppins" w:eastAsia="Times New Roman" w:hAnsi="Poppins" w:cs="Poppins"/>
          <w:sz w:val="22"/>
          <w:szCs w:val="22"/>
          <w:lang w:eastAsia="en-GB"/>
        </w:rPr>
        <w:t xml:space="preserve">evelopers who already intend to decline Gate 2 </w:t>
      </w:r>
      <w:r w:rsidR="686D2FB1" w:rsidRPr="1E7D6A17">
        <w:rPr>
          <w:rFonts w:ascii="Poppins" w:eastAsia="Times New Roman" w:hAnsi="Poppins" w:cs="Poppins"/>
          <w:sz w:val="22"/>
          <w:szCs w:val="22"/>
          <w:lang w:eastAsia="en-GB"/>
        </w:rPr>
        <w:t>Modification O</w:t>
      </w:r>
      <w:r w:rsidRPr="36796072">
        <w:rPr>
          <w:rFonts w:ascii="Poppins" w:eastAsia="Times New Roman" w:hAnsi="Poppins" w:cs="Poppins"/>
          <w:sz w:val="22"/>
          <w:szCs w:val="22"/>
          <w:lang w:eastAsia="en-GB"/>
        </w:rPr>
        <w:t>ffers to exit earlier, thereby reducing unnecessary network design activity. It was emphasised that</w:t>
      </w:r>
      <w:r w:rsidR="00D25092">
        <w:rPr>
          <w:rFonts w:ascii="Poppins" w:eastAsia="Times New Roman" w:hAnsi="Poppins" w:cs="Poppins"/>
          <w:sz w:val="22"/>
          <w:szCs w:val="22"/>
          <w:lang w:eastAsia="en-GB"/>
        </w:rPr>
        <w:t xml:space="preserve"> a</w:t>
      </w:r>
      <w:r w:rsidRPr="36796072">
        <w:rPr>
          <w:rFonts w:ascii="Poppins" w:eastAsia="Times New Roman" w:hAnsi="Poppins" w:cs="Poppins"/>
          <w:sz w:val="22"/>
          <w:szCs w:val="22"/>
          <w:lang w:eastAsia="en-GB"/>
        </w:rPr>
        <w:t xml:space="preserve"> TEC amnesty would primarily act as a timing mechanism, bringing forward exits that would otherwise occur at Gate 2, rather than materially changing </w:t>
      </w:r>
      <w:r w:rsidR="004A39C3">
        <w:rPr>
          <w:rFonts w:ascii="Poppins" w:eastAsia="Times New Roman" w:hAnsi="Poppins" w:cs="Poppins"/>
          <w:sz w:val="22"/>
          <w:szCs w:val="22"/>
          <w:lang w:eastAsia="en-GB"/>
        </w:rPr>
        <w:t>D</w:t>
      </w:r>
      <w:r w:rsidRPr="36796072">
        <w:rPr>
          <w:rFonts w:ascii="Poppins" w:eastAsia="Times New Roman" w:hAnsi="Poppins" w:cs="Poppins"/>
          <w:sz w:val="22"/>
          <w:szCs w:val="22"/>
          <w:lang w:eastAsia="en-GB"/>
        </w:rPr>
        <w:t xml:space="preserve">eveloper decisions. </w:t>
      </w:r>
    </w:p>
    <w:p w14:paraId="714C0A45" w14:textId="77777777" w:rsidR="007E14A0" w:rsidRDefault="007E14A0" w:rsidP="00F95756">
      <w:pPr>
        <w:spacing w:after="0" w:line="240" w:lineRule="auto"/>
        <w:textAlignment w:val="baseline"/>
        <w:rPr>
          <w:rFonts w:ascii="Poppins" w:eastAsia="Times New Roman" w:hAnsi="Poppins" w:cs="Poppins"/>
          <w:kern w:val="0"/>
          <w:sz w:val="22"/>
          <w:szCs w:val="22"/>
          <w:lang w:eastAsia="en-GB"/>
          <w14:ligatures w14:val="none"/>
        </w:rPr>
      </w:pPr>
    </w:p>
    <w:p w14:paraId="0CE3B87A" w14:textId="35D4E276" w:rsidR="00A551FA" w:rsidRDefault="00F95756" w:rsidP="00F95756">
      <w:pPr>
        <w:spacing w:after="0" w:line="240" w:lineRule="auto"/>
        <w:textAlignment w:val="baseline"/>
        <w:rPr>
          <w:rFonts w:ascii="Poppins" w:eastAsia="Times New Roman" w:hAnsi="Poppins" w:cs="Poppins"/>
          <w:kern w:val="0"/>
          <w:sz w:val="22"/>
          <w:szCs w:val="22"/>
          <w:lang w:eastAsia="en-GB"/>
          <w14:ligatures w14:val="none"/>
        </w:rPr>
      </w:pPr>
      <w:r w:rsidRPr="00F95756">
        <w:rPr>
          <w:rFonts w:ascii="Poppins" w:eastAsia="Times New Roman" w:hAnsi="Poppins" w:cs="Poppins"/>
          <w:kern w:val="0"/>
          <w:sz w:val="22"/>
          <w:szCs w:val="22"/>
          <w:lang w:eastAsia="en-GB"/>
          <w14:ligatures w14:val="none"/>
        </w:rPr>
        <w:t xml:space="preserve">However, members also highlighted that previous TEC amnesties delivered limited reductions in </w:t>
      </w:r>
      <w:r w:rsidR="007E14A0">
        <w:rPr>
          <w:rFonts w:ascii="Poppins" w:eastAsia="Times New Roman" w:hAnsi="Poppins" w:cs="Poppins"/>
          <w:kern w:val="0"/>
          <w:sz w:val="22"/>
          <w:szCs w:val="22"/>
          <w:lang w:eastAsia="en-GB"/>
          <w14:ligatures w14:val="none"/>
        </w:rPr>
        <w:t xml:space="preserve">the connection </w:t>
      </w:r>
      <w:r w:rsidRPr="00F95756">
        <w:rPr>
          <w:rFonts w:ascii="Poppins" w:eastAsia="Times New Roman" w:hAnsi="Poppins" w:cs="Poppins"/>
          <w:kern w:val="0"/>
          <w:sz w:val="22"/>
          <w:szCs w:val="22"/>
          <w:lang w:eastAsia="en-GB"/>
          <w14:ligatures w14:val="none"/>
        </w:rPr>
        <w:t xml:space="preserve">queue </w:t>
      </w:r>
      <w:r w:rsidR="007E14A0">
        <w:rPr>
          <w:rFonts w:ascii="Poppins" w:eastAsia="Times New Roman" w:hAnsi="Poppins" w:cs="Poppins"/>
          <w:kern w:val="0"/>
          <w:sz w:val="22"/>
          <w:szCs w:val="22"/>
          <w:lang w:eastAsia="en-GB"/>
          <w14:ligatures w14:val="none"/>
        </w:rPr>
        <w:t>(MW)</w:t>
      </w:r>
      <w:r w:rsidRPr="00F95756">
        <w:rPr>
          <w:rFonts w:ascii="Poppins" w:eastAsia="Times New Roman" w:hAnsi="Poppins" w:cs="Poppins"/>
          <w:kern w:val="0"/>
          <w:sz w:val="22"/>
          <w:szCs w:val="22"/>
          <w:lang w:eastAsia="en-GB"/>
          <w14:ligatures w14:val="none"/>
        </w:rPr>
        <w:t xml:space="preserve"> volume and would be unlikely, on their own, to resolve the</w:t>
      </w:r>
      <w:r w:rsidR="00135913">
        <w:rPr>
          <w:rFonts w:ascii="Poppins" w:eastAsia="Times New Roman" w:hAnsi="Poppins" w:cs="Poppins"/>
          <w:kern w:val="0"/>
          <w:sz w:val="22"/>
          <w:szCs w:val="22"/>
          <w:lang w:eastAsia="en-GB"/>
          <w14:ligatures w14:val="none"/>
        </w:rPr>
        <w:t xml:space="preserve"> anticipated</w:t>
      </w:r>
      <w:r w:rsidRPr="00F95756">
        <w:rPr>
          <w:rFonts w:ascii="Poppins" w:eastAsia="Times New Roman" w:hAnsi="Poppins" w:cs="Poppins"/>
          <w:kern w:val="0"/>
          <w:sz w:val="22"/>
          <w:szCs w:val="22"/>
          <w:lang w:eastAsia="en-GB"/>
          <w14:ligatures w14:val="none"/>
        </w:rPr>
        <w:t xml:space="preserve"> scale of oversubscription</w:t>
      </w:r>
      <w:r w:rsidR="00034091">
        <w:rPr>
          <w:rFonts w:ascii="Poppins" w:eastAsia="Times New Roman" w:hAnsi="Poppins" w:cs="Poppins"/>
          <w:kern w:val="0"/>
          <w:sz w:val="22"/>
          <w:szCs w:val="22"/>
          <w:lang w:eastAsia="en-GB"/>
          <w14:ligatures w14:val="none"/>
        </w:rPr>
        <w:t xml:space="preserve"> </w:t>
      </w:r>
      <w:r w:rsidR="00204213">
        <w:rPr>
          <w:rFonts w:ascii="Poppins" w:eastAsia="Times New Roman" w:hAnsi="Poppins" w:cs="Poppins"/>
          <w:kern w:val="0"/>
          <w:sz w:val="22"/>
          <w:szCs w:val="22"/>
          <w:lang w:eastAsia="en-GB"/>
          <w14:ligatures w14:val="none"/>
        </w:rPr>
        <w:t>(~60GW for BESS)</w:t>
      </w:r>
      <w:r w:rsidRPr="00F95756">
        <w:rPr>
          <w:rFonts w:ascii="Poppins" w:eastAsia="Times New Roman" w:hAnsi="Poppins" w:cs="Poppins"/>
          <w:kern w:val="0"/>
          <w:sz w:val="22"/>
          <w:szCs w:val="22"/>
          <w:lang w:eastAsia="en-GB"/>
          <w14:ligatures w14:val="none"/>
        </w:rPr>
        <w:t xml:space="preserve">. </w:t>
      </w:r>
    </w:p>
    <w:p w14:paraId="4EF67EC9" w14:textId="77777777" w:rsidR="00A551FA" w:rsidRDefault="00A551FA" w:rsidP="00F95756">
      <w:pPr>
        <w:spacing w:after="0" w:line="240" w:lineRule="auto"/>
        <w:textAlignment w:val="baseline"/>
        <w:rPr>
          <w:rFonts w:ascii="Poppins" w:eastAsia="Times New Roman" w:hAnsi="Poppins" w:cs="Poppins"/>
          <w:kern w:val="0"/>
          <w:sz w:val="22"/>
          <w:szCs w:val="22"/>
          <w:lang w:eastAsia="en-GB"/>
          <w14:ligatures w14:val="none"/>
        </w:rPr>
      </w:pPr>
    </w:p>
    <w:p w14:paraId="6CD50985" w14:textId="306B475A" w:rsidR="006E2858" w:rsidRDefault="006E2858" w:rsidP="006E2858">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Workgroup also noted that projects have the </w:t>
      </w:r>
      <w:r w:rsidRPr="1E7D6A17">
        <w:rPr>
          <w:rFonts w:ascii="Poppins" w:eastAsia="Times New Roman" w:hAnsi="Poppins" w:cs="Poppins"/>
          <w:sz w:val="22"/>
          <w:szCs w:val="22"/>
          <w:lang w:eastAsia="en-GB"/>
        </w:rPr>
        <w:t xml:space="preserve">option to not sign a Gate 2 </w:t>
      </w:r>
      <w:r w:rsidR="3B57742C" w:rsidRPr="1E7D6A17">
        <w:rPr>
          <w:rFonts w:ascii="Poppins" w:eastAsia="Times New Roman" w:hAnsi="Poppins" w:cs="Poppins"/>
          <w:sz w:val="22"/>
          <w:szCs w:val="22"/>
          <w:lang w:eastAsia="en-GB"/>
        </w:rPr>
        <w:t xml:space="preserve">Modification </w:t>
      </w:r>
      <w:r w:rsidRPr="1E7D6A17">
        <w:rPr>
          <w:rFonts w:ascii="Poppins" w:eastAsia="Times New Roman" w:hAnsi="Poppins" w:cs="Poppins"/>
          <w:sz w:val="22"/>
          <w:szCs w:val="22"/>
          <w:lang w:eastAsia="en-GB"/>
        </w:rPr>
        <w:t xml:space="preserve">Offer when received without facing any cancellation charge and will have any security already placed returned. Hence a TEC amnesty is effectively already taking place, albeit over the period from April 2026 to April 2027 when Gate 2 </w:t>
      </w:r>
      <w:r w:rsidR="7544E130" w:rsidRPr="1E7D6A17">
        <w:rPr>
          <w:rFonts w:ascii="Poppins" w:eastAsia="Times New Roman" w:hAnsi="Poppins" w:cs="Poppins"/>
          <w:sz w:val="22"/>
          <w:szCs w:val="22"/>
          <w:lang w:eastAsia="en-GB"/>
        </w:rPr>
        <w:t xml:space="preserve">Modification </w:t>
      </w:r>
      <w:r w:rsidRPr="1E7D6A17">
        <w:rPr>
          <w:rFonts w:ascii="Poppins" w:eastAsia="Times New Roman" w:hAnsi="Poppins" w:cs="Poppins"/>
          <w:sz w:val="22"/>
          <w:szCs w:val="22"/>
          <w:lang w:eastAsia="en-GB"/>
        </w:rPr>
        <w:t xml:space="preserve">Offers from </w:t>
      </w:r>
      <w:r w:rsidR="00312558" w:rsidRPr="1E7D6A17">
        <w:rPr>
          <w:rFonts w:ascii="Poppins" w:eastAsia="Times New Roman" w:hAnsi="Poppins" w:cs="Poppins"/>
          <w:sz w:val="22"/>
          <w:szCs w:val="22"/>
          <w:lang w:eastAsia="en-GB"/>
        </w:rPr>
        <w:t xml:space="preserve">the (CMP435) </w:t>
      </w:r>
      <w:r w:rsidRPr="1E7D6A17">
        <w:rPr>
          <w:rFonts w:ascii="Poppins" w:eastAsia="Times New Roman" w:hAnsi="Poppins" w:cs="Poppins"/>
          <w:sz w:val="22"/>
          <w:szCs w:val="22"/>
          <w:lang w:eastAsia="en-GB"/>
        </w:rPr>
        <w:t xml:space="preserve">G2tWQ </w:t>
      </w:r>
      <w:r w:rsidR="00312558" w:rsidRPr="1E7D6A17">
        <w:rPr>
          <w:rFonts w:ascii="Poppins" w:eastAsia="Times New Roman" w:hAnsi="Poppins" w:cs="Poppins"/>
          <w:sz w:val="22"/>
          <w:szCs w:val="22"/>
          <w:lang w:eastAsia="en-GB"/>
        </w:rPr>
        <w:t xml:space="preserve">application </w:t>
      </w:r>
      <w:r w:rsidR="00A845F0" w:rsidRPr="1E7D6A17">
        <w:rPr>
          <w:rFonts w:ascii="Poppins" w:eastAsia="Times New Roman" w:hAnsi="Poppins" w:cs="Poppins"/>
          <w:sz w:val="22"/>
          <w:szCs w:val="22"/>
          <w:lang w:eastAsia="en-GB"/>
        </w:rPr>
        <w:t>window</w:t>
      </w:r>
      <w:r w:rsidRPr="1E7D6A17">
        <w:rPr>
          <w:rFonts w:ascii="Poppins" w:eastAsia="Times New Roman" w:hAnsi="Poppins" w:cs="Poppins"/>
          <w:sz w:val="22"/>
          <w:szCs w:val="22"/>
          <w:lang w:eastAsia="en-GB"/>
        </w:rPr>
        <w:t xml:space="preserve"> fall due for signature. </w:t>
      </w:r>
      <w:r w:rsidR="009337B2">
        <w:rPr>
          <w:rFonts w:ascii="Poppins" w:eastAsia="Times New Roman" w:hAnsi="Poppins" w:cs="Poppins"/>
          <w:sz w:val="22"/>
          <w:szCs w:val="22"/>
          <w:lang w:eastAsia="en-GB"/>
        </w:rPr>
        <w:t xml:space="preserve">There will of course be a significant number of projects whose Gate 2 offers have already been accepted before it is known whether OTCF is implemented or what form it will take.  These will not get the opportunity to avail of this “effective” TEC amnesty.  </w:t>
      </w:r>
    </w:p>
    <w:p w14:paraId="400D224E" w14:textId="77777777" w:rsidR="006E2858" w:rsidRDefault="006E2858" w:rsidP="00F95756">
      <w:pPr>
        <w:spacing w:after="0" w:line="240" w:lineRule="auto"/>
        <w:textAlignment w:val="baseline"/>
        <w:rPr>
          <w:rFonts w:ascii="Poppins" w:eastAsia="Times New Roman" w:hAnsi="Poppins" w:cs="Poppins"/>
          <w:kern w:val="0"/>
          <w:sz w:val="22"/>
          <w:szCs w:val="22"/>
          <w:lang w:eastAsia="en-GB"/>
          <w14:ligatures w14:val="none"/>
        </w:rPr>
      </w:pPr>
    </w:p>
    <w:p w14:paraId="71525AC0" w14:textId="2FBBA459" w:rsidR="0008698D" w:rsidRDefault="00F95756" w:rsidP="0008698D">
      <w:pPr>
        <w:spacing w:after="0" w:line="240" w:lineRule="auto"/>
        <w:textAlignment w:val="baseline"/>
        <w:rPr>
          <w:rFonts w:ascii="Poppins" w:eastAsia="Times New Roman" w:hAnsi="Poppins" w:cs="Poppins"/>
          <w:kern w:val="0"/>
          <w:sz w:val="22"/>
          <w:szCs w:val="22"/>
          <w:lang w:eastAsia="en-GB"/>
          <w14:ligatures w14:val="none"/>
        </w:rPr>
      </w:pPr>
      <w:r w:rsidRPr="00F95756">
        <w:rPr>
          <w:rFonts w:ascii="Poppins" w:eastAsia="Times New Roman" w:hAnsi="Poppins" w:cs="Poppins"/>
          <w:kern w:val="0"/>
          <w:sz w:val="22"/>
          <w:szCs w:val="22"/>
          <w:lang w:eastAsia="en-GB"/>
          <w14:ligatures w14:val="none"/>
        </w:rPr>
        <w:t>Accordingly, the Workgroup considered that</w:t>
      </w:r>
      <w:r w:rsidR="00D84C4C">
        <w:rPr>
          <w:rFonts w:ascii="Poppins" w:eastAsia="Times New Roman" w:hAnsi="Poppins" w:cs="Poppins"/>
          <w:kern w:val="0"/>
          <w:sz w:val="22"/>
          <w:szCs w:val="22"/>
          <w:lang w:eastAsia="en-GB"/>
          <w14:ligatures w14:val="none"/>
        </w:rPr>
        <w:t xml:space="preserve"> a</w:t>
      </w:r>
      <w:r w:rsidRPr="00F95756">
        <w:rPr>
          <w:rFonts w:ascii="Poppins" w:eastAsia="Times New Roman" w:hAnsi="Poppins" w:cs="Poppins"/>
          <w:kern w:val="0"/>
          <w:sz w:val="22"/>
          <w:szCs w:val="22"/>
          <w:lang w:eastAsia="en-GB"/>
          <w14:ligatures w14:val="none"/>
        </w:rPr>
        <w:t xml:space="preserve"> TEC amnesty may be beneficial if used </w:t>
      </w:r>
      <w:r w:rsidR="008F6B78">
        <w:rPr>
          <w:rFonts w:ascii="Poppins" w:eastAsia="Times New Roman" w:hAnsi="Poppins" w:cs="Poppins"/>
          <w:kern w:val="0"/>
          <w:sz w:val="22"/>
          <w:szCs w:val="22"/>
          <w:lang w:eastAsia="en-GB"/>
          <w14:ligatures w14:val="none"/>
        </w:rPr>
        <w:t xml:space="preserve">as an alternative to or </w:t>
      </w:r>
      <w:r w:rsidRPr="00F95756">
        <w:rPr>
          <w:rFonts w:ascii="Poppins" w:eastAsia="Times New Roman" w:hAnsi="Poppins" w:cs="Poppins"/>
          <w:kern w:val="0"/>
          <w:sz w:val="22"/>
          <w:szCs w:val="22"/>
          <w:lang w:eastAsia="en-GB"/>
          <w14:ligatures w14:val="none"/>
        </w:rPr>
        <w:t>alongside CMP470, particularly where the existence of a future commitment fee</w:t>
      </w:r>
      <w:r w:rsidR="007E14A0">
        <w:rPr>
          <w:rFonts w:ascii="Poppins" w:eastAsia="Times New Roman" w:hAnsi="Poppins" w:cs="Poppins"/>
          <w:kern w:val="0"/>
          <w:sz w:val="22"/>
          <w:szCs w:val="22"/>
          <w:lang w:eastAsia="en-GB"/>
          <w14:ligatures w14:val="none"/>
        </w:rPr>
        <w:t>, such as the OTCF</w:t>
      </w:r>
      <w:r w:rsidRPr="00F95756">
        <w:rPr>
          <w:rFonts w:ascii="Poppins" w:eastAsia="Times New Roman" w:hAnsi="Poppins" w:cs="Poppins"/>
          <w:kern w:val="0"/>
          <w:sz w:val="22"/>
          <w:szCs w:val="22"/>
          <w:lang w:eastAsia="en-GB"/>
          <w14:ligatures w14:val="none"/>
        </w:rPr>
        <w:t xml:space="preserve"> provides a</w:t>
      </w:r>
      <w:r w:rsidR="00024BBB">
        <w:rPr>
          <w:rFonts w:ascii="Poppins" w:eastAsia="Times New Roman" w:hAnsi="Poppins" w:cs="Poppins"/>
          <w:kern w:val="0"/>
          <w:sz w:val="22"/>
          <w:szCs w:val="22"/>
          <w:lang w:eastAsia="en-GB"/>
          <w14:ligatures w14:val="none"/>
        </w:rPr>
        <w:t>n additional</w:t>
      </w:r>
      <w:r w:rsidRPr="00F95756">
        <w:rPr>
          <w:rFonts w:ascii="Poppins" w:eastAsia="Times New Roman" w:hAnsi="Poppins" w:cs="Poppins"/>
          <w:kern w:val="0"/>
          <w:sz w:val="22"/>
          <w:szCs w:val="22"/>
          <w:lang w:eastAsia="en-GB"/>
          <w14:ligatures w14:val="none"/>
        </w:rPr>
        <w:t xml:space="preserve"> credible incentive for earlier exit, but noted that its administrative burden, effectiveness and implementation route would require further consideration by NESO and Ofgem.</w:t>
      </w:r>
      <w:r w:rsidR="00024BBB">
        <w:rPr>
          <w:rFonts w:ascii="Poppins" w:eastAsia="Times New Roman" w:hAnsi="Poppins" w:cs="Poppins"/>
          <w:kern w:val="0"/>
          <w:sz w:val="22"/>
          <w:szCs w:val="22"/>
          <w:lang w:eastAsia="en-GB"/>
          <w14:ligatures w14:val="none"/>
        </w:rPr>
        <w:t xml:space="preserve"> </w:t>
      </w:r>
      <w:r w:rsidR="0008698D">
        <w:rPr>
          <w:rFonts w:ascii="Poppins" w:eastAsia="Times New Roman" w:hAnsi="Poppins" w:cs="Poppins"/>
          <w:kern w:val="0"/>
          <w:sz w:val="22"/>
          <w:szCs w:val="22"/>
          <w:lang w:eastAsia="en-GB"/>
          <w14:ligatures w14:val="none"/>
        </w:rPr>
        <w:t xml:space="preserve">A </w:t>
      </w:r>
      <w:r w:rsidR="008E3BA8">
        <w:rPr>
          <w:rFonts w:ascii="Poppins" w:eastAsia="Times New Roman" w:hAnsi="Poppins" w:cs="Poppins"/>
          <w:kern w:val="0"/>
          <w:sz w:val="22"/>
          <w:szCs w:val="22"/>
          <w:lang w:eastAsia="en-GB"/>
          <w14:ligatures w14:val="none"/>
        </w:rPr>
        <w:t>W</w:t>
      </w:r>
      <w:r w:rsidR="0008698D">
        <w:rPr>
          <w:rFonts w:ascii="Poppins" w:eastAsia="Times New Roman" w:hAnsi="Poppins" w:cs="Poppins"/>
          <w:kern w:val="0"/>
          <w:sz w:val="22"/>
          <w:szCs w:val="22"/>
          <w:lang w:eastAsia="en-GB"/>
          <w14:ligatures w14:val="none"/>
        </w:rPr>
        <w:t>orkgroup member expressed the opinion that the administrative burden of a TEC amnesty is likely to be significantly lower than that of CMP470.</w:t>
      </w:r>
    </w:p>
    <w:p w14:paraId="49D170CE" w14:textId="7F707CD2" w:rsidR="00F95756" w:rsidRDefault="00F95756" w:rsidP="00F95756">
      <w:pPr>
        <w:spacing w:after="0" w:line="240" w:lineRule="auto"/>
        <w:textAlignment w:val="baseline"/>
        <w:rPr>
          <w:rFonts w:ascii="Poppins" w:eastAsia="Times New Roman" w:hAnsi="Poppins" w:cs="Poppins"/>
          <w:kern w:val="0"/>
          <w:sz w:val="22"/>
          <w:szCs w:val="22"/>
          <w:lang w:eastAsia="en-GB"/>
          <w14:ligatures w14:val="none"/>
        </w:rPr>
      </w:pPr>
    </w:p>
    <w:p w14:paraId="44FD872C" w14:textId="77777777" w:rsidR="00520ED3" w:rsidRDefault="00520ED3" w:rsidP="00F95756">
      <w:pPr>
        <w:spacing w:after="0" w:line="240" w:lineRule="auto"/>
        <w:textAlignment w:val="baseline"/>
        <w:rPr>
          <w:rFonts w:ascii="Poppins" w:eastAsia="Times New Roman" w:hAnsi="Poppins" w:cs="Poppins"/>
          <w:kern w:val="0"/>
          <w:sz w:val="22"/>
          <w:szCs w:val="22"/>
          <w:lang w:eastAsia="en-GB"/>
          <w14:ligatures w14:val="none"/>
        </w:rPr>
      </w:pPr>
    </w:p>
    <w:p w14:paraId="66C1FC0C" w14:textId="7A58C728" w:rsidR="00520ED3" w:rsidRDefault="00520ED3" w:rsidP="00F95756">
      <w:pPr>
        <w:spacing w:after="0" w:line="240" w:lineRule="auto"/>
        <w:textAlignment w:val="baseline"/>
        <w:rPr>
          <w:rFonts w:ascii="Poppins" w:eastAsia="Times New Roman" w:hAnsi="Poppins" w:cs="Poppins"/>
          <w:b/>
          <w:bCs/>
          <w:kern w:val="0"/>
          <w:sz w:val="22"/>
          <w:szCs w:val="22"/>
          <w:lang w:eastAsia="en-GB"/>
          <w14:ligatures w14:val="none"/>
        </w:rPr>
      </w:pPr>
      <w:r w:rsidRPr="00520ED3">
        <w:rPr>
          <w:rFonts w:ascii="Poppins" w:eastAsia="Times New Roman" w:hAnsi="Poppins" w:cs="Poppins"/>
          <w:b/>
          <w:bCs/>
          <w:kern w:val="0"/>
          <w:sz w:val="22"/>
          <w:szCs w:val="22"/>
          <w:lang w:eastAsia="en-GB"/>
          <w14:ligatures w14:val="none"/>
        </w:rPr>
        <w:lastRenderedPageBreak/>
        <w:t>B</w:t>
      </w:r>
      <w:r w:rsidR="000D3B54">
        <w:rPr>
          <w:rFonts w:ascii="Poppins" w:eastAsia="Times New Roman" w:hAnsi="Poppins" w:cs="Poppins"/>
          <w:b/>
          <w:bCs/>
          <w:kern w:val="0"/>
          <w:sz w:val="22"/>
          <w:szCs w:val="22"/>
          <w:lang w:eastAsia="en-GB"/>
          <w14:ligatures w14:val="none"/>
        </w:rPr>
        <w:t>attery Energy Storage System (BESS)</w:t>
      </w:r>
      <w:r w:rsidRPr="00520ED3">
        <w:rPr>
          <w:rFonts w:ascii="Poppins" w:eastAsia="Times New Roman" w:hAnsi="Poppins" w:cs="Poppins"/>
          <w:b/>
          <w:bCs/>
          <w:kern w:val="0"/>
          <w:sz w:val="22"/>
          <w:szCs w:val="22"/>
          <w:lang w:eastAsia="en-GB"/>
          <w14:ligatures w14:val="none"/>
        </w:rPr>
        <w:t xml:space="preserve"> Data </w:t>
      </w:r>
      <w:r w:rsidR="000771CB">
        <w:rPr>
          <w:rFonts w:ascii="Poppins" w:eastAsia="Times New Roman" w:hAnsi="Poppins" w:cs="Poppins"/>
          <w:b/>
          <w:bCs/>
          <w:kern w:val="0"/>
          <w:sz w:val="22"/>
          <w:szCs w:val="22"/>
          <w:lang w:eastAsia="en-GB"/>
          <w14:ligatures w14:val="none"/>
        </w:rPr>
        <w:t xml:space="preserve">for Securities and Terminations </w:t>
      </w:r>
      <w:r w:rsidRPr="00520ED3">
        <w:rPr>
          <w:rFonts w:ascii="Poppins" w:eastAsia="Times New Roman" w:hAnsi="Poppins" w:cs="Poppins"/>
          <w:b/>
          <w:bCs/>
          <w:kern w:val="0"/>
          <w:sz w:val="22"/>
          <w:szCs w:val="22"/>
          <w:lang w:eastAsia="en-GB"/>
          <w14:ligatures w14:val="none"/>
        </w:rPr>
        <w:t>Discussion</w:t>
      </w:r>
      <w:r w:rsidR="00693FD3">
        <w:rPr>
          <w:rFonts w:ascii="Poppins" w:eastAsia="Times New Roman" w:hAnsi="Poppins" w:cs="Poppins"/>
          <w:b/>
          <w:bCs/>
          <w:kern w:val="0"/>
          <w:sz w:val="22"/>
          <w:szCs w:val="22"/>
          <w:lang w:eastAsia="en-GB"/>
          <w14:ligatures w14:val="none"/>
        </w:rPr>
        <w:t xml:space="preserve"> (Annex 08)</w:t>
      </w:r>
    </w:p>
    <w:p w14:paraId="4FDF6356" w14:textId="18D1D1A4" w:rsidR="008C554E" w:rsidRDefault="00D7259F" w:rsidP="00D87EE5">
      <w:pPr>
        <w:spacing w:after="0" w:line="240" w:lineRule="auto"/>
        <w:textAlignment w:val="baseline"/>
        <w:rPr>
          <w:rFonts w:ascii="Poppins" w:eastAsia="Times New Roman" w:hAnsi="Poppins" w:cs="Poppins"/>
          <w:sz w:val="22"/>
          <w:szCs w:val="22"/>
          <w:lang w:eastAsia="en-GB"/>
        </w:rPr>
      </w:pPr>
      <w:r>
        <w:rPr>
          <w:rFonts w:ascii="Poppins" w:hAnsi="Poppins" w:cs="Poppins"/>
          <w:sz w:val="22"/>
          <w:szCs w:val="22"/>
        </w:rPr>
        <w:t>D</w:t>
      </w:r>
      <w:r w:rsidRPr="001961C9">
        <w:rPr>
          <w:rFonts w:ascii="Poppins" w:hAnsi="Poppins" w:cs="Poppins"/>
          <w:sz w:val="22"/>
          <w:szCs w:val="22"/>
        </w:rPr>
        <w:t xml:space="preserve">ata </w:t>
      </w:r>
      <w:r>
        <w:rPr>
          <w:rFonts w:ascii="Poppins" w:hAnsi="Poppins" w:cs="Poppins"/>
          <w:sz w:val="22"/>
          <w:szCs w:val="22"/>
        </w:rPr>
        <w:t xml:space="preserve">on the current level of cancellation charges and </w:t>
      </w:r>
      <w:r w:rsidR="001961C9" w:rsidRPr="001961C9">
        <w:rPr>
          <w:rFonts w:ascii="Poppins" w:hAnsi="Poppins" w:cs="Poppins"/>
          <w:sz w:val="22"/>
          <w:szCs w:val="22"/>
        </w:rPr>
        <w:t>securities</w:t>
      </w:r>
      <w:r w:rsidR="00E57BA1">
        <w:rPr>
          <w:rFonts w:ascii="Poppins" w:hAnsi="Poppins" w:cs="Poppins"/>
          <w:sz w:val="22"/>
          <w:szCs w:val="22"/>
        </w:rPr>
        <w:t xml:space="preserve"> for B</w:t>
      </w:r>
      <w:r w:rsidR="00A845F0">
        <w:rPr>
          <w:rFonts w:ascii="Poppins" w:hAnsi="Poppins" w:cs="Poppins"/>
          <w:sz w:val="22"/>
          <w:szCs w:val="22"/>
        </w:rPr>
        <w:t>ESS</w:t>
      </w:r>
      <w:r w:rsidR="00E57BA1">
        <w:rPr>
          <w:rFonts w:ascii="Poppins" w:hAnsi="Poppins" w:cs="Poppins"/>
          <w:sz w:val="22"/>
          <w:szCs w:val="22"/>
        </w:rPr>
        <w:t>,</w:t>
      </w:r>
      <w:r w:rsidR="001961C9" w:rsidRPr="001961C9" w:rsidDel="00E57BA1">
        <w:rPr>
          <w:rFonts w:ascii="Poppins" w:hAnsi="Poppins" w:cs="Poppins"/>
          <w:sz w:val="22"/>
          <w:szCs w:val="22"/>
        </w:rPr>
        <w:t xml:space="preserve"> </w:t>
      </w:r>
      <w:r w:rsidR="000771CB">
        <w:rPr>
          <w:rFonts w:ascii="Poppins" w:hAnsi="Poppins" w:cs="Poppins"/>
          <w:sz w:val="22"/>
          <w:szCs w:val="22"/>
        </w:rPr>
        <w:t>and</w:t>
      </w:r>
      <w:r w:rsidR="005D098B">
        <w:rPr>
          <w:rFonts w:ascii="Poppins" w:hAnsi="Poppins" w:cs="Poppins"/>
          <w:sz w:val="22"/>
          <w:szCs w:val="22"/>
        </w:rPr>
        <w:t xml:space="preserve"> data on historic</w:t>
      </w:r>
      <w:r w:rsidR="000771CB">
        <w:rPr>
          <w:rFonts w:ascii="Poppins" w:hAnsi="Poppins" w:cs="Poppins"/>
          <w:sz w:val="22"/>
          <w:szCs w:val="22"/>
        </w:rPr>
        <w:t xml:space="preserve"> terminations </w:t>
      </w:r>
      <w:r w:rsidR="005D098B">
        <w:rPr>
          <w:rFonts w:ascii="Poppins" w:hAnsi="Poppins" w:cs="Poppins"/>
          <w:sz w:val="22"/>
          <w:szCs w:val="22"/>
        </w:rPr>
        <w:t xml:space="preserve">was </w:t>
      </w:r>
      <w:r w:rsidR="001961C9" w:rsidRPr="001961C9">
        <w:rPr>
          <w:rFonts w:ascii="Poppins" w:hAnsi="Poppins" w:cs="Poppins"/>
          <w:sz w:val="22"/>
          <w:szCs w:val="22"/>
        </w:rPr>
        <w:t xml:space="preserve">requested by Workgroup members. </w:t>
      </w:r>
      <w:r w:rsidR="00444C1E" w:rsidRPr="36796072">
        <w:rPr>
          <w:rFonts w:ascii="Poppins" w:eastAsia="Times New Roman" w:hAnsi="Poppins" w:cs="Poppins"/>
          <w:sz w:val="22"/>
          <w:szCs w:val="22"/>
          <w:lang w:eastAsia="en-GB"/>
        </w:rPr>
        <w:t>A NESO SME</w:t>
      </w:r>
      <w:r w:rsidR="00E8622F" w:rsidRPr="36796072">
        <w:rPr>
          <w:rFonts w:ascii="Poppins" w:eastAsia="Times New Roman" w:hAnsi="Poppins" w:cs="Poppins"/>
          <w:sz w:val="22"/>
          <w:szCs w:val="22"/>
          <w:lang w:eastAsia="en-GB"/>
        </w:rPr>
        <w:t xml:space="preserve"> </w:t>
      </w:r>
      <w:r w:rsidR="00027FBF" w:rsidRPr="36796072">
        <w:rPr>
          <w:rFonts w:ascii="Poppins" w:eastAsia="Times New Roman" w:hAnsi="Poppins" w:cs="Poppins"/>
          <w:sz w:val="22"/>
          <w:szCs w:val="22"/>
          <w:lang w:eastAsia="en-GB"/>
        </w:rPr>
        <w:t>explained</w:t>
      </w:r>
      <w:r w:rsidR="007E1776" w:rsidRPr="36796072">
        <w:rPr>
          <w:rFonts w:ascii="Poppins" w:eastAsia="Times New Roman" w:hAnsi="Poppins" w:cs="Poppins"/>
          <w:sz w:val="22"/>
          <w:szCs w:val="22"/>
          <w:lang w:eastAsia="en-GB"/>
        </w:rPr>
        <w:t xml:space="preserve"> that</w:t>
      </w:r>
      <w:r w:rsidR="007E1776" w:rsidRPr="563A2329">
        <w:rPr>
          <w:rFonts w:ascii="Poppins" w:eastAsia="Times New Roman" w:hAnsi="Poppins" w:cs="Poppins"/>
          <w:sz w:val="22"/>
          <w:szCs w:val="22"/>
          <w:lang w:eastAsia="en-GB"/>
        </w:rPr>
        <w:t xml:space="preserve"> </w:t>
      </w:r>
      <w:r w:rsidR="00DF3447" w:rsidRPr="563A2329">
        <w:rPr>
          <w:rFonts w:ascii="Poppins" w:eastAsia="Times New Roman" w:hAnsi="Poppins" w:cs="Poppins"/>
          <w:sz w:val="22"/>
          <w:szCs w:val="22"/>
          <w:lang w:eastAsia="en-GB"/>
        </w:rPr>
        <w:t xml:space="preserve">the </w:t>
      </w:r>
      <w:r w:rsidR="0032152E" w:rsidRPr="563A2329">
        <w:rPr>
          <w:rFonts w:ascii="Poppins" w:eastAsia="Times New Roman" w:hAnsi="Poppins" w:cs="Poppins"/>
          <w:sz w:val="22"/>
          <w:szCs w:val="22"/>
          <w:lang w:eastAsia="en-GB"/>
        </w:rPr>
        <w:t>dat</w:t>
      </w:r>
      <w:r w:rsidR="00285CC3">
        <w:rPr>
          <w:rFonts w:ascii="Poppins" w:eastAsia="Times New Roman" w:hAnsi="Poppins" w:cs="Poppins"/>
          <w:sz w:val="22"/>
          <w:szCs w:val="22"/>
          <w:lang w:eastAsia="en-GB"/>
        </w:rPr>
        <w:t>a</w:t>
      </w:r>
      <w:r w:rsidR="0032152E" w:rsidRPr="563A2329">
        <w:rPr>
          <w:rFonts w:ascii="Poppins" w:eastAsia="Times New Roman" w:hAnsi="Poppins" w:cs="Poppins"/>
          <w:sz w:val="22"/>
          <w:szCs w:val="22"/>
          <w:lang w:eastAsia="en-GB"/>
        </w:rPr>
        <w:t xml:space="preserve"> provides</w:t>
      </w:r>
      <w:r w:rsidR="007E1776" w:rsidRPr="36796072">
        <w:rPr>
          <w:rFonts w:ascii="Poppins" w:eastAsia="Times New Roman" w:hAnsi="Poppins" w:cs="Poppins"/>
          <w:sz w:val="22"/>
          <w:szCs w:val="22"/>
          <w:lang w:eastAsia="en-GB"/>
        </w:rPr>
        <w:t xml:space="preserve"> </w:t>
      </w:r>
      <w:r w:rsidR="00C37E3D" w:rsidRPr="36796072">
        <w:rPr>
          <w:rFonts w:ascii="Poppins" w:eastAsia="Times New Roman" w:hAnsi="Poppins" w:cs="Poppins"/>
          <w:sz w:val="22"/>
          <w:szCs w:val="22"/>
          <w:lang w:eastAsia="en-GB"/>
        </w:rPr>
        <w:t xml:space="preserve">a snapshot of the BESS queue </w:t>
      </w:r>
      <w:r w:rsidR="002A32CF" w:rsidRPr="563A2329">
        <w:rPr>
          <w:rFonts w:ascii="Poppins" w:eastAsia="Times New Roman" w:hAnsi="Poppins" w:cs="Poppins"/>
          <w:sz w:val="22"/>
          <w:szCs w:val="22"/>
          <w:lang w:eastAsia="en-GB"/>
        </w:rPr>
        <w:t xml:space="preserve">connection </w:t>
      </w:r>
      <w:r w:rsidR="00C37E3D" w:rsidRPr="36796072">
        <w:rPr>
          <w:rFonts w:ascii="Poppins" w:eastAsia="Times New Roman" w:hAnsi="Poppins" w:cs="Poppins"/>
          <w:sz w:val="22"/>
          <w:szCs w:val="22"/>
          <w:lang w:eastAsia="en-GB"/>
        </w:rPr>
        <w:t xml:space="preserve">position at the point when the </w:t>
      </w:r>
      <w:r w:rsidR="002518ED" w:rsidRPr="563A2329">
        <w:rPr>
          <w:rFonts w:ascii="Poppins" w:eastAsia="Times New Roman" w:hAnsi="Poppins" w:cs="Poppins"/>
          <w:sz w:val="22"/>
          <w:szCs w:val="22"/>
          <w:lang w:eastAsia="en-GB"/>
        </w:rPr>
        <w:t>(CMP435) G2tWQ</w:t>
      </w:r>
      <w:r w:rsidR="00C37E3D" w:rsidRPr="36796072">
        <w:rPr>
          <w:rFonts w:ascii="Poppins" w:eastAsia="Times New Roman" w:hAnsi="Poppins" w:cs="Poppins"/>
          <w:sz w:val="22"/>
          <w:szCs w:val="22"/>
          <w:lang w:eastAsia="en-GB"/>
        </w:rPr>
        <w:t xml:space="preserve"> window opened, using the latest data available at that time. The data covers </w:t>
      </w:r>
      <w:r w:rsidR="000445E2">
        <w:rPr>
          <w:rFonts w:ascii="Poppins" w:eastAsia="Times New Roman" w:hAnsi="Poppins" w:cs="Poppins"/>
          <w:sz w:val="22"/>
          <w:szCs w:val="22"/>
          <w:lang w:eastAsia="en-GB"/>
        </w:rPr>
        <w:t>T</w:t>
      </w:r>
      <w:r w:rsidR="00C37E3D" w:rsidRPr="36796072">
        <w:rPr>
          <w:rFonts w:ascii="Poppins" w:eastAsia="Times New Roman" w:hAnsi="Poppins" w:cs="Poppins"/>
          <w:sz w:val="22"/>
          <w:szCs w:val="22"/>
          <w:lang w:eastAsia="en-GB"/>
        </w:rPr>
        <w:t>ransmission</w:t>
      </w:r>
      <w:r w:rsidR="000240B2">
        <w:rPr>
          <w:rFonts w:ascii="Cambria Math" w:eastAsia="Times New Roman" w:hAnsi="Cambria Math" w:cs="Cambria Math"/>
          <w:sz w:val="22"/>
          <w:szCs w:val="22"/>
          <w:lang w:eastAsia="en-GB"/>
        </w:rPr>
        <w:t xml:space="preserve"> </w:t>
      </w:r>
      <w:r w:rsidR="00C37E3D" w:rsidRPr="36796072">
        <w:rPr>
          <w:rFonts w:ascii="Poppins" w:eastAsia="Times New Roman" w:hAnsi="Poppins" w:cs="Poppins"/>
          <w:sz w:val="22"/>
          <w:szCs w:val="22"/>
          <w:lang w:eastAsia="en-GB"/>
        </w:rPr>
        <w:t xml:space="preserve">connected and embedded </w:t>
      </w:r>
      <w:r w:rsidR="003906E3" w:rsidRPr="36796072">
        <w:rPr>
          <w:rFonts w:ascii="Poppins" w:eastAsia="Times New Roman" w:hAnsi="Poppins" w:cs="Poppins"/>
          <w:sz w:val="22"/>
          <w:szCs w:val="22"/>
          <w:lang w:eastAsia="en-GB"/>
        </w:rPr>
        <w:t>Bilateral Embedded Generation Agreement (</w:t>
      </w:r>
      <w:r w:rsidR="00C37E3D" w:rsidRPr="36796072">
        <w:rPr>
          <w:rFonts w:ascii="Poppins" w:eastAsia="Times New Roman" w:hAnsi="Poppins" w:cs="Poppins"/>
          <w:sz w:val="22"/>
          <w:szCs w:val="22"/>
          <w:lang w:eastAsia="en-GB"/>
        </w:rPr>
        <w:t>BEGA</w:t>
      </w:r>
      <w:r w:rsidR="003906E3" w:rsidRPr="36796072">
        <w:rPr>
          <w:rFonts w:ascii="Poppins" w:eastAsia="Times New Roman" w:hAnsi="Poppins" w:cs="Poppins"/>
          <w:sz w:val="22"/>
          <w:szCs w:val="22"/>
          <w:lang w:eastAsia="en-GB"/>
        </w:rPr>
        <w:t>)</w:t>
      </w:r>
      <w:r w:rsidR="00C37E3D" w:rsidRPr="36796072">
        <w:rPr>
          <w:rFonts w:ascii="Poppins" w:eastAsia="Times New Roman" w:hAnsi="Poppins" w:cs="Poppins"/>
          <w:sz w:val="22"/>
          <w:szCs w:val="22"/>
          <w:lang w:eastAsia="en-GB"/>
        </w:rPr>
        <w:t>/</w:t>
      </w:r>
      <w:r w:rsidR="002C0E5F" w:rsidRPr="36796072">
        <w:rPr>
          <w:rFonts w:ascii="Poppins" w:eastAsia="Times New Roman" w:hAnsi="Poppins" w:cs="Poppins"/>
          <w:sz w:val="22"/>
          <w:szCs w:val="22"/>
          <w:lang w:eastAsia="en-GB"/>
        </w:rPr>
        <w:t>Bilateral Exemptible Large License-exempt Generator Agreement (</w:t>
      </w:r>
      <w:r w:rsidR="00C37E3D" w:rsidRPr="36796072">
        <w:rPr>
          <w:rFonts w:ascii="Poppins" w:eastAsia="Times New Roman" w:hAnsi="Poppins" w:cs="Poppins"/>
          <w:sz w:val="22"/>
          <w:szCs w:val="22"/>
          <w:lang w:eastAsia="en-GB"/>
        </w:rPr>
        <w:t>BELLA</w:t>
      </w:r>
      <w:r w:rsidR="002C0E5F" w:rsidRPr="36796072">
        <w:rPr>
          <w:rFonts w:ascii="Poppins" w:eastAsia="Times New Roman" w:hAnsi="Poppins" w:cs="Poppins"/>
          <w:sz w:val="22"/>
          <w:szCs w:val="22"/>
          <w:lang w:eastAsia="en-GB"/>
        </w:rPr>
        <w:t>)</w:t>
      </w:r>
      <w:r w:rsidR="00C37E3D" w:rsidRPr="36796072">
        <w:rPr>
          <w:rFonts w:ascii="Poppins" w:eastAsia="Times New Roman" w:hAnsi="Poppins" w:cs="Poppins"/>
          <w:sz w:val="22"/>
          <w:szCs w:val="22"/>
          <w:lang w:eastAsia="en-GB"/>
        </w:rPr>
        <w:t xml:space="preserve"> projects only and includes BESS and co</w:t>
      </w:r>
      <w:r w:rsidR="005F1E75">
        <w:rPr>
          <w:rFonts w:ascii="Cambria Math" w:eastAsia="Times New Roman" w:hAnsi="Cambria Math" w:cs="Cambria Math"/>
          <w:sz w:val="22"/>
          <w:szCs w:val="22"/>
          <w:lang w:eastAsia="en-GB"/>
        </w:rPr>
        <w:t>-</w:t>
      </w:r>
      <w:r w:rsidR="00C37E3D" w:rsidRPr="36796072">
        <w:rPr>
          <w:rFonts w:ascii="Poppins" w:eastAsia="Times New Roman" w:hAnsi="Poppins" w:cs="Poppins"/>
          <w:sz w:val="22"/>
          <w:szCs w:val="22"/>
          <w:lang w:eastAsia="en-GB"/>
        </w:rPr>
        <w:t xml:space="preserve">located projects where a BESS element is </w:t>
      </w:r>
      <w:r w:rsidR="007E1776" w:rsidRPr="36796072">
        <w:rPr>
          <w:rFonts w:ascii="Poppins" w:eastAsia="Times New Roman" w:hAnsi="Poppins" w:cs="Poppins"/>
          <w:sz w:val="22"/>
          <w:szCs w:val="22"/>
          <w:lang w:eastAsia="en-GB"/>
        </w:rPr>
        <w:t>present but</w:t>
      </w:r>
      <w:r w:rsidR="00C37E3D" w:rsidRPr="36796072">
        <w:rPr>
          <w:rFonts w:ascii="Poppins" w:eastAsia="Times New Roman" w:hAnsi="Poppins" w:cs="Poppins"/>
          <w:sz w:val="22"/>
          <w:szCs w:val="22"/>
          <w:lang w:eastAsia="en-GB"/>
        </w:rPr>
        <w:t xml:space="preserve"> excludes distribution</w:t>
      </w:r>
      <w:r w:rsidR="001D27E8">
        <w:rPr>
          <w:rFonts w:ascii="Cambria Math" w:eastAsia="Times New Roman" w:hAnsi="Cambria Math" w:cs="Cambria Math"/>
          <w:sz w:val="22"/>
          <w:szCs w:val="22"/>
          <w:lang w:eastAsia="en-GB"/>
        </w:rPr>
        <w:t>-</w:t>
      </w:r>
      <w:r w:rsidR="00C37E3D" w:rsidRPr="36796072">
        <w:rPr>
          <w:rFonts w:ascii="Poppins" w:eastAsia="Times New Roman" w:hAnsi="Poppins" w:cs="Poppins"/>
          <w:sz w:val="22"/>
          <w:szCs w:val="22"/>
          <w:lang w:eastAsia="en-GB"/>
        </w:rPr>
        <w:t>only connections and non</w:t>
      </w:r>
      <w:r w:rsidR="001D27E8">
        <w:rPr>
          <w:rFonts w:ascii="Cambria Math" w:eastAsia="Times New Roman" w:hAnsi="Cambria Math" w:cs="Cambria Math"/>
          <w:sz w:val="22"/>
          <w:szCs w:val="22"/>
          <w:lang w:eastAsia="en-GB"/>
        </w:rPr>
        <w:t>-</w:t>
      </w:r>
      <w:r w:rsidR="00C37E3D" w:rsidRPr="36796072">
        <w:rPr>
          <w:rFonts w:ascii="Poppins" w:eastAsia="Times New Roman" w:hAnsi="Poppins" w:cs="Poppins"/>
          <w:sz w:val="22"/>
          <w:szCs w:val="22"/>
          <w:lang w:eastAsia="en-GB"/>
        </w:rPr>
        <w:t xml:space="preserve">BESS technologies. Connection dates shown reflect those recorded in existing connection agreements at the snapshot point </w:t>
      </w:r>
      <w:r w:rsidR="00121470" w:rsidRPr="563A2329">
        <w:rPr>
          <w:rFonts w:ascii="Poppins" w:eastAsia="Times New Roman" w:hAnsi="Poppins" w:cs="Poppins"/>
          <w:sz w:val="22"/>
          <w:szCs w:val="22"/>
          <w:lang w:eastAsia="en-GB"/>
        </w:rPr>
        <w:t>(summer 202</w:t>
      </w:r>
      <w:r w:rsidR="00BD63D9">
        <w:rPr>
          <w:rFonts w:ascii="Poppins" w:eastAsia="Times New Roman" w:hAnsi="Poppins" w:cs="Poppins"/>
          <w:sz w:val="22"/>
          <w:szCs w:val="22"/>
          <w:lang w:eastAsia="en-GB"/>
        </w:rPr>
        <w:t>4</w:t>
      </w:r>
      <w:r w:rsidR="00121470" w:rsidRPr="563A2329">
        <w:rPr>
          <w:rFonts w:ascii="Poppins" w:eastAsia="Times New Roman" w:hAnsi="Poppins" w:cs="Poppins"/>
          <w:sz w:val="22"/>
          <w:szCs w:val="22"/>
          <w:lang w:eastAsia="en-GB"/>
        </w:rPr>
        <w:t xml:space="preserve">) </w:t>
      </w:r>
      <w:r w:rsidR="00C37E3D" w:rsidRPr="36796072">
        <w:rPr>
          <w:rFonts w:ascii="Poppins" w:eastAsia="Times New Roman" w:hAnsi="Poppins" w:cs="Poppins"/>
          <w:sz w:val="22"/>
          <w:szCs w:val="22"/>
          <w:lang w:eastAsia="en-GB"/>
        </w:rPr>
        <w:t xml:space="preserve">and do not incorporate later updates, meaning they are indicative rather than reflective of likely delivery. The dataset includes projects with Gate 2 status at that time and excludes Gate 1 projects, with a small number of projects removed where no securities information was available. The NESO SME clarified that </w:t>
      </w:r>
      <w:hyperlink r:id="rId31" w:history="1">
        <w:r w:rsidR="00C37E3D" w:rsidRPr="00AD4525">
          <w:rPr>
            <w:rStyle w:val="Hyperlink"/>
            <w:rFonts w:ascii="Poppins" w:eastAsia="Times New Roman" w:hAnsi="Poppins" w:cs="Poppins"/>
            <w:sz w:val="22"/>
            <w:szCs w:val="22"/>
            <w:lang w:eastAsia="en-GB"/>
          </w:rPr>
          <w:t>CMP447</w:t>
        </w:r>
      </w:hyperlink>
      <w:r w:rsidR="00C37E3D" w:rsidRPr="36796072">
        <w:rPr>
          <w:rFonts w:ascii="Poppins" w:eastAsia="Times New Roman" w:hAnsi="Poppins" w:cs="Poppins"/>
          <w:sz w:val="22"/>
          <w:szCs w:val="22"/>
          <w:lang w:eastAsia="en-GB"/>
        </w:rPr>
        <w:t xml:space="preserve"> impacts could not be separated out, so liability values should be treated with caution. </w:t>
      </w:r>
      <w:r w:rsidR="6EAC1406" w:rsidRPr="7C59A28B">
        <w:rPr>
          <w:rFonts w:ascii="Poppins" w:eastAsia="Times New Roman" w:hAnsi="Poppins" w:cs="Poppins"/>
          <w:sz w:val="22"/>
          <w:szCs w:val="22"/>
          <w:lang w:eastAsia="en-GB"/>
        </w:rPr>
        <w:t xml:space="preserve">The </w:t>
      </w:r>
      <w:r w:rsidR="008E3BA8">
        <w:rPr>
          <w:rFonts w:ascii="Poppins" w:eastAsia="Times New Roman" w:hAnsi="Poppins" w:cs="Poppins"/>
          <w:sz w:val="22"/>
          <w:szCs w:val="22"/>
          <w:lang w:eastAsia="en-GB"/>
        </w:rPr>
        <w:t>W</w:t>
      </w:r>
      <w:r w:rsidR="6EAC1406" w:rsidRPr="7C59A28B">
        <w:rPr>
          <w:rFonts w:ascii="Poppins" w:eastAsia="Times New Roman" w:hAnsi="Poppins" w:cs="Poppins"/>
          <w:sz w:val="22"/>
          <w:szCs w:val="22"/>
          <w:lang w:eastAsia="en-GB"/>
        </w:rPr>
        <w:t xml:space="preserve">orkgroup also noted that it is likely some projects, particularly in Phase 2, may see very significant changes to securities, for example if they are planned to connect to a new substation. </w:t>
      </w:r>
      <w:r w:rsidR="00C37E3D" w:rsidRPr="36796072">
        <w:rPr>
          <w:rFonts w:ascii="Poppins" w:eastAsia="Times New Roman" w:hAnsi="Poppins" w:cs="Poppins"/>
          <w:sz w:val="22"/>
          <w:szCs w:val="22"/>
          <w:lang w:eastAsia="en-GB"/>
        </w:rPr>
        <w:t>Importantly, the data showed that, since 2022, there have been no defaults on termination charges, with cancellations settled either through lodged securities or invoicing, which was intended to inform discussions on OTCF design and proportionality.</w:t>
      </w:r>
    </w:p>
    <w:p w14:paraId="1DD194E3" w14:textId="77777777" w:rsidR="005104C9" w:rsidRDefault="005104C9" w:rsidP="00D87EE5">
      <w:pPr>
        <w:spacing w:after="0" w:line="240" w:lineRule="auto"/>
        <w:textAlignment w:val="baseline"/>
        <w:rPr>
          <w:rFonts w:ascii="Poppins" w:eastAsia="Times New Roman" w:hAnsi="Poppins" w:cs="Poppins"/>
          <w:sz w:val="22"/>
          <w:szCs w:val="22"/>
          <w:lang w:eastAsia="en-GB"/>
        </w:rPr>
      </w:pPr>
    </w:p>
    <w:p w14:paraId="12AC311A" w14:textId="77777777" w:rsidR="00234C8D" w:rsidRPr="00234C8D" w:rsidRDefault="00234C8D" w:rsidP="00234C8D">
      <w:pPr>
        <w:spacing w:after="0" w:line="240" w:lineRule="auto"/>
        <w:textAlignment w:val="baseline"/>
        <w:rPr>
          <w:rFonts w:ascii="Poppins" w:eastAsia="Times New Roman" w:hAnsi="Poppins" w:cs="Poppins"/>
          <w:sz w:val="22"/>
          <w:szCs w:val="22"/>
          <w:lang w:eastAsia="en-GB"/>
        </w:rPr>
      </w:pPr>
      <w:r w:rsidRPr="00234C8D">
        <w:rPr>
          <w:rFonts w:ascii="Poppins" w:eastAsia="Times New Roman" w:hAnsi="Poppins" w:cs="Poppins"/>
          <w:sz w:val="22"/>
          <w:szCs w:val="22"/>
          <w:lang w:eastAsia="en-GB"/>
        </w:rPr>
        <w:t>Workgroup members raised several questions about the securities data, which were later reviewed by NESO SMEs. Their responses provided the following information:</w:t>
      </w:r>
    </w:p>
    <w:p w14:paraId="2A465056" w14:textId="77777777" w:rsidR="005104C9" w:rsidRPr="005104C9" w:rsidRDefault="005104C9" w:rsidP="006F42E8">
      <w:pPr>
        <w:numPr>
          <w:ilvl w:val="0"/>
          <w:numId w:val="62"/>
        </w:numPr>
        <w:spacing w:after="0" w:line="240" w:lineRule="auto"/>
        <w:textAlignment w:val="baseline"/>
        <w:rPr>
          <w:rFonts w:ascii="Poppins" w:eastAsia="Times New Roman" w:hAnsi="Poppins" w:cs="Poppins"/>
          <w:sz w:val="22"/>
          <w:szCs w:val="22"/>
          <w:lang w:eastAsia="en-GB"/>
        </w:rPr>
      </w:pPr>
      <w:r w:rsidRPr="005104C9">
        <w:rPr>
          <w:rFonts w:ascii="Poppins" w:eastAsia="Times New Roman" w:hAnsi="Poppins" w:cs="Poppins"/>
          <w:b/>
          <w:sz w:val="22"/>
          <w:szCs w:val="22"/>
          <w:lang w:eastAsia="en-GB"/>
        </w:rPr>
        <w:t>Current liabilities/current securities</w:t>
      </w:r>
    </w:p>
    <w:p w14:paraId="6684C357" w14:textId="0AA85AEC"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002B5B1A">
        <w:rPr>
          <w:rFonts w:ascii="Poppins" w:eastAsia="Times New Roman" w:hAnsi="Poppins" w:cs="Poppins"/>
          <w:sz w:val="22"/>
          <w:szCs w:val="22"/>
          <w:lang w:eastAsia="en-GB"/>
        </w:rPr>
        <w:t xml:space="preserve">These refer to the levels payable </w:t>
      </w:r>
      <w:r w:rsidR="5B03F9DB" w:rsidRPr="7C59A28B">
        <w:rPr>
          <w:rFonts w:ascii="Poppins" w:eastAsia="Times New Roman" w:hAnsi="Poppins" w:cs="Poppins"/>
          <w:sz w:val="22"/>
          <w:szCs w:val="22"/>
          <w:lang w:eastAsia="en-GB"/>
        </w:rPr>
        <w:t>in April 2026</w:t>
      </w:r>
      <w:r w:rsidRPr="002B5B1A">
        <w:rPr>
          <w:rFonts w:ascii="Poppins" w:eastAsia="Times New Roman" w:hAnsi="Poppins" w:cs="Poppins"/>
          <w:sz w:val="22"/>
          <w:szCs w:val="22"/>
          <w:lang w:eastAsia="en-GB"/>
        </w:rPr>
        <w:t>.</w:t>
      </w:r>
    </w:p>
    <w:p w14:paraId="0E46C11E" w14:textId="77777777"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002B5B1A">
        <w:rPr>
          <w:rFonts w:ascii="Poppins" w:eastAsia="Times New Roman" w:hAnsi="Poppins" w:cs="Poppins"/>
          <w:sz w:val="22"/>
          <w:szCs w:val="22"/>
          <w:lang w:eastAsia="en-GB"/>
        </w:rPr>
        <w:t xml:space="preserve">The values are based on the position at the </w:t>
      </w:r>
      <w:r w:rsidRPr="0064727F">
        <w:rPr>
          <w:rFonts w:ascii="Poppins" w:eastAsia="Times New Roman" w:hAnsi="Poppins" w:cs="Poppins"/>
          <w:sz w:val="22"/>
          <w:szCs w:val="22"/>
          <w:lang w:eastAsia="en-GB"/>
        </w:rPr>
        <w:t>securities freeze in July 2024</w:t>
      </w:r>
      <w:r w:rsidRPr="002B5B1A">
        <w:rPr>
          <w:rFonts w:ascii="Poppins" w:eastAsia="Times New Roman" w:hAnsi="Poppins" w:cs="Poppins"/>
          <w:sz w:val="22"/>
          <w:szCs w:val="22"/>
          <w:lang w:eastAsia="en-GB"/>
        </w:rPr>
        <w:t>.</w:t>
      </w:r>
    </w:p>
    <w:p w14:paraId="4B6B4D93" w14:textId="22B21000"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7E6DDE87">
        <w:rPr>
          <w:rFonts w:ascii="Poppins" w:eastAsia="Times New Roman" w:hAnsi="Poppins" w:cs="Poppins"/>
          <w:sz w:val="22"/>
          <w:szCs w:val="22"/>
          <w:lang w:eastAsia="en-GB"/>
        </w:rPr>
        <w:t xml:space="preserve">The July 2024 value remains the project’s </w:t>
      </w:r>
      <w:r w:rsidRPr="0064727F">
        <w:rPr>
          <w:rFonts w:ascii="Poppins" w:eastAsia="Times New Roman" w:hAnsi="Poppins" w:cs="Poppins"/>
          <w:sz w:val="22"/>
          <w:szCs w:val="22"/>
          <w:lang w:eastAsia="en-GB"/>
        </w:rPr>
        <w:t>current liability</w:t>
      </w:r>
      <w:r w:rsidRPr="7E6DDE87">
        <w:rPr>
          <w:rFonts w:ascii="Poppins" w:eastAsia="Times New Roman" w:hAnsi="Poppins" w:cs="Poppins"/>
          <w:sz w:val="22"/>
          <w:szCs w:val="22"/>
          <w:lang w:eastAsia="en-GB"/>
        </w:rPr>
        <w:t xml:space="preserve"> until the </w:t>
      </w:r>
      <w:r w:rsidRPr="0064727F">
        <w:rPr>
          <w:rFonts w:ascii="Poppins" w:eastAsia="Times New Roman" w:hAnsi="Poppins" w:cs="Poppins"/>
          <w:sz w:val="22"/>
          <w:szCs w:val="22"/>
          <w:lang w:eastAsia="en-GB"/>
        </w:rPr>
        <w:t xml:space="preserve">Gate 2 </w:t>
      </w:r>
      <w:r w:rsidR="00E14068" w:rsidRPr="7E6DDE87">
        <w:rPr>
          <w:rFonts w:ascii="Poppins" w:eastAsia="Times New Roman" w:hAnsi="Poppins" w:cs="Poppins"/>
          <w:sz w:val="22"/>
          <w:szCs w:val="22"/>
          <w:lang w:eastAsia="en-GB"/>
        </w:rPr>
        <w:t>O</w:t>
      </w:r>
      <w:r w:rsidRPr="0064727F">
        <w:rPr>
          <w:rFonts w:ascii="Poppins" w:eastAsia="Times New Roman" w:hAnsi="Poppins" w:cs="Poppins"/>
          <w:sz w:val="22"/>
          <w:szCs w:val="22"/>
          <w:lang w:eastAsia="en-GB"/>
        </w:rPr>
        <w:t>ffer is signed</w:t>
      </w:r>
      <w:r w:rsidRPr="7E6DDE87">
        <w:rPr>
          <w:rFonts w:ascii="Poppins" w:eastAsia="Times New Roman" w:hAnsi="Poppins" w:cs="Poppins"/>
          <w:sz w:val="22"/>
          <w:szCs w:val="22"/>
          <w:lang w:eastAsia="en-GB"/>
        </w:rPr>
        <w:t>.</w:t>
      </w:r>
    </w:p>
    <w:p w14:paraId="6E8BEAA6" w14:textId="77777777" w:rsidR="005104C9" w:rsidRPr="005104C9" w:rsidRDefault="005104C9" w:rsidP="006F42E8">
      <w:pPr>
        <w:numPr>
          <w:ilvl w:val="0"/>
          <w:numId w:val="62"/>
        </w:numPr>
        <w:spacing w:after="0" w:line="240" w:lineRule="auto"/>
        <w:textAlignment w:val="baseline"/>
        <w:rPr>
          <w:rFonts w:ascii="Poppins" w:eastAsia="Times New Roman" w:hAnsi="Poppins" w:cs="Poppins"/>
          <w:sz w:val="22"/>
          <w:szCs w:val="22"/>
          <w:lang w:eastAsia="en-GB"/>
        </w:rPr>
      </w:pPr>
      <w:r w:rsidRPr="005104C9">
        <w:rPr>
          <w:rFonts w:ascii="Poppins" w:eastAsia="Times New Roman" w:hAnsi="Poppins" w:cs="Poppins"/>
          <w:b/>
          <w:sz w:val="22"/>
          <w:szCs w:val="22"/>
          <w:lang w:eastAsia="en-GB"/>
        </w:rPr>
        <w:t>Maximum securities</w:t>
      </w:r>
    </w:p>
    <w:p w14:paraId="08B5D1E0" w14:textId="77777777"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002B5B1A">
        <w:rPr>
          <w:rFonts w:ascii="Poppins" w:eastAsia="Times New Roman" w:hAnsi="Poppins" w:cs="Poppins"/>
          <w:sz w:val="22"/>
          <w:szCs w:val="22"/>
          <w:lang w:eastAsia="en-GB"/>
        </w:rPr>
        <w:t xml:space="preserve">This figure is </w:t>
      </w:r>
      <w:r w:rsidRPr="0064727F">
        <w:rPr>
          <w:rFonts w:ascii="Poppins" w:eastAsia="Times New Roman" w:hAnsi="Poppins" w:cs="Poppins"/>
          <w:sz w:val="22"/>
          <w:szCs w:val="22"/>
          <w:lang w:eastAsia="en-GB"/>
        </w:rPr>
        <w:t>forward-looking only</w:t>
      </w:r>
      <w:r w:rsidRPr="002B5B1A">
        <w:rPr>
          <w:rFonts w:ascii="Poppins" w:eastAsia="Times New Roman" w:hAnsi="Poppins" w:cs="Poppins"/>
          <w:sz w:val="22"/>
          <w:szCs w:val="22"/>
          <w:lang w:eastAsia="en-GB"/>
        </w:rPr>
        <w:t>.</w:t>
      </w:r>
    </w:p>
    <w:p w14:paraId="424143AF" w14:textId="54C33F59"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7E6DDE87">
        <w:rPr>
          <w:rFonts w:ascii="Poppins" w:eastAsia="Times New Roman" w:hAnsi="Poppins" w:cs="Poppins"/>
          <w:sz w:val="22"/>
          <w:szCs w:val="22"/>
          <w:lang w:eastAsia="en-GB"/>
        </w:rPr>
        <w:t xml:space="preserve">It reflects the maximum securities a project may face in the </w:t>
      </w:r>
      <w:r w:rsidRPr="0064727F">
        <w:rPr>
          <w:rFonts w:ascii="Poppins" w:eastAsia="Times New Roman" w:hAnsi="Poppins" w:cs="Poppins"/>
          <w:sz w:val="22"/>
          <w:szCs w:val="22"/>
          <w:lang w:eastAsia="en-GB"/>
        </w:rPr>
        <w:t>remainder of its lifecycle</w:t>
      </w:r>
      <w:r w:rsidRPr="7E6DDE87">
        <w:rPr>
          <w:rFonts w:ascii="Poppins" w:eastAsia="Times New Roman" w:hAnsi="Poppins" w:cs="Poppins"/>
          <w:sz w:val="22"/>
          <w:szCs w:val="22"/>
          <w:lang w:eastAsia="en-GB"/>
        </w:rPr>
        <w:t>, not historically.</w:t>
      </w:r>
    </w:p>
    <w:p w14:paraId="5CCE6B16" w14:textId="77777777"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002B5B1A">
        <w:rPr>
          <w:rFonts w:ascii="Poppins" w:eastAsia="Times New Roman" w:hAnsi="Poppins" w:cs="Poppins"/>
          <w:sz w:val="22"/>
          <w:szCs w:val="22"/>
          <w:lang w:eastAsia="en-GB"/>
        </w:rPr>
        <w:t xml:space="preserve">It may change depending on </w:t>
      </w:r>
      <w:r w:rsidRPr="0064727F">
        <w:rPr>
          <w:rFonts w:ascii="Poppins" w:eastAsia="Times New Roman" w:hAnsi="Poppins" w:cs="Poppins"/>
          <w:sz w:val="22"/>
          <w:szCs w:val="22"/>
          <w:lang w:eastAsia="en-GB"/>
        </w:rPr>
        <w:t>TO Costs</w:t>
      </w:r>
      <w:r w:rsidRPr="002B5B1A">
        <w:rPr>
          <w:rFonts w:ascii="Poppins" w:eastAsia="Times New Roman" w:hAnsi="Poppins" w:cs="Poppins"/>
          <w:sz w:val="22"/>
          <w:szCs w:val="22"/>
          <w:lang w:eastAsia="en-GB"/>
        </w:rPr>
        <w:t>.</w:t>
      </w:r>
    </w:p>
    <w:p w14:paraId="75EF1503" w14:textId="77777777"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002B5B1A">
        <w:rPr>
          <w:rFonts w:ascii="Poppins" w:eastAsia="Times New Roman" w:hAnsi="Poppins" w:cs="Poppins"/>
          <w:sz w:val="22"/>
          <w:szCs w:val="22"/>
          <w:lang w:eastAsia="en-GB"/>
        </w:rPr>
        <w:t xml:space="preserve">Updated values will be communicated through the </w:t>
      </w:r>
      <w:r w:rsidRPr="0064727F">
        <w:rPr>
          <w:rFonts w:ascii="Poppins" w:eastAsia="Times New Roman" w:hAnsi="Poppins" w:cs="Poppins"/>
          <w:sz w:val="22"/>
          <w:szCs w:val="22"/>
          <w:lang w:eastAsia="en-GB"/>
        </w:rPr>
        <w:t>bi-annual process</w:t>
      </w:r>
      <w:r w:rsidRPr="002B5B1A">
        <w:rPr>
          <w:rFonts w:ascii="Poppins" w:eastAsia="Times New Roman" w:hAnsi="Poppins" w:cs="Poppins"/>
          <w:sz w:val="22"/>
          <w:szCs w:val="22"/>
          <w:lang w:eastAsia="en-GB"/>
        </w:rPr>
        <w:t>.</w:t>
      </w:r>
    </w:p>
    <w:p w14:paraId="7006151D" w14:textId="77777777" w:rsidR="005104C9" w:rsidRPr="002B5B1A" w:rsidRDefault="005104C9" w:rsidP="006F42E8">
      <w:pPr>
        <w:numPr>
          <w:ilvl w:val="1"/>
          <w:numId w:val="62"/>
        </w:numPr>
        <w:spacing w:after="0" w:line="240" w:lineRule="auto"/>
        <w:textAlignment w:val="baseline"/>
        <w:rPr>
          <w:rFonts w:ascii="Poppins" w:eastAsia="Times New Roman" w:hAnsi="Poppins" w:cs="Poppins"/>
          <w:sz w:val="22"/>
          <w:szCs w:val="22"/>
          <w:lang w:eastAsia="en-GB"/>
        </w:rPr>
      </w:pPr>
      <w:r w:rsidRPr="002B5B1A">
        <w:rPr>
          <w:rFonts w:ascii="Poppins" w:eastAsia="Times New Roman" w:hAnsi="Poppins" w:cs="Poppins"/>
          <w:sz w:val="22"/>
          <w:szCs w:val="22"/>
          <w:lang w:eastAsia="en-GB"/>
        </w:rPr>
        <w:t xml:space="preserve">After trigger, securities are </w:t>
      </w:r>
      <w:r w:rsidRPr="0064727F">
        <w:rPr>
          <w:rFonts w:ascii="Poppins" w:eastAsia="Times New Roman" w:hAnsi="Poppins" w:cs="Poppins"/>
          <w:sz w:val="22"/>
          <w:szCs w:val="22"/>
          <w:lang w:eastAsia="en-GB"/>
        </w:rPr>
        <w:t>reduced in line with consents</w:t>
      </w:r>
      <w:r w:rsidRPr="002B5B1A">
        <w:rPr>
          <w:rFonts w:ascii="Poppins" w:eastAsia="Times New Roman" w:hAnsi="Poppins" w:cs="Poppins"/>
          <w:sz w:val="22"/>
          <w:szCs w:val="22"/>
          <w:lang w:eastAsia="en-GB"/>
        </w:rPr>
        <w:t>.</w:t>
      </w:r>
    </w:p>
    <w:p w14:paraId="3C99FB96" w14:textId="77777777" w:rsidR="005104C9" w:rsidRDefault="005104C9" w:rsidP="00D87EE5">
      <w:pPr>
        <w:spacing w:after="0" w:line="240" w:lineRule="auto"/>
        <w:textAlignment w:val="baseline"/>
        <w:rPr>
          <w:rFonts w:ascii="Poppins" w:eastAsia="Times New Roman" w:hAnsi="Poppins" w:cs="Poppins"/>
          <w:sz w:val="22"/>
          <w:szCs w:val="22"/>
          <w:lang w:eastAsia="en-GB"/>
        </w:rPr>
      </w:pPr>
    </w:p>
    <w:p w14:paraId="7E655206" w14:textId="77777777" w:rsidR="000E0B68" w:rsidRDefault="000E0B68" w:rsidP="00D87EE5">
      <w:pPr>
        <w:spacing w:after="0" w:line="240" w:lineRule="auto"/>
        <w:textAlignment w:val="baseline"/>
        <w:rPr>
          <w:rFonts w:ascii="Poppins" w:eastAsia="Times New Roman" w:hAnsi="Poppins" w:cs="Poppins"/>
          <w:sz w:val="22"/>
          <w:szCs w:val="22"/>
          <w:lang w:eastAsia="en-GB"/>
        </w:rPr>
      </w:pPr>
    </w:p>
    <w:p w14:paraId="0DE0A0AA" w14:textId="05F8D77E" w:rsidR="000E0B68" w:rsidRDefault="005B05A9" w:rsidP="00D87EE5">
      <w:pPr>
        <w:spacing w:after="0" w:line="240" w:lineRule="auto"/>
        <w:textAlignment w:val="baseline"/>
        <w:rPr>
          <w:rFonts w:ascii="Poppins" w:eastAsia="Times New Roman" w:hAnsi="Poppins" w:cs="Poppins"/>
          <w:sz w:val="22"/>
          <w:szCs w:val="22"/>
          <w:lang w:eastAsia="en-GB"/>
        </w:rPr>
      </w:pPr>
      <w:r>
        <w:rPr>
          <w:rFonts w:ascii="Poppins" w:eastAsia="Times New Roman" w:hAnsi="Poppins" w:cs="Poppins"/>
          <w:sz w:val="22"/>
          <w:szCs w:val="22"/>
          <w:lang w:eastAsia="en-GB"/>
        </w:rPr>
        <w:lastRenderedPageBreak/>
        <w:t>Workgroup members requested t</w:t>
      </w:r>
      <w:r w:rsidR="006C25EA">
        <w:rPr>
          <w:rFonts w:ascii="Poppins" w:eastAsia="Times New Roman" w:hAnsi="Poppins" w:cs="Poppins"/>
          <w:sz w:val="22"/>
          <w:szCs w:val="22"/>
          <w:lang w:eastAsia="en-GB"/>
        </w:rPr>
        <w:t>he followin</w:t>
      </w:r>
      <w:r w:rsidR="00681F86">
        <w:rPr>
          <w:rFonts w:ascii="Poppins" w:eastAsia="Times New Roman" w:hAnsi="Poppins" w:cs="Poppins"/>
          <w:sz w:val="22"/>
          <w:szCs w:val="22"/>
          <w:lang w:eastAsia="en-GB"/>
        </w:rPr>
        <w:t xml:space="preserve">g </w:t>
      </w:r>
      <w:r w:rsidR="006C25EA">
        <w:rPr>
          <w:rFonts w:ascii="Poppins" w:eastAsia="Times New Roman" w:hAnsi="Poppins" w:cs="Poppins"/>
          <w:sz w:val="22"/>
          <w:szCs w:val="22"/>
          <w:lang w:eastAsia="en-GB"/>
        </w:rPr>
        <w:t>definitions</w:t>
      </w:r>
      <w:r w:rsidR="00681F86">
        <w:rPr>
          <w:rFonts w:ascii="Poppins" w:eastAsia="Times New Roman" w:hAnsi="Poppins" w:cs="Poppins"/>
          <w:sz w:val="22"/>
          <w:szCs w:val="22"/>
          <w:lang w:eastAsia="en-GB"/>
        </w:rPr>
        <w:t xml:space="preserve"> to support their understanding of the data</w:t>
      </w:r>
      <w:r w:rsidR="165ACEB0" w:rsidRPr="1351F07F">
        <w:rPr>
          <w:rFonts w:ascii="Poppins" w:eastAsia="Times New Roman" w:hAnsi="Poppins" w:cs="Poppins"/>
          <w:sz w:val="22"/>
          <w:szCs w:val="22"/>
          <w:lang w:eastAsia="en-GB"/>
        </w:rPr>
        <w:t xml:space="preserve"> fields</w:t>
      </w:r>
      <w:r w:rsidR="00681F86" w:rsidRPr="1351F07F">
        <w:rPr>
          <w:rFonts w:ascii="Poppins" w:eastAsia="Times New Roman" w:hAnsi="Poppins" w:cs="Poppins"/>
          <w:sz w:val="22"/>
          <w:szCs w:val="22"/>
          <w:lang w:eastAsia="en-GB"/>
        </w:rPr>
        <w:t>.</w:t>
      </w:r>
      <w:r w:rsidR="00681F86">
        <w:rPr>
          <w:rFonts w:ascii="Poppins" w:eastAsia="Times New Roman" w:hAnsi="Poppins" w:cs="Poppins"/>
          <w:sz w:val="22"/>
          <w:szCs w:val="22"/>
          <w:lang w:eastAsia="en-GB"/>
        </w:rPr>
        <w:t xml:space="preserve"> These definitions</w:t>
      </w:r>
      <w:r w:rsidR="006C25EA">
        <w:rPr>
          <w:rFonts w:ascii="Poppins" w:eastAsia="Times New Roman" w:hAnsi="Poppins" w:cs="Poppins"/>
          <w:sz w:val="22"/>
          <w:szCs w:val="22"/>
          <w:lang w:eastAsia="en-GB"/>
        </w:rPr>
        <w:t xml:space="preserve"> were provided by the NESO SME </w:t>
      </w:r>
      <w:r w:rsidR="00067357">
        <w:rPr>
          <w:rFonts w:ascii="Poppins" w:eastAsia="Times New Roman" w:hAnsi="Poppins" w:cs="Poppins"/>
          <w:sz w:val="22"/>
          <w:szCs w:val="22"/>
          <w:lang w:eastAsia="en-GB"/>
        </w:rPr>
        <w:t>in Workgroup 12</w:t>
      </w:r>
      <w:r w:rsidR="00681F86">
        <w:rPr>
          <w:rFonts w:ascii="Poppins" w:eastAsia="Times New Roman" w:hAnsi="Poppins" w:cs="Poppins"/>
          <w:sz w:val="22"/>
          <w:szCs w:val="22"/>
          <w:lang w:eastAsia="en-GB"/>
        </w:rPr>
        <w:t>.</w:t>
      </w:r>
      <w:r w:rsidR="00067357">
        <w:rPr>
          <w:rFonts w:ascii="Poppins" w:eastAsia="Times New Roman" w:hAnsi="Poppins" w:cs="Poppins"/>
          <w:sz w:val="22"/>
          <w:szCs w:val="22"/>
          <w:lang w:eastAsia="en-GB"/>
        </w:rPr>
        <w:t xml:space="preserve"> </w:t>
      </w:r>
    </w:p>
    <w:p w14:paraId="7A074034" w14:textId="77777777" w:rsidR="00E60E83" w:rsidRDefault="00E60E83" w:rsidP="00D87EE5">
      <w:pPr>
        <w:spacing w:after="0" w:line="240" w:lineRule="auto"/>
        <w:textAlignment w:val="baseline"/>
        <w:rPr>
          <w:rFonts w:ascii="Poppins" w:eastAsia="Times New Roman" w:hAnsi="Poppins" w:cs="Poppins"/>
          <w:sz w:val="22"/>
          <w:szCs w:val="22"/>
          <w:lang w:eastAsia="en-GB"/>
        </w:rPr>
      </w:pPr>
    </w:p>
    <w:p w14:paraId="6AFBFE24" w14:textId="32A0256C" w:rsidR="00581D9C" w:rsidRDefault="006C25EA" w:rsidP="00D87EE5">
      <w:pPr>
        <w:spacing w:after="0" w:line="240" w:lineRule="auto"/>
        <w:textAlignment w:val="baseline"/>
        <w:rPr>
          <w:rFonts w:ascii="Poppins" w:eastAsia="Times New Roman" w:hAnsi="Poppins" w:cs="Poppins"/>
          <w:kern w:val="0"/>
          <w:sz w:val="22"/>
          <w:szCs w:val="22"/>
          <w:lang w:eastAsia="en-GB"/>
          <w14:ligatures w14:val="none"/>
        </w:rPr>
      </w:pPr>
      <w:r>
        <w:rPr>
          <w:noProof/>
          <w14:ligatures w14:val="none"/>
        </w:rPr>
        <w:drawing>
          <wp:inline distT="0" distB="0" distL="0" distR="0" wp14:anchorId="44C85C1A" wp14:editId="5582304E">
            <wp:extent cx="5953125" cy="5419725"/>
            <wp:effectExtent l="0" t="0" r="9525" b="0"/>
            <wp:docPr id="7" name="Picture 6">
              <a:extLst xmlns:a="http://schemas.openxmlformats.org/drawingml/2006/main">
                <a:ext uri="{FF2B5EF4-FFF2-40B4-BE49-F238E27FC236}">
                  <a16:creationId xmlns:a16="http://schemas.microsoft.com/office/drawing/2014/main" id="{06E10F65-B815-05F5-8F88-9FBA6B06E8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6E10F65-B815-05F5-8F88-9FBA6B06E852}"/>
                        </a:ext>
                      </a:extLst>
                    </pic:cNvPr>
                    <pic:cNvPicPr>
                      <a:picLocks noChangeAspect="1"/>
                    </pic:cNvPicPr>
                  </pic:nvPicPr>
                  <pic:blipFill>
                    <a:blip r:embed="rId32"/>
                    <a:stretch>
                      <a:fillRect/>
                    </a:stretch>
                  </pic:blipFill>
                  <pic:spPr>
                    <a:xfrm>
                      <a:off x="0" y="0"/>
                      <a:ext cx="5953125" cy="5419725"/>
                    </a:xfrm>
                    <a:prstGeom prst="rect">
                      <a:avLst/>
                    </a:prstGeom>
                  </pic:spPr>
                </pic:pic>
              </a:graphicData>
            </a:graphic>
          </wp:inline>
        </w:drawing>
      </w:r>
    </w:p>
    <w:p w14:paraId="257F3365" w14:textId="0228E246" w:rsidR="00121470" w:rsidRDefault="00121470" w:rsidP="00D87EE5">
      <w:pPr>
        <w:spacing w:after="0" w:line="240" w:lineRule="auto"/>
        <w:textAlignment w:val="baseline"/>
        <w:rPr>
          <w:rFonts w:ascii="Poppins" w:eastAsia="Times New Roman" w:hAnsi="Poppins" w:cs="Poppins"/>
          <w:kern w:val="0"/>
          <w:sz w:val="22"/>
          <w:szCs w:val="22"/>
          <w:lang w:eastAsia="en-GB"/>
          <w14:ligatures w14:val="none"/>
        </w:rPr>
      </w:pPr>
    </w:p>
    <w:p w14:paraId="0EA8862E" w14:textId="53C68B0B" w:rsidR="000D3B54" w:rsidRDefault="00D87EE5" w:rsidP="00D87EE5">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 xml:space="preserve">Several members expressed concerns regarding the </w:t>
      </w:r>
      <w:r w:rsidR="008944D2">
        <w:rPr>
          <w:rFonts w:ascii="Poppins" w:eastAsia="Times New Roman" w:hAnsi="Poppins" w:cs="Poppins"/>
          <w:sz w:val="22"/>
          <w:szCs w:val="22"/>
          <w:lang w:eastAsia="en-GB"/>
        </w:rPr>
        <w:t xml:space="preserve">NESO </w:t>
      </w:r>
      <w:r w:rsidRPr="36796072">
        <w:rPr>
          <w:rFonts w:ascii="Poppins" w:eastAsia="Times New Roman" w:hAnsi="Poppins" w:cs="Poppins"/>
          <w:sz w:val="22"/>
          <w:szCs w:val="22"/>
          <w:lang w:eastAsia="en-GB"/>
        </w:rPr>
        <w:t>data, noting that a significant number of projects are listed with connection dates before 2030, which are believed to be unrealistic. The NESO SME clarified that these dates represent what was recorded in the Connection Agreements at the time the snapshot was taken</w:t>
      </w:r>
      <w:r w:rsidR="00121470" w:rsidRPr="36796072">
        <w:rPr>
          <w:rFonts w:ascii="Poppins" w:eastAsia="Times New Roman" w:hAnsi="Poppins" w:cs="Poppins"/>
          <w:sz w:val="22"/>
          <w:szCs w:val="22"/>
          <w:lang w:eastAsia="en-GB"/>
        </w:rPr>
        <w:t xml:space="preserve"> (in summer 202</w:t>
      </w:r>
      <w:r w:rsidR="00BD63D9" w:rsidRPr="36796072">
        <w:rPr>
          <w:rFonts w:ascii="Poppins" w:eastAsia="Times New Roman" w:hAnsi="Poppins" w:cs="Poppins"/>
          <w:sz w:val="22"/>
          <w:szCs w:val="22"/>
          <w:lang w:eastAsia="en-GB"/>
        </w:rPr>
        <w:t>4</w:t>
      </w:r>
      <w:r w:rsidR="00121470" w:rsidRPr="36796072">
        <w:rPr>
          <w:rFonts w:ascii="Poppins" w:eastAsia="Times New Roman" w:hAnsi="Poppins" w:cs="Poppins"/>
          <w:sz w:val="22"/>
          <w:szCs w:val="22"/>
          <w:lang w:eastAsia="en-GB"/>
        </w:rPr>
        <w:t>)</w:t>
      </w:r>
      <w:r w:rsidRPr="36796072">
        <w:rPr>
          <w:rFonts w:ascii="Poppins" w:eastAsia="Times New Roman" w:hAnsi="Poppins" w:cs="Poppins"/>
          <w:sz w:val="22"/>
          <w:szCs w:val="22"/>
          <w:lang w:eastAsia="en-GB"/>
        </w:rPr>
        <w:t xml:space="preserve">. </w:t>
      </w:r>
      <w:r w:rsidR="00121470" w:rsidRPr="36796072">
        <w:rPr>
          <w:rFonts w:ascii="Poppins" w:eastAsia="Times New Roman" w:hAnsi="Poppins" w:cs="Poppins"/>
          <w:sz w:val="22"/>
          <w:szCs w:val="22"/>
          <w:lang w:eastAsia="en-GB"/>
        </w:rPr>
        <w:t>It was a</w:t>
      </w:r>
      <w:r w:rsidRPr="36796072">
        <w:rPr>
          <w:rFonts w:ascii="Poppins" w:eastAsia="Times New Roman" w:hAnsi="Poppins" w:cs="Poppins"/>
          <w:sz w:val="22"/>
          <w:szCs w:val="22"/>
          <w:lang w:eastAsia="en-GB"/>
        </w:rPr>
        <w:t>lso acknowledg</w:t>
      </w:r>
      <w:r w:rsidR="005D098B" w:rsidRPr="36796072">
        <w:rPr>
          <w:rFonts w:ascii="Poppins" w:eastAsia="Times New Roman" w:hAnsi="Poppins" w:cs="Poppins"/>
          <w:sz w:val="22"/>
          <w:szCs w:val="22"/>
          <w:lang w:eastAsia="en-GB"/>
        </w:rPr>
        <w:t xml:space="preserve">ed </w:t>
      </w:r>
      <w:r w:rsidRPr="36796072">
        <w:rPr>
          <w:rFonts w:ascii="Poppins" w:eastAsia="Times New Roman" w:hAnsi="Poppins" w:cs="Poppins"/>
          <w:sz w:val="22"/>
          <w:szCs w:val="22"/>
          <w:lang w:eastAsia="en-GB"/>
        </w:rPr>
        <w:t xml:space="preserve">that these dates are subject to change and will likely be updated once revised Gate 2 information is submitted and processed. As a result, the dataset reflects historic contractual positions rather than accurate forecasts or validated delivery timelines. </w:t>
      </w:r>
    </w:p>
    <w:p w14:paraId="46F24883" w14:textId="5C72DEDD" w:rsidR="000B4E4E" w:rsidRDefault="000B4E4E" w:rsidP="009E1D39">
      <w:pPr>
        <w:spacing w:after="0" w:line="240" w:lineRule="auto"/>
        <w:textAlignment w:val="baseline"/>
        <w:rPr>
          <w:rFonts w:ascii="Poppins" w:eastAsia="Times New Roman" w:hAnsi="Poppins" w:cs="Poppins"/>
          <w:kern w:val="0"/>
          <w:sz w:val="22"/>
          <w:szCs w:val="22"/>
          <w:lang w:eastAsia="en-GB"/>
          <w14:ligatures w14:val="none"/>
        </w:rPr>
      </w:pPr>
    </w:p>
    <w:p w14:paraId="5D71CF1A" w14:textId="1C637231" w:rsidR="7738224F" w:rsidRDefault="000522C5" w:rsidP="2EF5FCD4">
      <w:pPr>
        <w:spacing w:after="0" w:line="240" w:lineRule="auto"/>
      </w:pPr>
      <w:r w:rsidRPr="4B851713">
        <w:rPr>
          <w:rFonts w:ascii="Poppins" w:eastAsia="Times New Roman" w:hAnsi="Poppins" w:cs="Poppins"/>
          <w:sz w:val="22"/>
          <w:szCs w:val="22"/>
          <w:lang w:eastAsia="en-GB"/>
        </w:rPr>
        <w:lastRenderedPageBreak/>
        <w:t>In Workgroup 7, t</w:t>
      </w:r>
      <w:r w:rsidR="00116A52" w:rsidRPr="4B851713">
        <w:rPr>
          <w:rFonts w:ascii="Poppins" w:eastAsia="Times New Roman" w:hAnsi="Poppins" w:cs="Poppins"/>
          <w:sz w:val="22"/>
          <w:szCs w:val="22"/>
          <w:lang w:eastAsia="en-GB"/>
        </w:rPr>
        <w:t xml:space="preserve">he Proposer presented </w:t>
      </w:r>
      <w:r w:rsidR="006164C8" w:rsidRPr="4B851713">
        <w:rPr>
          <w:rFonts w:ascii="Poppins" w:eastAsia="Times New Roman" w:hAnsi="Poppins" w:cs="Poppins"/>
          <w:sz w:val="22"/>
          <w:szCs w:val="22"/>
          <w:lang w:eastAsia="en-GB"/>
        </w:rPr>
        <w:t>analysis of the NESO data which had been provided</w:t>
      </w:r>
      <w:r w:rsidR="002C73E8" w:rsidRPr="4B851713">
        <w:rPr>
          <w:rFonts w:ascii="Poppins" w:eastAsia="Times New Roman" w:hAnsi="Poppins" w:cs="Poppins"/>
          <w:sz w:val="22"/>
          <w:szCs w:val="22"/>
          <w:lang w:eastAsia="en-GB"/>
        </w:rPr>
        <w:t>.</w:t>
      </w:r>
      <w:r w:rsidR="001E0991" w:rsidRPr="4B851713">
        <w:rPr>
          <w:rFonts w:ascii="Poppins" w:eastAsia="Times New Roman" w:hAnsi="Poppins" w:cs="Poppins"/>
          <w:sz w:val="22"/>
          <w:szCs w:val="22"/>
          <w:lang w:eastAsia="en-GB"/>
        </w:rPr>
        <w:t xml:space="preserve"> </w:t>
      </w:r>
      <w:r w:rsidR="004519EC" w:rsidRPr="4B851713">
        <w:rPr>
          <w:rFonts w:ascii="Poppins" w:eastAsia="Times New Roman" w:hAnsi="Poppins" w:cs="Poppins"/>
          <w:sz w:val="22"/>
          <w:szCs w:val="22"/>
          <w:lang w:eastAsia="en-GB"/>
        </w:rPr>
        <w:t xml:space="preserve">The </w:t>
      </w:r>
      <w:r w:rsidR="00D95E3C" w:rsidRPr="4B851713">
        <w:rPr>
          <w:rFonts w:ascii="Poppins" w:eastAsia="Times New Roman" w:hAnsi="Poppins" w:cs="Poppins"/>
          <w:sz w:val="22"/>
          <w:szCs w:val="22"/>
          <w:lang w:eastAsia="en-GB"/>
        </w:rPr>
        <w:t>P</w:t>
      </w:r>
      <w:r w:rsidR="004519EC" w:rsidRPr="4B851713">
        <w:rPr>
          <w:rFonts w:ascii="Poppins" w:eastAsia="Times New Roman" w:hAnsi="Poppins" w:cs="Poppins"/>
          <w:sz w:val="22"/>
          <w:szCs w:val="22"/>
          <w:lang w:eastAsia="en-GB"/>
        </w:rPr>
        <w:t xml:space="preserve">roposer’s data analysis discussion focused on understanding the scope, assumptions, and limitations of the dataset provided by NESO to support decision-making. The </w:t>
      </w:r>
      <w:r w:rsidR="00D95E3C" w:rsidRPr="4B851713">
        <w:rPr>
          <w:rFonts w:ascii="Poppins" w:eastAsia="Times New Roman" w:hAnsi="Poppins" w:cs="Poppins"/>
          <w:sz w:val="22"/>
          <w:szCs w:val="22"/>
          <w:lang w:eastAsia="en-GB"/>
        </w:rPr>
        <w:t>P</w:t>
      </w:r>
      <w:r w:rsidR="004519EC" w:rsidRPr="4B851713">
        <w:rPr>
          <w:rFonts w:ascii="Poppins" w:eastAsia="Times New Roman" w:hAnsi="Poppins" w:cs="Poppins"/>
          <w:sz w:val="22"/>
          <w:szCs w:val="22"/>
          <w:lang w:eastAsia="en-GB"/>
        </w:rPr>
        <w:t xml:space="preserve">roposer confirmed that the data represents a partial but pragmatic view of the </w:t>
      </w:r>
      <w:r w:rsidR="00D95E3C" w:rsidRPr="4B851713">
        <w:rPr>
          <w:rFonts w:ascii="Poppins" w:eastAsia="Times New Roman" w:hAnsi="Poppins" w:cs="Poppins"/>
          <w:sz w:val="22"/>
          <w:szCs w:val="22"/>
          <w:lang w:eastAsia="en-GB"/>
        </w:rPr>
        <w:t xml:space="preserve">connection </w:t>
      </w:r>
      <w:r w:rsidR="004519EC" w:rsidRPr="4B851713">
        <w:rPr>
          <w:rFonts w:ascii="Poppins" w:eastAsia="Times New Roman" w:hAnsi="Poppins" w:cs="Poppins"/>
          <w:sz w:val="22"/>
          <w:szCs w:val="22"/>
          <w:lang w:eastAsia="en-GB"/>
        </w:rPr>
        <w:t>queue</w:t>
      </w:r>
      <w:r w:rsidR="00E92B93" w:rsidRPr="4B851713">
        <w:rPr>
          <w:rFonts w:ascii="Poppins" w:eastAsia="Times New Roman" w:hAnsi="Poppins" w:cs="Poppins"/>
          <w:sz w:val="22"/>
          <w:szCs w:val="22"/>
          <w:lang w:eastAsia="en-GB"/>
        </w:rPr>
        <w:t xml:space="preserve"> and indicative level of securities and liabilities faced by projects</w:t>
      </w:r>
      <w:r w:rsidR="004519EC" w:rsidRPr="4B851713">
        <w:rPr>
          <w:rFonts w:ascii="Poppins" w:eastAsia="Times New Roman" w:hAnsi="Poppins" w:cs="Poppins"/>
          <w:sz w:val="22"/>
          <w:szCs w:val="22"/>
          <w:lang w:eastAsia="en-GB"/>
        </w:rPr>
        <w:t>, intended to support high-level analysis rather than precise forecasting.</w:t>
      </w:r>
    </w:p>
    <w:p w14:paraId="565D83D7" w14:textId="2634F194" w:rsidR="004519EC" w:rsidRPr="004519EC" w:rsidRDefault="004519EC" w:rsidP="004519EC">
      <w:pPr>
        <w:spacing w:after="0" w:line="240" w:lineRule="auto"/>
        <w:textAlignment w:val="baseline"/>
        <w:rPr>
          <w:rFonts w:ascii="Poppins" w:eastAsia="Times New Roman" w:hAnsi="Poppins" w:cs="Poppins"/>
          <w:kern w:val="0"/>
          <w:sz w:val="22"/>
          <w:szCs w:val="22"/>
          <w:lang w:eastAsia="en-GB"/>
          <w14:ligatures w14:val="none"/>
        </w:rPr>
      </w:pPr>
    </w:p>
    <w:p w14:paraId="700B850E" w14:textId="21B5875E" w:rsidR="00E27CF5" w:rsidRDefault="006E6CAE" w:rsidP="00FD5D2B">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S</w:t>
      </w:r>
      <w:r w:rsidR="00FD5D2B" w:rsidRPr="00FD5D2B">
        <w:rPr>
          <w:rFonts w:ascii="Poppins" w:eastAsia="Times New Roman" w:hAnsi="Poppins" w:cs="Poppins"/>
          <w:kern w:val="0"/>
          <w:sz w:val="22"/>
          <w:szCs w:val="22"/>
          <w:lang w:eastAsia="en-GB"/>
          <w14:ligatures w14:val="none"/>
        </w:rPr>
        <w:t>everal important caveats</w:t>
      </w:r>
      <w:r>
        <w:rPr>
          <w:rFonts w:ascii="Poppins" w:eastAsia="Times New Roman" w:hAnsi="Poppins" w:cs="Poppins"/>
          <w:kern w:val="0"/>
          <w:sz w:val="22"/>
          <w:szCs w:val="22"/>
          <w:lang w:eastAsia="en-GB"/>
          <w14:ligatures w14:val="none"/>
        </w:rPr>
        <w:t xml:space="preserve"> were highlighted</w:t>
      </w:r>
      <w:r w:rsidR="00FD5D2B" w:rsidRPr="00FD5D2B">
        <w:rPr>
          <w:rFonts w:ascii="Poppins" w:eastAsia="Times New Roman" w:hAnsi="Poppins" w:cs="Poppins"/>
          <w:kern w:val="0"/>
          <w:sz w:val="22"/>
          <w:szCs w:val="22"/>
          <w:lang w:eastAsia="en-GB"/>
          <w14:ligatures w14:val="none"/>
        </w:rPr>
        <w:t xml:space="preserve"> affecting how the data should be interpreted. </w:t>
      </w:r>
      <w:r>
        <w:rPr>
          <w:rFonts w:ascii="Poppins" w:eastAsia="Times New Roman" w:hAnsi="Poppins" w:cs="Poppins"/>
          <w:kern w:val="0"/>
          <w:sz w:val="22"/>
          <w:szCs w:val="22"/>
          <w:lang w:eastAsia="en-GB"/>
          <w14:ligatures w14:val="none"/>
        </w:rPr>
        <w:t>Members</w:t>
      </w:r>
      <w:r w:rsidR="00FD5D2B" w:rsidRPr="00FD5D2B">
        <w:rPr>
          <w:rFonts w:ascii="Poppins" w:eastAsia="Times New Roman" w:hAnsi="Poppins" w:cs="Poppins"/>
          <w:kern w:val="0"/>
          <w:sz w:val="22"/>
          <w:szCs w:val="22"/>
          <w:lang w:eastAsia="en-GB"/>
          <w14:ligatures w14:val="none"/>
        </w:rPr>
        <w:t xml:space="preserve"> noted that connection dates and </w:t>
      </w:r>
      <w:r w:rsidR="00D95E3C" w:rsidRPr="04BD52B5">
        <w:rPr>
          <w:rFonts w:ascii="Poppins" w:eastAsia="Times New Roman" w:hAnsi="Poppins" w:cs="Poppins"/>
          <w:sz w:val="22"/>
          <w:szCs w:val="22"/>
          <w:lang w:eastAsia="en-GB"/>
        </w:rPr>
        <w:t>(MW)</w:t>
      </w:r>
      <w:r w:rsidR="00FD5D2B" w:rsidRPr="04BD52B5">
        <w:rPr>
          <w:rFonts w:ascii="Poppins" w:eastAsia="Times New Roman" w:hAnsi="Poppins" w:cs="Poppins"/>
          <w:sz w:val="22"/>
          <w:szCs w:val="22"/>
          <w:lang w:eastAsia="en-GB"/>
        </w:rPr>
        <w:t xml:space="preserve"> </w:t>
      </w:r>
      <w:r w:rsidR="00FD5D2B" w:rsidRPr="00FD5D2B">
        <w:rPr>
          <w:rFonts w:ascii="Poppins" w:eastAsia="Times New Roman" w:hAnsi="Poppins" w:cs="Poppins"/>
          <w:kern w:val="0"/>
          <w:sz w:val="22"/>
          <w:szCs w:val="22"/>
          <w:lang w:eastAsia="en-GB"/>
          <w14:ligatures w14:val="none"/>
        </w:rPr>
        <w:t xml:space="preserve">capacities may be unrealistic or outdated, particularly where they reflect historic agreement positions rather than current expectations. Concerns were raised about the absence of distribution-only connected assets and the inclusion of certain schemes (e.g. </w:t>
      </w:r>
      <w:hyperlink r:id="rId33" w:history="1">
        <w:r w:rsidR="00FD5D2B" w:rsidRPr="00AD4525">
          <w:rPr>
            <w:rStyle w:val="Hyperlink"/>
            <w:rFonts w:ascii="Poppins" w:eastAsia="Times New Roman" w:hAnsi="Poppins" w:cs="Poppins"/>
            <w:kern w:val="0"/>
            <w:sz w:val="22"/>
            <w:szCs w:val="22"/>
            <w:lang w:eastAsia="en-GB"/>
            <w14:ligatures w14:val="none"/>
          </w:rPr>
          <w:t>CMP447</w:t>
        </w:r>
      </w:hyperlink>
      <w:r w:rsidR="00FD5D2B" w:rsidRPr="00FD5D2B">
        <w:rPr>
          <w:rFonts w:ascii="Poppins" w:eastAsia="Times New Roman" w:hAnsi="Poppins" w:cs="Poppins"/>
          <w:kern w:val="0"/>
          <w:sz w:val="22"/>
          <w:szCs w:val="22"/>
          <w:lang w:eastAsia="en-GB"/>
          <w14:ligatures w14:val="none"/>
        </w:rPr>
        <w:t xml:space="preserve">-related projects), meaning the dataset may not fully reflect the wider system or future impacts. Despite these limitations, </w:t>
      </w:r>
      <w:r w:rsidR="00FC61FA">
        <w:rPr>
          <w:rFonts w:ascii="Poppins" w:eastAsia="Times New Roman" w:hAnsi="Poppins" w:cs="Poppins"/>
          <w:kern w:val="0"/>
          <w:sz w:val="22"/>
          <w:szCs w:val="22"/>
          <w:lang w:eastAsia="en-GB"/>
          <w14:ligatures w14:val="none"/>
        </w:rPr>
        <w:t xml:space="preserve">it was agreed that </w:t>
      </w:r>
      <w:r w:rsidR="00FD5D2B" w:rsidRPr="00FD5D2B">
        <w:rPr>
          <w:rFonts w:ascii="Poppins" w:eastAsia="Times New Roman" w:hAnsi="Poppins" w:cs="Poppins"/>
          <w:kern w:val="0"/>
          <w:sz w:val="22"/>
          <w:szCs w:val="22"/>
          <w:lang w:eastAsia="en-GB"/>
          <w14:ligatures w14:val="none"/>
        </w:rPr>
        <w:t xml:space="preserve">the data </w:t>
      </w:r>
      <w:r w:rsidR="00FC61FA">
        <w:rPr>
          <w:rFonts w:ascii="Poppins" w:eastAsia="Times New Roman" w:hAnsi="Poppins" w:cs="Poppins"/>
          <w:kern w:val="0"/>
          <w:sz w:val="22"/>
          <w:szCs w:val="22"/>
          <w:lang w:eastAsia="en-GB"/>
          <w14:ligatures w14:val="none"/>
        </w:rPr>
        <w:t xml:space="preserve">could be used </w:t>
      </w:r>
      <w:r w:rsidR="00FD5D2B" w:rsidRPr="00FD5D2B">
        <w:rPr>
          <w:rFonts w:ascii="Poppins" w:eastAsia="Times New Roman" w:hAnsi="Poppins" w:cs="Poppins"/>
          <w:kern w:val="0"/>
          <w:sz w:val="22"/>
          <w:szCs w:val="22"/>
          <w:lang w:eastAsia="en-GB"/>
          <w14:ligatures w14:val="none"/>
        </w:rPr>
        <w:t>to estimate overall scale (e.g. total GW of projects) and to explore liability distributions, including requests for further breakdowns</w:t>
      </w:r>
      <w:r w:rsidR="00FD5D2B" w:rsidRPr="7C59A28B">
        <w:rPr>
          <w:rFonts w:ascii="Poppins" w:eastAsia="Times New Roman" w:hAnsi="Poppins" w:cs="Poppins"/>
          <w:sz w:val="22"/>
          <w:szCs w:val="22"/>
          <w:lang w:eastAsia="en-GB"/>
        </w:rPr>
        <w:t xml:space="preserve"> such as </w:t>
      </w:r>
      <w:r w:rsidR="00FD5D2B" w:rsidRPr="00590851">
        <w:rPr>
          <w:rFonts w:ascii="Poppins" w:eastAsia="Times New Roman" w:hAnsi="Poppins" w:cs="Poppins"/>
          <w:kern w:val="0"/>
          <w:sz w:val="22"/>
          <w:szCs w:val="22"/>
          <w:lang w:eastAsia="en-GB"/>
          <w14:ligatures w14:val="none"/>
        </w:rPr>
        <w:t>Phase 1 vs Phase 2 projects</w:t>
      </w:r>
      <w:r w:rsidR="5E36D64F" w:rsidRPr="00590851">
        <w:rPr>
          <w:rFonts w:ascii="Poppins" w:eastAsia="Times New Roman" w:hAnsi="Poppins" w:cs="Poppins"/>
          <w:sz w:val="22"/>
          <w:szCs w:val="22"/>
          <w:lang w:eastAsia="en-GB"/>
        </w:rPr>
        <w:t xml:space="preserve"> (which was later provided)</w:t>
      </w:r>
      <w:r w:rsidR="0279E12E" w:rsidRPr="7C59A28B">
        <w:rPr>
          <w:rFonts w:ascii="Poppins" w:eastAsia="Times New Roman" w:hAnsi="Poppins" w:cs="Poppins"/>
          <w:sz w:val="22"/>
          <w:szCs w:val="22"/>
          <w:lang w:eastAsia="en-GB"/>
        </w:rPr>
        <w:t>.</w:t>
      </w:r>
    </w:p>
    <w:p w14:paraId="57B5A25F" w14:textId="166C3B5F" w:rsidR="00E27CF5" w:rsidRDefault="00E27CF5" w:rsidP="00FD5D2B">
      <w:pPr>
        <w:spacing w:after="0" w:line="240" w:lineRule="auto"/>
        <w:textAlignment w:val="baseline"/>
        <w:rPr>
          <w:rFonts w:ascii="Poppins" w:eastAsia="Times New Roman" w:hAnsi="Poppins" w:cs="Poppins"/>
          <w:kern w:val="0"/>
          <w:sz w:val="22"/>
          <w:szCs w:val="22"/>
          <w:lang w:eastAsia="en-GB"/>
          <w14:ligatures w14:val="none"/>
        </w:rPr>
      </w:pPr>
    </w:p>
    <w:p w14:paraId="3ECDC36F" w14:textId="74AB06A6" w:rsidR="00FD5D2B" w:rsidRDefault="00FD5D2B" w:rsidP="00FD5D2B">
      <w:pPr>
        <w:spacing w:after="0" w:line="240" w:lineRule="auto"/>
        <w:textAlignment w:val="baseline"/>
        <w:rPr>
          <w:rFonts w:ascii="Poppins" w:eastAsia="Times New Roman" w:hAnsi="Poppins" w:cs="Poppins"/>
          <w:kern w:val="0"/>
          <w:sz w:val="22"/>
          <w:szCs w:val="22"/>
          <w:lang w:eastAsia="en-GB"/>
          <w14:ligatures w14:val="none"/>
        </w:rPr>
      </w:pPr>
      <w:r w:rsidRPr="00FD5D2B">
        <w:rPr>
          <w:rFonts w:ascii="Poppins" w:eastAsia="Times New Roman" w:hAnsi="Poppins" w:cs="Poppins"/>
          <w:kern w:val="0"/>
          <w:sz w:val="22"/>
          <w:szCs w:val="22"/>
          <w:lang w:eastAsia="en-GB"/>
          <w14:ligatures w14:val="none"/>
        </w:rPr>
        <w:t xml:space="preserve">Importantly, the data </w:t>
      </w:r>
      <w:r w:rsidRPr="7C59A28B">
        <w:rPr>
          <w:rFonts w:ascii="Poppins" w:eastAsia="Times New Roman" w:hAnsi="Poppins" w:cs="Poppins"/>
          <w:sz w:val="22"/>
          <w:szCs w:val="22"/>
          <w:lang w:eastAsia="en-GB"/>
        </w:rPr>
        <w:t>indicated no recorded defaults on termination charges over the analysed period, which informed wider</w:t>
      </w:r>
      <w:r w:rsidR="006F22D3">
        <w:rPr>
          <w:rFonts w:ascii="Poppins" w:eastAsia="Times New Roman" w:hAnsi="Poppins" w:cs="Poppins"/>
          <w:kern w:val="0"/>
          <w:sz w:val="22"/>
          <w:szCs w:val="22"/>
          <w:lang w:eastAsia="en-GB"/>
          <w14:ligatures w14:val="none"/>
        </w:rPr>
        <w:t xml:space="preserve"> Workgroup </w:t>
      </w:r>
      <w:r w:rsidRPr="00FD5D2B">
        <w:rPr>
          <w:rFonts w:ascii="Poppins" w:eastAsia="Times New Roman" w:hAnsi="Poppins" w:cs="Poppins"/>
          <w:kern w:val="0"/>
          <w:sz w:val="22"/>
          <w:szCs w:val="22"/>
          <w:lang w:eastAsia="en-GB"/>
          <w14:ligatures w14:val="none"/>
        </w:rPr>
        <w:t xml:space="preserve">discussions on the effectiveness of existing financial incentives and risk of non-payment. Overall, the </w:t>
      </w:r>
      <w:r w:rsidR="00E27CF5" w:rsidRPr="04BD52B5">
        <w:rPr>
          <w:rFonts w:ascii="Poppins" w:eastAsia="Times New Roman" w:hAnsi="Poppins" w:cs="Poppins"/>
          <w:sz w:val="22"/>
          <w:szCs w:val="22"/>
          <w:lang w:eastAsia="en-GB"/>
        </w:rPr>
        <w:t>W</w:t>
      </w:r>
      <w:r w:rsidRPr="00FD5D2B">
        <w:rPr>
          <w:rFonts w:ascii="Poppins" w:eastAsia="Times New Roman" w:hAnsi="Poppins" w:cs="Poppins"/>
          <w:kern w:val="0"/>
          <w:sz w:val="22"/>
          <w:szCs w:val="22"/>
          <w:lang w:eastAsia="en-GB"/>
          <w14:ligatures w14:val="none"/>
        </w:rPr>
        <w:t xml:space="preserve">orkgroup emphasised the need for clearer documentation of the dataset’s </w:t>
      </w:r>
      <w:r w:rsidRPr="7C59A28B">
        <w:rPr>
          <w:rFonts w:ascii="Poppins" w:eastAsia="Times New Roman" w:hAnsi="Poppins" w:cs="Poppins"/>
          <w:sz w:val="22"/>
          <w:szCs w:val="22"/>
          <w:lang w:eastAsia="en-GB"/>
        </w:rPr>
        <w:t>methodology and definitions to ensure transparency and enable robust interpretation by members</w:t>
      </w:r>
      <w:r w:rsidR="14732461" w:rsidRPr="7C59A28B">
        <w:rPr>
          <w:rFonts w:ascii="Poppins" w:eastAsia="Times New Roman" w:hAnsi="Poppins" w:cs="Poppins"/>
          <w:sz w:val="22"/>
          <w:szCs w:val="22"/>
          <w:lang w:eastAsia="en-GB"/>
        </w:rPr>
        <w:t>, which led to the descriptions shown in the table above being provided by NESO</w:t>
      </w:r>
      <w:r w:rsidR="1F1503A9" w:rsidRPr="7C59A28B">
        <w:rPr>
          <w:rFonts w:ascii="Poppins" w:eastAsia="Times New Roman" w:hAnsi="Poppins" w:cs="Poppins"/>
          <w:sz w:val="22"/>
          <w:szCs w:val="22"/>
          <w:lang w:eastAsia="en-GB"/>
        </w:rPr>
        <w:t>.</w:t>
      </w:r>
    </w:p>
    <w:p w14:paraId="58B9E5CA" w14:textId="7C2F85C0" w:rsidR="00E27CF5" w:rsidRDefault="00E27CF5" w:rsidP="00FD5D2B">
      <w:pPr>
        <w:spacing w:after="0" w:line="240" w:lineRule="auto"/>
        <w:textAlignment w:val="baseline"/>
        <w:rPr>
          <w:rFonts w:ascii="Poppins" w:eastAsia="Times New Roman" w:hAnsi="Poppins" w:cs="Poppins"/>
          <w:kern w:val="0"/>
          <w:sz w:val="22"/>
          <w:szCs w:val="22"/>
          <w:lang w:eastAsia="en-GB"/>
          <w14:ligatures w14:val="none"/>
        </w:rPr>
      </w:pPr>
    </w:p>
    <w:p w14:paraId="73FA18D1" w14:textId="0A967FD5" w:rsidR="00FD49B4" w:rsidRDefault="00162F45" w:rsidP="00A51E15">
      <w:pPr>
        <w:spacing w:after="0" w:line="240" w:lineRule="auto"/>
        <w:textAlignment w:val="baseline"/>
      </w:pPr>
      <w:r w:rsidRPr="4B851713">
        <w:rPr>
          <w:rFonts w:ascii="Poppins" w:eastAsia="Times New Roman" w:hAnsi="Poppins" w:cs="Poppins"/>
          <w:sz w:val="22"/>
          <w:szCs w:val="22"/>
          <w:lang w:eastAsia="en-GB"/>
        </w:rPr>
        <w:t>Following</w:t>
      </w:r>
      <w:r w:rsidR="00D60864">
        <w:rPr>
          <w:rFonts w:ascii="Poppins" w:eastAsia="Times New Roman" w:hAnsi="Poppins" w:cs="Poppins"/>
          <w:sz w:val="22"/>
          <w:szCs w:val="22"/>
          <w:lang w:eastAsia="en-GB"/>
        </w:rPr>
        <w:t xml:space="preserve"> the</w:t>
      </w:r>
      <w:r w:rsidRPr="4B851713">
        <w:rPr>
          <w:rFonts w:ascii="Poppins" w:eastAsia="Times New Roman" w:hAnsi="Poppins" w:cs="Poppins"/>
          <w:sz w:val="22"/>
          <w:szCs w:val="22"/>
          <w:lang w:eastAsia="en-GB"/>
        </w:rPr>
        <w:t xml:space="preserve"> Workgroup 7 discussion, the Proposer </w:t>
      </w:r>
      <w:r w:rsidR="00A51E15" w:rsidRPr="4B851713">
        <w:rPr>
          <w:rFonts w:ascii="Poppins" w:eastAsia="Times New Roman" w:hAnsi="Poppins" w:cs="Poppins"/>
          <w:sz w:val="22"/>
          <w:szCs w:val="22"/>
          <w:lang w:eastAsia="en-GB"/>
        </w:rPr>
        <w:t xml:space="preserve">presented updated data analysis of NESO securities data, including both previously shared content and additional views requested by the </w:t>
      </w:r>
      <w:r w:rsidR="00E27CF5" w:rsidRPr="4B851713">
        <w:rPr>
          <w:rFonts w:ascii="Poppins" w:eastAsia="Times New Roman" w:hAnsi="Poppins" w:cs="Poppins"/>
          <w:sz w:val="22"/>
          <w:szCs w:val="22"/>
          <w:lang w:eastAsia="en-GB"/>
        </w:rPr>
        <w:t>W</w:t>
      </w:r>
      <w:r w:rsidR="00A51E15" w:rsidRPr="4B851713">
        <w:rPr>
          <w:rFonts w:ascii="Poppins" w:eastAsia="Times New Roman" w:hAnsi="Poppins" w:cs="Poppins"/>
          <w:sz w:val="22"/>
          <w:szCs w:val="22"/>
          <w:lang w:eastAsia="en-GB"/>
        </w:rPr>
        <w:t xml:space="preserve">orkgroup </w:t>
      </w:r>
      <w:r w:rsidR="00A51E15" w:rsidRPr="006D3B67">
        <w:rPr>
          <w:rFonts w:ascii="Poppins" w:eastAsia="Times New Roman" w:hAnsi="Poppins" w:cs="Poppins"/>
          <w:sz w:val="22"/>
          <w:szCs w:val="22"/>
          <w:lang w:eastAsia="en-GB"/>
        </w:rPr>
        <w:t>(</w:t>
      </w:r>
      <w:r w:rsidR="00A51E15" w:rsidRPr="006D3B67">
        <w:rPr>
          <w:rFonts w:ascii="Poppins" w:eastAsia="Times New Roman" w:hAnsi="Poppins" w:cs="Poppins"/>
          <w:b/>
          <w:sz w:val="22"/>
          <w:szCs w:val="22"/>
          <w:lang w:eastAsia="en-GB"/>
        </w:rPr>
        <w:t xml:space="preserve">Annex </w:t>
      </w:r>
      <w:r w:rsidR="002A7771" w:rsidRPr="006D3B67">
        <w:rPr>
          <w:rFonts w:ascii="Poppins" w:eastAsia="Times New Roman" w:hAnsi="Poppins" w:cs="Poppins"/>
          <w:b/>
          <w:sz w:val="22"/>
          <w:szCs w:val="22"/>
          <w:lang w:eastAsia="en-GB"/>
        </w:rPr>
        <w:t>09</w:t>
      </w:r>
      <w:r w:rsidR="00A51E15" w:rsidRPr="006D3B67">
        <w:rPr>
          <w:rFonts w:ascii="Poppins" w:eastAsia="Times New Roman" w:hAnsi="Poppins" w:cs="Poppins"/>
          <w:sz w:val="22"/>
          <w:szCs w:val="22"/>
          <w:lang w:eastAsia="en-GB"/>
        </w:rPr>
        <w:t>).</w:t>
      </w:r>
      <w:r w:rsidR="00A51E15" w:rsidRPr="4B851713">
        <w:rPr>
          <w:rFonts w:ascii="Poppins" w:eastAsia="Times New Roman" w:hAnsi="Poppins" w:cs="Poppins"/>
          <w:sz w:val="22"/>
          <w:szCs w:val="22"/>
          <w:lang w:eastAsia="en-GB"/>
        </w:rPr>
        <w:t xml:space="preserve"> The analysis compared distributions of securities across projects using both project count and </w:t>
      </w:r>
      <w:r w:rsidR="00E27CF5" w:rsidRPr="4B851713">
        <w:rPr>
          <w:rFonts w:ascii="Poppins" w:eastAsia="Times New Roman" w:hAnsi="Poppins" w:cs="Poppins"/>
          <w:sz w:val="22"/>
          <w:szCs w:val="22"/>
          <w:lang w:eastAsia="en-GB"/>
        </w:rPr>
        <w:t>MW</w:t>
      </w:r>
      <w:r w:rsidR="00A51E15" w:rsidRPr="4B851713">
        <w:rPr>
          <w:rFonts w:ascii="Poppins" w:eastAsia="Times New Roman" w:hAnsi="Poppins" w:cs="Poppins"/>
          <w:sz w:val="22"/>
          <w:szCs w:val="22"/>
          <w:lang w:eastAsia="en-GB"/>
        </w:rPr>
        <w:t xml:space="preserve">-weighted perspectives and further segmented the data by project status (pre-trigger, post-trigger pre-planning, and post-trigger post-planning). It highlighted that distributions appear steeper when assessed by </w:t>
      </w:r>
      <w:r w:rsidR="00C30BB4" w:rsidRPr="4B851713">
        <w:rPr>
          <w:rFonts w:ascii="Poppins" w:eastAsia="Times New Roman" w:hAnsi="Poppins" w:cs="Poppins"/>
          <w:sz w:val="22"/>
          <w:szCs w:val="22"/>
          <w:lang w:eastAsia="en-GB"/>
        </w:rPr>
        <w:t>MW</w:t>
      </w:r>
      <w:r w:rsidR="00A51E15" w:rsidRPr="4B851713">
        <w:rPr>
          <w:rFonts w:ascii="Poppins" w:eastAsia="Times New Roman" w:hAnsi="Poppins" w:cs="Poppins"/>
          <w:sz w:val="22"/>
          <w:szCs w:val="22"/>
          <w:lang w:eastAsia="en-GB"/>
        </w:rPr>
        <w:t xml:space="preserve"> </w:t>
      </w:r>
      <w:r w:rsidR="00222EFC" w:rsidRPr="4B851713">
        <w:rPr>
          <w:rFonts w:ascii="Poppins" w:eastAsia="Times New Roman" w:hAnsi="Poppins" w:cs="Poppins"/>
          <w:sz w:val="22"/>
          <w:szCs w:val="22"/>
          <w:lang w:eastAsia="en-GB"/>
        </w:rPr>
        <w:t>rather</w:t>
      </w:r>
      <w:r w:rsidR="00A51E15" w:rsidRPr="4B851713">
        <w:rPr>
          <w:rFonts w:ascii="Poppins" w:eastAsia="Times New Roman" w:hAnsi="Poppins" w:cs="Poppins"/>
          <w:sz w:val="22"/>
          <w:szCs w:val="22"/>
          <w:lang w:eastAsia="en-GB"/>
        </w:rPr>
        <w:t xml:space="preserve"> than by project count, indicating that larger projects tend to carry higher security values. Additional breakdowns were provided for energisation securities and for embedded </w:t>
      </w:r>
      <w:r w:rsidR="0039515C" w:rsidRPr="4B851713">
        <w:rPr>
          <w:rFonts w:ascii="Poppins" w:eastAsia="Times New Roman" w:hAnsi="Poppins" w:cs="Poppins"/>
          <w:sz w:val="22"/>
          <w:szCs w:val="22"/>
          <w:lang w:eastAsia="en-GB"/>
        </w:rPr>
        <w:t>(distribution connected)</w:t>
      </w:r>
      <w:r w:rsidR="00A51E15" w:rsidRPr="4B851713">
        <w:rPr>
          <w:rFonts w:ascii="Poppins" w:eastAsia="Times New Roman" w:hAnsi="Poppins" w:cs="Poppins"/>
          <w:sz w:val="22"/>
          <w:szCs w:val="22"/>
          <w:lang w:eastAsia="en-GB"/>
        </w:rPr>
        <w:t xml:space="preserve"> versus </w:t>
      </w:r>
      <w:r w:rsidR="003054A3">
        <w:rPr>
          <w:rFonts w:ascii="Poppins" w:eastAsia="Times New Roman" w:hAnsi="Poppins" w:cs="Poppins"/>
          <w:sz w:val="22"/>
          <w:szCs w:val="22"/>
          <w:lang w:eastAsia="en-GB"/>
        </w:rPr>
        <w:t>T</w:t>
      </w:r>
      <w:r w:rsidR="00A51E15" w:rsidRPr="4B851713">
        <w:rPr>
          <w:rFonts w:ascii="Poppins" w:eastAsia="Times New Roman" w:hAnsi="Poppins" w:cs="Poppins"/>
          <w:sz w:val="22"/>
          <w:szCs w:val="22"/>
          <w:lang w:eastAsia="en-GB"/>
        </w:rPr>
        <w:t xml:space="preserve">ransmission-connected projects, showing that embedded projects form a smaller proportion by </w:t>
      </w:r>
      <w:r w:rsidR="0039515C" w:rsidRPr="4B851713">
        <w:rPr>
          <w:rFonts w:ascii="Poppins" w:eastAsia="Times New Roman" w:hAnsi="Poppins" w:cs="Poppins"/>
          <w:sz w:val="22"/>
          <w:szCs w:val="22"/>
          <w:lang w:eastAsia="en-GB"/>
        </w:rPr>
        <w:t xml:space="preserve">(MW) </w:t>
      </w:r>
      <w:r w:rsidR="00A51E15" w:rsidRPr="4B851713">
        <w:rPr>
          <w:rFonts w:ascii="Poppins" w:eastAsia="Times New Roman" w:hAnsi="Poppins" w:cs="Poppins"/>
          <w:sz w:val="22"/>
          <w:szCs w:val="22"/>
          <w:lang w:eastAsia="en-GB"/>
        </w:rPr>
        <w:t xml:space="preserve">capacity despite being a larger share by </w:t>
      </w:r>
      <w:r w:rsidR="00222EFC" w:rsidRPr="4B851713">
        <w:rPr>
          <w:rFonts w:ascii="Poppins" w:eastAsia="Times New Roman" w:hAnsi="Poppins" w:cs="Poppins"/>
          <w:sz w:val="22"/>
          <w:szCs w:val="22"/>
          <w:lang w:eastAsia="en-GB"/>
        </w:rPr>
        <w:t xml:space="preserve">project </w:t>
      </w:r>
      <w:r w:rsidR="00A51E15" w:rsidRPr="4B851713">
        <w:rPr>
          <w:rFonts w:ascii="Poppins" w:eastAsia="Times New Roman" w:hAnsi="Poppins" w:cs="Poppins"/>
          <w:sz w:val="22"/>
          <w:szCs w:val="22"/>
          <w:lang w:eastAsia="en-GB"/>
        </w:rPr>
        <w:t xml:space="preserve">count. </w:t>
      </w:r>
    </w:p>
    <w:p w14:paraId="1778D0F9" w14:textId="700DF525" w:rsidR="4B851713" w:rsidRDefault="4B851713" w:rsidP="4B851713">
      <w:pPr>
        <w:spacing w:after="0" w:line="240" w:lineRule="auto"/>
        <w:rPr>
          <w:rFonts w:ascii="Poppins" w:eastAsia="Times New Roman" w:hAnsi="Poppins" w:cs="Poppins"/>
          <w:sz w:val="22"/>
          <w:szCs w:val="22"/>
          <w:lang w:eastAsia="en-GB"/>
        </w:rPr>
      </w:pPr>
    </w:p>
    <w:p w14:paraId="59580307" w14:textId="1E780E83" w:rsidR="3456BBD6" w:rsidRDefault="3456BBD6" w:rsidP="4B851713">
      <w:pPr>
        <w:spacing w:after="0" w:line="240" w:lineRule="auto"/>
      </w:pPr>
      <w:r w:rsidRPr="03E71A49">
        <w:rPr>
          <w:rFonts w:ascii="Poppins" w:eastAsia="Times New Roman" w:hAnsi="Poppins" w:cs="Poppins"/>
          <w:sz w:val="22"/>
          <w:szCs w:val="22"/>
          <w:lang w:eastAsia="en-GB"/>
        </w:rPr>
        <w:t xml:space="preserve">The following table shows the battery project count and GW falling within each of the proposed OTCF increments (£3k/MW, £5k/MW and then £5k/MW increments up to </w:t>
      </w:r>
      <w:r w:rsidRPr="03E71A49">
        <w:rPr>
          <w:rFonts w:ascii="Poppins" w:eastAsia="Times New Roman" w:hAnsi="Poppins" w:cs="Poppins"/>
          <w:sz w:val="22"/>
          <w:szCs w:val="22"/>
          <w:lang w:eastAsia="en-GB"/>
        </w:rPr>
        <w:lastRenderedPageBreak/>
        <w:t xml:space="preserve">£25k/MW). The proposed noted that this illustrates the volume of projects with zero or low </w:t>
      </w:r>
      <w:r w:rsidR="64D98C71" w:rsidRPr="03E71A49">
        <w:rPr>
          <w:rFonts w:ascii="Poppins" w:eastAsia="Times New Roman" w:hAnsi="Poppins" w:cs="Poppins"/>
          <w:sz w:val="22"/>
          <w:szCs w:val="22"/>
          <w:lang w:eastAsia="en-GB"/>
        </w:rPr>
        <w:t>securities currently.</w:t>
      </w:r>
    </w:p>
    <w:p w14:paraId="04950841" w14:textId="2ED471BB" w:rsidR="03E71A49" w:rsidRDefault="03E71A49" w:rsidP="03E71A49">
      <w:pPr>
        <w:spacing w:after="0" w:line="240" w:lineRule="auto"/>
        <w:rPr>
          <w:rFonts w:ascii="Poppins" w:eastAsia="Times New Roman" w:hAnsi="Poppins" w:cs="Poppins"/>
          <w:sz w:val="22"/>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389"/>
        <w:gridCol w:w="1326"/>
        <w:gridCol w:w="1367"/>
        <w:gridCol w:w="1405"/>
        <w:gridCol w:w="1425"/>
        <w:gridCol w:w="1405"/>
        <w:gridCol w:w="1425"/>
      </w:tblGrid>
      <w:tr w:rsidR="03E71A49" w14:paraId="2FEBC009" w14:textId="77777777" w:rsidTr="00EA7E1C">
        <w:trPr>
          <w:trHeight w:val="1200"/>
        </w:trPr>
        <w:tc>
          <w:tcPr>
            <w:tcW w:w="1515" w:type="dxa"/>
            <w:tcMar>
              <w:top w:w="15" w:type="dxa"/>
              <w:left w:w="15" w:type="dxa"/>
              <w:right w:w="15" w:type="dxa"/>
            </w:tcMar>
            <w:vAlign w:val="center"/>
          </w:tcPr>
          <w:p w14:paraId="4010982A" w14:textId="33C888F9"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Security Range</w:t>
            </w:r>
          </w:p>
        </w:tc>
        <w:tc>
          <w:tcPr>
            <w:tcW w:w="1515" w:type="dxa"/>
            <w:tcMar>
              <w:top w:w="15" w:type="dxa"/>
              <w:left w:w="15" w:type="dxa"/>
              <w:right w:w="15" w:type="dxa"/>
            </w:tcMar>
            <w:vAlign w:val="center"/>
          </w:tcPr>
          <w:p w14:paraId="5E90FFA6" w14:textId="3FB0FFA2"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Project Count</w:t>
            </w:r>
          </w:p>
        </w:tc>
        <w:tc>
          <w:tcPr>
            <w:tcW w:w="1515" w:type="dxa"/>
            <w:tcMar>
              <w:top w:w="15" w:type="dxa"/>
              <w:left w:w="15" w:type="dxa"/>
              <w:right w:w="15" w:type="dxa"/>
            </w:tcMar>
            <w:vAlign w:val="center"/>
          </w:tcPr>
          <w:p w14:paraId="1A3697C5" w14:textId="05DDC065"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Approx. Project Capacity (GW)</w:t>
            </w:r>
          </w:p>
        </w:tc>
        <w:tc>
          <w:tcPr>
            <w:tcW w:w="1515" w:type="dxa"/>
            <w:tcMar>
              <w:top w:w="15" w:type="dxa"/>
              <w:left w:w="15" w:type="dxa"/>
              <w:right w:w="15" w:type="dxa"/>
            </w:tcMar>
            <w:vAlign w:val="center"/>
          </w:tcPr>
          <w:p w14:paraId="3EAA571B" w14:textId="1776AC1D"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Proportion of projects</w:t>
            </w:r>
          </w:p>
        </w:tc>
        <w:tc>
          <w:tcPr>
            <w:tcW w:w="1515" w:type="dxa"/>
            <w:tcMar>
              <w:top w:w="15" w:type="dxa"/>
              <w:left w:w="15" w:type="dxa"/>
              <w:right w:w="15" w:type="dxa"/>
            </w:tcMar>
            <w:vAlign w:val="center"/>
          </w:tcPr>
          <w:p w14:paraId="4202DA7D" w14:textId="414A38A7"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Cumulative proportion of projects</w:t>
            </w:r>
          </w:p>
        </w:tc>
        <w:tc>
          <w:tcPr>
            <w:tcW w:w="1515" w:type="dxa"/>
            <w:tcMar>
              <w:top w:w="15" w:type="dxa"/>
              <w:left w:w="15" w:type="dxa"/>
              <w:right w:w="15" w:type="dxa"/>
            </w:tcMar>
            <w:vAlign w:val="center"/>
          </w:tcPr>
          <w:p w14:paraId="1A72214A" w14:textId="70111195"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Proportion of Capacity</w:t>
            </w:r>
          </w:p>
        </w:tc>
        <w:tc>
          <w:tcPr>
            <w:tcW w:w="1515" w:type="dxa"/>
            <w:tcMar>
              <w:top w:w="15" w:type="dxa"/>
              <w:left w:w="15" w:type="dxa"/>
              <w:right w:w="15" w:type="dxa"/>
            </w:tcMar>
            <w:vAlign w:val="center"/>
          </w:tcPr>
          <w:p w14:paraId="13A5EB1C" w14:textId="11AD8B26"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Cumulative proportion of capacity</w:t>
            </w:r>
          </w:p>
        </w:tc>
      </w:tr>
      <w:tr w:rsidR="03E71A49" w14:paraId="62F3F2B4" w14:textId="77777777" w:rsidTr="00EA7E1C">
        <w:trPr>
          <w:trHeight w:val="300"/>
        </w:trPr>
        <w:tc>
          <w:tcPr>
            <w:tcW w:w="1515" w:type="dxa"/>
            <w:tcMar>
              <w:top w:w="15" w:type="dxa"/>
              <w:left w:w="15" w:type="dxa"/>
              <w:right w:w="15" w:type="dxa"/>
            </w:tcMar>
            <w:vAlign w:val="center"/>
          </w:tcPr>
          <w:p w14:paraId="501715E0" w14:textId="493C25A4" w:rsidR="03E71A49" w:rsidRDefault="03E71A49" w:rsidP="00EA7E1C">
            <w:pPr>
              <w:spacing w:after="0"/>
              <w:jc w:val="center"/>
              <w:rPr>
                <w:rFonts w:ascii="Arial" w:eastAsia="Arial" w:hAnsi="Arial" w:cs="Arial"/>
                <w:color w:val="000000" w:themeColor="text1"/>
                <w:sz w:val="22"/>
                <w:szCs w:val="22"/>
              </w:rPr>
            </w:pPr>
            <w:r w:rsidRPr="03E71A49">
              <w:rPr>
                <w:rFonts w:ascii="Arial" w:eastAsia="Arial" w:hAnsi="Arial" w:cs="Arial"/>
                <w:color w:val="000000" w:themeColor="text1"/>
                <w:sz w:val="22"/>
                <w:szCs w:val="22"/>
              </w:rPr>
              <w:t>Zero</w:t>
            </w:r>
          </w:p>
        </w:tc>
        <w:tc>
          <w:tcPr>
            <w:tcW w:w="1515" w:type="dxa"/>
            <w:tcMar>
              <w:top w:w="15" w:type="dxa"/>
              <w:left w:w="15" w:type="dxa"/>
              <w:right w:w="15" w:type="dxa"/>
            </w:tcMar>
            <w:vAlign w:val="center"/>
          </w:tcPr>
          <w:p w14:paraId="7CEDF0FA" w14:textId="7C5803F1"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99</w:t>
            </w:r>
          </w:p>
        </w:tc>
        <w:tc>
          <w:tcPr>
            <w:tcW w:w="1515" w:type="dxa"/>
            <w:tcMar>
              <w:top w:w="15" w:type="dxa"/>
              <w:left w:w="15" w:type="dxa"/>
              <w:right w:w="15" w:type="dxa"/>
            </w:tcMar>
            <w:vAlign w:val="center"/>
          </w:tcPr>
          <w:p w14:paraId="6B2CDB3F" w14:textId="3F61E8EF"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28.3</w:t>
            </w:r>
          </w:p>
        </w:tc>
        <w:tc>
          <w:tcPr>
            <w:tcW w:w="1515" w:type="dxa"/>
            <w:tcMar>
              <w:top w:w="15" w:type="dxa"/>
              <w:left w:w="15" w:type="dxa"/>
              <w:right w:w="15" w:type="dxa"/>
            </w:tcMar>
            <w:vAlign w:val="center"/>
          </w:tcPr>
          <w:p w14:paraId="0AF8E831" w14:textId="4C845173"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21.5%</w:t>
            </w:r>
          </w:p>
        </w:tc>
        <w:tc>
          <w:tcPr>
            <w:tcW w:w="1515" w:type="dxa"/>
            <w:tcMar>
              <w:top w:w="15" w:type="dxa"/>
              <w:left w:w="15" w:type="dxa"/>
              <w:right w:w="15" w:type="dxa"/>
            </w:tcMar>
            <w:vAlign w:val="center"/>
          </w:tcPr>
          <w:p w14:paraId="0C8892EB" w14:textId="0BF83A34"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21.5%</w:t>
            </w:r>
          </w:p>
        </w:tc>
        <w:tc>
          <w:tcPr>
            <w:tcW w:w="1515" w:type="dxa"/>
            <w:tcMar>
              <w:top w:w="15" w:type="dxa"/>
              <w:left w:w="15" w:type="dxa"/>
              <w:right w:w="15" w:type="dxa"/>
            </w:tcMar>
            <w:vAlign w:val="center"/>
          </w:tcPr>
          <w:p w14:paraId="0EA852A1" w14:textId="75611D1B"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27.7%</w:t>
            </w:r>
          </w:p>
        </w:tc>
        <w:tc>
          <w:tcPr>
            <w:tcW w:w="1515" w:type="dxa"/>
            <w:tcMar>
              <w:top w:w="15" w:type="dxa"/>
              <w:left w:w="15" w:type="dxa"/>
              <w:right w:w="15" w:type="dxa"/>
            </w:tcMar>
            <w:vAlign w:val="center"/>
          </w:tcPr>
          <w:p w14:paraId="6A0ACC95" w14:textId="46F7FF0B"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27.7%</w:t>
            </w:r>
          </w:p>
        </w:tc>
      </w:tr>
      <w:tr w:rsidR="03E71A49" w14:paraId="1341DCB4" w14:textId="77777777" w:rsidTr="00EA7E1C">
        <w:trPr>
          <w:trHeight w:val="300"/>
        </w:trPr>
        <w:tc>
          <w:tcPr>
            <w:tcW w:w="1515" w:type="dxa"/>
            <w:tcMar>
              <w:top w:w="15" w:type="dxa"/>
              <w:left w:w="15" w:type="dxa"/>
              <w:right w:w="15" w:type="dxa"/>
            </w:tcMar>
            <w:vAlign w:val="center"/>
          </w:tcPr>
          <w:p w14:paraId="3AB62208" w14:textId="58804D81"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£0k/MW to £3k/MW</w:t>
            </w:r>
          </w:p>
        </w:tc>
        <w:tc>
          <w:tcPr>
            <w:tcW w:w="1515" w:type="dxa"/>
            <w:tcMar>
              <w:top w:w="15" w:type="dxa"/>
              <w:left w:w="15" w:type="dxa"/>
              <w:right w:w="15" w:type="dxa"/>
            </w:tcMar>
            <w:vAlign w:val="center"/>
          </w:tcPr>
          <w:p w14:paraId="78C50C37" w14:textId="77E8ED9D"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255</w:t>
            </w:r>
          </w:p>
        </w:tc>
        <w:tc>
          <w:tcPr>
            <w:tcW w:w="1515" w:type="dxa"/>
            <w:tcMar>
              <w:top w:w="15" w:type="dxa"/>
              <w:left w:w="15" w:type="dxa"/>
              <w:right w:w="15" w:type="dxa"/>
            </w:tcMar>
            <w:vAlign w:val="center"/>
          </w:tcPr>
          <w:p w14:paraId="18361256" w14:textId="21D5672C"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62.2</w:t>
            </w:r>
          </w:p>
        </w:tc>
        <w:tc>
          <w:tcPr>
            <w:tcW w:w="1515" w:type="dxa"/>
            <w:tcMar>
              <w:top w:w="15" w:type="dxa"/>
              <w:left w:w="15" w:type="dxa"/>
              <w:right w:w="15" w:type="dxa"/>
            </w:tcMar>
            <w:vAlign w:val="center"/>
          </w:tcPr>
          <w:p w14:paraId="46643175" w14:textId="34BC885A"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55.3%</w:t>
            </w:r>
          </w:p>
        </w:tc>
        <w:tc>
          <w:tcPr>
            <w:tcW w:w="1515" w:type="dxa"/>
            <w:tcMar>
              <w:top w:w="15" w:type="dxa"/>
              <w:left w:w="15" w:type="dxa"/>
              <w:right w:w="15" w:type="dxa"/>
            </w:tcMar>
            <w:vAlign w:val="center"/>
          </w:tcPr>
          <w:p w14:paraId="1C7E49F8" w14:textId="2BAC1A22"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76.8%</w:t>
            </w:r>
          </w:p>
        </w:tc>
        <w:tc>
          <w:tcPr>
            <w:tcW w:w="1515" w:type="dxa"/>
            <w:tcMar>
              <w:top w:w="15" w:type="dxa"/>
              <w:left w:w="15" w:type="dxa"/>
              <w:right w:w="15" w:type="dxa"/>
            </w:tcMar>
            <w:vAlign w:val="center"/>
          </w:tcPr>
          <w:p w14:paraId="70C0CD0A" w14:textId="0C08BFD2"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61.0%</w:t>
            </w:r>
          </w:p>
        </w:tc>
        <w:tc>
          <w:tcPr>
            <w:tcW w:w="1515" w:type="dxa"/>
            <w:tcMar>
              <w:top w:w="15" w:type="dxa"/>
              <w:left w:w="15" w:type="dxa"/>
              <w:right w:w="15" w:type="dxa"/>
            </w:tcMar>
            <w:vAlign w:val="center"/>
          </w:tcPr>
          <w:p w14:paraId="0248A785" w14:textId="1C77E89A"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88.7%</w:t>
            </w:r>
          </w:p>
        </w:tc>
      </w:tr>
      <w:tr w:rsidR="03E71A49" w14:paraId="0A38AD8D" w14:textId="77777777" w:rsidTr="00EA7E1C">
        <w:trPr>
          <w:trHeight w:val="300"/>
        </w:trPr>
        <w:tc>
          <w:tcPr>
            <w:tcW w:w="1515" w:type="dxa"/>
            <w:tcMar>
              <w:top w:w="15" w:type="dxa"/>
              <w:left w:w="15" w:type="dxa"/>
              <w:right w:w="15" w:type="dxa"/>
            </w:tcMar>
            <w:vAlign w:val="center"/>
          </w:tcPr>
          <w:p w14:paraId="66337B51" w14:textId="125E51F4"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£3k/MW to £5k/MW</w:t>
            </w:r>
          </w:p>
        </w:tc>
        <w:tc>
          <w:tcPr>
            <w:tcW w:w="1515" w:type="dxa"/>
            <w:tcMar>
              <w:top w:w="15" w:type="dxa"/>
              <w:left w:w="15" w:type="dxa"/>
              <w:right w:w="15" w:type="dxa"/>
            </w:tcMar>
            <w:vAlign w:val="center"/>
          </w:tcPr>
          <w:p w14:paraId="53DAF961" w14:textId="549FA0D8"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41</w:t>
            </w:r>
          </w:p>
        </w:tc>
        <w:tc>
          <w:tcPr>
            <w:tcW w:w="1515" w:type="dxa"/>
            <w:tcMar>
              <w:top w:w="15" w:type="dxa"/>
              <w:left w:w="15" w:type="dxa"/>
              <w:right w:w="15" w:type="dxa"/>
            </w:tcMar>
            <w:vAlign w:val="center"/>
          </w:tcPr>
          <w:p w14:paraId="230A145A" w14:textId="492C479E"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5.7</w:t>
            </w:r>
          </w:p>
        </w:tc>
        <w:tc>
          <w:tcPr>
            <w:tcW w:w="1515" w:type="dxa"/>
            <w:tcMar>
              <w:top w:w="15" w:type="dxa"/>
              <w:left w:w="15" w:type="dxa"/>
              <w:right w:w="15" w:type="dxa"/>
            </w:tcMar>
            <w:vAlign w:val="center"/>
          </w:tcPr>
          <w:p w14:paraId="25C1E7FA" w14:textId="67BD37D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8.9%</w:t>
            </w:r>
          </w:p>
        </w:tc>
        <w:tc>
          <w:tcPr>
            <w:tcW w:w="1515" w:type="dxa"/>
            <w:tcMar>
              <w:top w:w="15" w:type="dxa"/>
              <w:left w:w="15" w:type="dxa"/>
              <w:right w:w="15" w:type="dxa"/>
            </w:tcMar>
            <w:vAlign w:val="center"/>
          </w:tcPr>
          <w:p w14:paraId="2D5DAC8F" w14:textId="652D9719"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85.7%</w:t>
            </w:r>
          </w:p>
        </w:tc>
        <w:tc>
          <w:tcPr>
            <w:tcW w:w="1515" w:type="dxa"/>
            <w:tcMar>
              <w:top w:w="15" w:type="dxa"/>
              <w:left w:w="15" w:type="dxa"/>
              <w:right w:w="15" w:type="dxa"/>
            </w:tcMar>
            <w:vAlign w:val="center"/>
          </w:tcPr>
          <w:p w14:paraId="153CA5AA" w14:textId="58279B59"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5.6%</w:t>
            </w:r>
          </w:p>
        </w:tc>
        <w:tc>
          <w:tcPr>
            <w:tcW w:w="1515" w:type="dxa"/>
            <w:tcMar>
              <w:top w:w="15" w:type="dxa"/>
              <w:left w:w="15" w:type="dxa"/>
              <w:right w:w="15" w:type="dxa"/>
            </w:tcMar>
            <w:vAlign w:val="center"/>
          </w:tcPr>
          <w:p w14:paraId="21AA44C8" w14:textId="5315BC3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94.3%</w:t>
            </w:r>
          </w:p>
        </w:tc>
      </w:tr>
      <w:tr w:rsidR="03E71A49" w14:paraId="608F3A0B" w14:textId="77777777" w:rsidTr="00EA7E1C">
        <w:trPr>
          <w:trHeight w:val="300"/>
        </w:trPr>
        <w:tc>
          <w:tcPr>
            <w:tcW w:w="1515" w:type="dxa"/>
            <w:tcMar>
              <w:top w:w="15" w:type="dxa"/>
              <w:left w:w="15" w:type="dxa"/>
              <w:right w:w="15" w:type="dxa"/>
            </w:tcMar>
            <w:vAlign w:val="center"/>
          </w:tcPr>
          <w:p w14:paraId="54200D19" w14:textId="63B4B513"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£5k/MW to £10k/MW</w:t>
            </w:r>
          </w:p>
        </w:tc>
        <w:tc>
          <w:tcPr>
            <w:tcW w:w="1515" w:type="dxa"/>
            <w:tcMar>
              <w:top w:w="15" w:type="dxa"/>
              <w:left w:w="15" w:type="dxa"/>
              <w:right w:w="15" w:type="dxa"/>
            </w:tcMar>
            <w:vAlign w:val="center"/>
          </w:tcPr>
          <w:p w14:paraId="61F4E2B0" w14:textId="4276DDE4"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28</w:t>
            </w:r>
          </w:p>
        </w:tc>
        <w:tc>
          <w:tcPr>
            <w:tcW w:w="1515" w:type="dxa"/>
            <w:tcMar>
              <w:top w:w="15" w:type="dxa"/>
              <w:left w:w="15" w:type="dxa"/>
              <w:right w:w="15" w:type="dxa"/>
            </w:tcMar>
            <w:vAlign w:val="center"/>
          </w:tcPr>
          <w:p w14:paraId="6F0FEC1B" w14:textId="4428154E"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3.3</w:t>
            </w:r>
          </w:p>
        </w:tc>
        <w:tc>
          <w:tcPr>
            <w:tcW w:w="1515" w:type="dxa"/>
            <w:tcMar>
              <w:top w:w="15" w:type="dxa"/>
              <w:left w:w="15" w:type="dxa"/>
              <w:right w:w="15" w:type="dxa"/>
            </w:tcMar>
            <w:vAlign w:val="center"/>
          </w:tcPr>
          <w:p w14:paraId="38C66572" w14:textId="01FD1732"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6.1%</w:t>
            </w:r>
          </w:p>
        </w:tc>
        <w:tc>
          <w:tcPr>
            <w:tcW w:w="1515" w:type="dxa"/>
            <w:tcMar>
              <w:top w:w="15" w:type="dxa"/>
              <w:left w:w="15" w:type="dxa"/>
              <w:right w:w="15" w:type="dxa"/>
            </w:tcMar>
            <w:vAlign w:val="center"/>
          </w:tcPr>
          <w:p w14:paraId="6FC49E78" w14:textId="640EA915"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91.8%</w:t>
            </w:r>
          </w:p>
        </w:tc>
        <w:tc>
          <w:tcPr>
            <w:tcW w:w="1515" w:type="dxa"/>
            <w:tcMar>
              <w:top w:w="15" w:type="dxa"/>
              <w:left w:w="15" w:type="dxa"/>
              <w:right w:w="15" w:type="dxa"/>
            </w:tcMar>
            <w:vAlign w:val="center"/>
          </w:tcPr>
          <w:p w14:paraId="6CCED6DD" w14:textId="4706262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3.2%</w:t>
            </w:r>
          </w:p>
        </w:tc>
        <w:tc>
          <w:tcPr>
            <w:tcW w:w="1515" w:type="dxa"/>
            <w:tcMar>
              <w:top w:w="15" w:type="dxa"/>
              <w:left w:w="15" w:type="dxa"/>
              <w:right w:w="15" w:type="dxa"/>
            </w:tcMar>
            <w:vAlign w:val="center"/>
          </w:tcPr>
          <w:p w14:paraId="5E39EEE3" w14:textId="13B42E4F"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97.5%</w:t>
            </w:r>
          </w:p>
        </w:tc>
      </w:tr>
      <w:tr w:rsidR="03E71A49" w14:paraId="205EFB64" w14:textId="77777777" w:rsidTr="00EA7E1C">
        <w:trPr>
          <w:trHeight w:val="300"/>
        </w:trPr>
        <w:tc>
          <w:tcPr>
            <w:tcW w:w="1515" w:type="dxa"/>
            <w:tcMar>
              <w:top w:w="15" w:type="dxa"/>
              <w:left w:w="15" w:type="dxa"/>
              <w:right w:w="15" w:type="dxa"/>
            </w:tcMar>
            <w:vAlign w:val="center"/>
          </w:tcPr>
          <w:p w14:paraId="36EA9AEF" w14:textId="31A22D75"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£10k/MW to £15k/MW</w:t>
            </w:r>
          </w:p>
        </w:tc>
        <w:tc>
          <w:tcPr>
            <w:tcW w:w="1515" w:type="dxa"/>
            <w:tcMar>
              <w:top w:w="15" w:type="dxa"/>
              <w:left w:w="15" w:type="dxa"/>
              <w:right w:w="15" w:type="dxa"/>
            </w:tcMar>
            <w:vAlign w:val="center"/>
          </w:tcPr>
          <w:p w14:paraId="5A1B3FAB" w14:textId="111C119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17</w:t>
            </w:r>
          </w:p>
        </w:tc>
        <w:tc>
          <w:tcPr>
            <w:tcW w:w="1515" w:type="dxa"/>
            <w:tcMar>
              <w:top w:w="15" w:type="dxa"/>
              <w:left w:w="15" w:type="dxa"/>
              <w:right w:w="15" w:type="dxa"/>
            </w:tcMar>
            <w:vAlign w:val="center"/>
          </w:tcPr>
          <w:p w14:paraId="46CA7B77" w14:textId="4B9ADD3A"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0.9</w:t>
            </w:r>
          </w:p>
        </w:tc>
        <w:tc>
          <w:tcPr>
            <w:tcW w:w="1515" w:type="dxa"/>
            <w:tcMar>
              <w:top w:w="15" w:type="dxa"/>
              <w:left w:w="15" w:type="dxa"/>
              <w:right w:w="15" w:type="dxa"/>
            </w:tcMar>
            <w:vAlign w:val="center"/>
          </w:tcPr>
          <w:p w14:paraId="1C41C880" w14:textId="12B6964E"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3.7%</w:t>
            </w:r>
          </w:p>
        </w:tc>
        <w:tc>
          <w:tcPr>
            <w:tcW w:w="1515" w:type="dxa"/>
            <w:tcMar>
              <w:top w:w="15" w:type="dxa"/>
              <w:left w:w="15" w:type="dxa"/>
              <w:right w:w="15" w:type="dxa"/>
            </w:tcMar>
            <w:vAlign w:val="center"/>
          </w:tcPr>
          <w:p w14:paraId="20D21F98" w14:textId="28E37D95"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95.4%</w:t>
            </w:r>
          </w:p>
        </w:tc>
        <w:tc>
          <w:tcPr>
            <w:tcW w:w="1515" w:type="dxa"/>
            <w:tcMar>
              <w:top w:w="15" w:type="dxa"/>
              <w:left w:w="15" w:type="dxa"/>
              <w:right w:w="15" w:type="dxa"/>
            </w:tcMar>
            <w:vAlign w:val="center"/>
          </w:tcPr>
          <w:p w14:paraId="1FAF8060" w14:textId="102B0C6D"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0.8%</w:t>
            </w:r>
          </w:p>
        </w:tc>
        <w:tc>
          <w:tcPr>
            <w:tcW w:w="1515" w:type="dxa"/>
            <w:tcMar>
              <w:top w:w="15" w:type="dxa"/>
              <w:left w:w="15" w:type="dxa"/>
              <w:right w:w="15" w:type="dxa"/>
            </w:tcMar>
            <w:vAlign w:val="center"/>
          </w:tcPr>
          <w:p w14:paraId="79BD4A27" w14:textId="6F5C85DF"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98.3%</w:t>
            </w:r>
          </w:p>
        </w:tc>
      </w:tr>
      <w:tr w:rsidR="03E71A49" w14:paraId="29C179D2" w14:textId="77777777" w:rsidTr="00EA7E1C">
        <w:trPr>
          <w:trHeight w:val="300"/>
        </w:trPr>
        <w:tc>
          <w:tcPr>
            <w:tcW w:w="1515" w:type="dxa"/>
            <w:tcMar>
              <w:top w:w="15" w:type="dxa"/>
              <w:left w:w="15" w:type="dxa"/>
              <w:right w:w="15" w:type="dxa"/>
            </w:tcMar>
            <w:vAlign w:val="center"/>
          </w:tcPr>
          <w:p w14:paraId="257E2E94" w14:textId="4C62050E"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£15k/MW to £20k/MW</w:t>
            </w:r>
          </w:p>
        </w:tc>
        <w:tc>
          <w:tcPr>
            <w:tcW w:w="1515" w:type="dxa"/>
            <w:tcMar>
              <w:top w:w="15" w:type="dxa"/>
              <w:left w:w="15" w:type="dxa"/>
              <w:right w:w="15" w:type="dxa"/>
            </w:tcMar>
            <w:vAlign w:val="center"/>
          </w:tcPr>
          <w:p w14:paraId="71AE18EC" w14:textId="6543084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13</w:t>
            </w:r>
          </w:p>
        </w:tc>
        <w:tc>
          <w:tcPr>
            <w:tcW w:w="1515" w:type="dxa"/>
            <w:tcMar>
              <w:top w:w="15" w:type="dxa"/>
              <w:left w:w="15" w:type="dxa"/>
              <w:right w:w="15" w:type="dxa"/>
            </w:tcMar>
            <w:vAlign w:val="center"/>
          </w:tcPr>
          <w:p w14:paraId="674B0982" w14:textId="4928286F"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1.1</w:t>
            </w:r>
          </w:p>
        </w:tc>
        <w:tc>
          <w:tcPr>
            <w:tcW w:w="1515" w:type="dxa"/>
            <w:tcMar>
              <w:top w:w="15" w:type="dxa"/>
              <w:left w:w="15" w:type="dxa"/>
              <w:right w:w="15" w:type="dxa"/>
            </w:tcMar>
            <w:vAlign w:val="center"/>
          </w:tcPr>
          <w:p w14:paraId="05EF8101" w14:textId="48A6AA88"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2.8%</w:t>
            </w:r>
          </w:p>
        </w:tc>
        <w:tc>
          <w:tcPr>
            <w:tcW w:w="1515" w:type="dxa"/>
            <w:tcMar>
              <w:top w:w="15" w:type="dxa"/>
              <w:left w:w="15" w:type="dxa"/>
              <w:right w:w="15" w:type="dxa"/>
            </w:tcMar>
            <w:vAlign w:val="center"/>
          </w:tcPr>
          <w:p w14:paraId="422120AA" w14:textId="1805C147"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98.3%</w:t>
            </w:r>
          </w:p>
        </w:tc>
        <w:tc>
          <w:tcPr>
            <w:tcW w:w="1515" w:type="dxa"/>
            <w:tcMar>
              <w:top w:w="15" w:type="dxa"/>
              <w:left w:w="15" w:type="dxa"/>
              <w:right w:w="15" w:type="dxa"/>
            </w:tcMar>
            <w:vAlign w:val="center"/>
          </w:tcPr>
          <w:p w14:paraId="1610F142" w14:textId="6F6ECF18"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1.0%</w:t>
            </w:r>
          </w:p>
        </w:tc>
        <w:tc>
          <w:tcPr>
            <w:tcW w:w="1515" w:type="dxa"/>
            <w:tcMar>
              <w:top w:w="15" w:type="dxa"/>
              <w:left w:w="15" w:type="dxa"/>
              <w:right w:w="15" w:type="dxa"/>
            </w:tcMar>
            <w:vAlign w:val="center"/>
          </w:tcPr>
          <w:p w14:paraId="30B17DDA" w14:textId="28013D4C"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99.4%</w:t>
            </w:r>
          </w:p>
        </w:tc>
      </w:tr>
      <w:tr w:rsidR="03E71A49" w14:paraId="1C371AD7" w14:textId="77777777" w:rsidTr="00EA7E1C">
        <w:trPr>
          <w:trHeight w:val="300"/>
        </w:trPr>
        <w:tc>
          <w:tcPr>
            <w:tcW w:w="1515" w:type="dxa"/>
            <w:tcMar>
              <w:top w:w="15" w:type="dxa"/>
              <w:left w:w="15" w:type="dxa"/>
              <w:right w:w="15" w:type="dxa"/>
            </w:tcMar>
            <w:vAlign w:val="center"/>
          </w:tcPr>
          <w:p w14:paraId="72476184" w14:textId="32B0C02E"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£20k/MW to £25k/MW</w:t>
            </w:r>
          </w:p>
        </w:tc>
        <w:tc>
          <w:tcPr>
            <w:tcW w:w="1515" w:type="dxa"/>
            <w:tcMar>
              <w:top w:w="15" w:type="dxa"/>
              <w:left w:w="15" w:type="dxa"/>
              <w:right w:w="15" w:type="dxa"/>
            </w:tcMar>
            <w:vAlign w:val="center"/>
          </w:tcPr>
          <w:p w14:paraId="0A9AF6BF" w14:textId="374B6F1C"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4</w:t>
            </w:r>
          </w:p>
        </w:tc>
        <w:tc>
          <w:tcPr>
            <w:tcW w:w="1515" w:type="dxa"/>
            <w:tcMar>
              <w:top w:w="15" w:type="dxa"/>
              <w:left w:w="15" w:type="dxa"/>
              <w:right w:w="15" w:type="dxa"/>
            </w:tcMar>
            <w:vAlign w:val="center"/>
          </w:tcPr>
          <w:p w14:paraId="16994566" w14:textId="29C871DE"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0.5</w:t>
            </w:r>
          </w:p>
        </w:tc>
        <w:tc>
          <w:tcPr>
            <w:tcW w:w="1515" w:type="dxa"/>
            <w:tcMar>
              <w:top w:w="15" w:type="dxa"/>
              <w:left w:w="15" w:type="dxa"/>
              <w:right w:w="15" w:type="dxa"/>
            </w:tcMar>
            <w:vAlign w:val="center"/>
          </w:tcPr>
          <w:p w14:paraId="0933EE19" w14:textId="1184860B"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0.9%</w:t>
            </w:r>
          </w:p>
        </w:tc>
        <w:tc>
          <w:tcPr>
            <w:tcW w:w="1515" w:type="dxa"/>
            <w:tcMar>
              <w:top w:w="15" w:type="dxa"/>
              <w:left w:w="15" w:type="dxa"/>
              <w:right w:w="15" w:type="dxa"/>
            </w:tcMar>
            <w:vAlign w:val="center"/>
          </w:tcPr>
          <w:p w14:paraId="7A08EAEE" w14:textId="60D6FAF2"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99.1%</w:t>
            </w:r>
          </w:p>
        </w:tc>
        <w:tc>
          <w:tcPr>
            <w:tcW w:w="1515" w:type="dxa"/>
            <w:tcMar>
              <w:top w:w="15" w:type="dxa"/>
              <w:left w:w="15" w:type="dxa"/>
              <w:right w:w="15" w:type="dxa"/>
            </w:tcMar>
            <w:vAlign w:val="center"/>
          </w:tcPr>
          <w:p w14:paraId="179E380F" w14:textId="3BC30785"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0.4%</w:t>
            </w:r>
          </w:p>
        </w:tc>
        <w:tc>
          <w:tcPr>
            <w:tcW w:w="1515" w:type="dxa"/>
            <w:tcMar>
              <w:top w:w="15" w:type="dxa"/>
              <w:left w:w="15" w:type="dxa"/>
              <w:right w:w="15" w:type="dxa"/>
            </w:tcMar>
            <w:vAlign w:val="center"/>
          </w:tcPr>
          <w:p w14:paraId="4F156D52" w14:textId="0E10DF97"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99.8%</w:t>
            </w:r>
          </w:p>
        </w:tc>
      </w:tr>
      <w:tr w:rsidR="03E71A49" w14:paraId="0855A5E4" w14:textId="77777777" w:rsidTr="00EA7E1C">
        <w:trPr>
          <w:trHeight w:val="300"/>
        </w:trPr>
        <w:tc>
          <w:tcPr>
            <w:tcW w:w="1515" w:type="dxa"/>
            <w:tcMar>
              <w:top w:w="15" w:type="dxa"/>
              <w:left w:w="15" w:type="dxa"/>
              <w:right w:w="15" w:type="dxa"/>
            </w:tcMar>
            <w:vAlign w:val="center"/>
          </w:tcPr>
          <w:p w14:paraId="62924DD2" w14:textId="503C52C0"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&gt;£25k/MW</w:t>
            </w:r>
          </w:p>
        </w:tc>
        <w:tc>
          <w:tcPr>
            <w:tcW w:w="1515" w:type="dxa"/>
            <w:tcMar>
              <w:top w:w="15" w:type="dxa"/>
              <w:left w:w="15" w:type="dxa"/>
              <w:right w:w="15" w:type="dxa"/>
            </w:tcMar>
            <w:vAlign w:val="center"/>
          </w:tcPr>
          <w:p w14:paraId="546C6D2F" w14:textId="3E2D6E3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4</w:t>
            </w:r>
          </w:p>
        </w:tc>
        <w:tc>
          <w:tcPr>
            <w:tcW w:w="1515" w:type="dxa"/>
            <w:tcMar>
              <w:top w:w="15" w:type="dxa"/>
              <w:left w:w="15" w:type="dxa"/>
              <w:right w:w="15" w:type="dxa"/>
            </w:tcMar>
            <w:vAlign w:val="center"/>
          </w:tcPr>
          <w:p w14:paraId="07D0DE75" w14:textId="57A31A9D"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0.2</w:t>
            </w:r>
          </w:p>
        </w:tc>
        <w:tc>
          <w:tcPr>
            <w:tcW w:w="1515" w:type="dxa"/>
            <w:tcMar>
              <w:top w:w="15" w:type="dxa"/>
              <w:left w:w="15" w:type="dxa"/>
              <w:right w:w="15" w:type="dxa"/>
            </w:tcMar>
            <w:vAlign w:val="center"/>
          </w:tcPr>
          <w:p w14:paraId="24F23E08" w14:textId="68DEF201"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0.9%</w:t>
            </w:r>
          </w:p>
        </w:tc>
        <w:tc>
          <w:tcPr>
            <w:tcW w:w="1515" w:type="dxa"/>
            <w:tcMar>
              <w:top w:w="15" w:type="dxa"/>
              <w:left w:w="15" w:type="dxa"/>
              <w:right w:w="15" w:type="dxa"/>
            </w:tcMar>
            <w:vAlign w:val="center"/>
          </w:tcPr>
          <w:p w14:paraId="407BFAFD" w14:textId="4AB3DD2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100.0%</w:t>
            </w:r>
          </w:p>
        </w:tc>
        <w:tc>
          <w:tcPr>
            <w:tcW w:w="1515" w:type="dxa"/>
            <w:tcMar>
              <w:top w:w="15" w:type="dxa"/>
              <w:left w:w="15" w:type="dxa"/>
              <w:right w:w="15" w:type="dxa"/>
            </w:tcMar>
            <w:vAlign w:val="center"/>
          </w:tcPr>
          <w:p w14:paraId="426AFF5B" w14:textId="0BF75C12"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0.2%</w:t>
            </w:r>
          </w:p>
        </w:tc>
        <w:tc>
          <w:tcPr>
            <w:tcW w:w="1515" w:type="dxa"/>
            <w:tcMar>
              <w:top w:w="15" w:type="dxa"/>
              <w:left w:w="15" w:type="dxa"/>
              <w:right w:w="15" w:type="dxa"/>
            </w:tcMar>
            <w:vAlign w:val="center"/>
          </w:tcPr>
          <w:p w14:paraId="57B3B020" w14:textId="71A4C59B"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100.0%</w:t>
            </w:r>
          </w:p>
        </w:tc>
      </w:tr>
      <w:tr w:rsidR="03E71A49" w14:paraId="29D9658C" w14:textId="77777777" w:rsidTr="00EA7E1C">
        <w:trPr>
          <w:trHeight w:val="300"/>
        </w:trPr>
        <w:tc>
          <w:tcPr>
            <w:tcW w:w="1515" w:type="dxa"/>
            <w:tcMar>
              <w:top w:w="15" w:type="dxa"/>
              <w:left w:w="15" w:type="dxa"/>
              <w:right w:w="15" w:type="dxa"/>
            </w:tcMar>
            <w:vAlign w:val="center"/>
          </w:tcPr>
          <w:p w14:paraId="6E88660E" w14:textId="7D36CBD0"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Total</w:t>
            </w:r>
          </w:p>
        </w:tc>
        <w:tc>
          <w:tcPr>
            <w:tcW w:w="1515" w:type="dxa"/>
            <w:tcMar>
              <w:top w:w="15" w:type="dxa"/>
              <w:left w:w="15" w:type="dxa"/>
              <w:right w:w="15" w:type="dxa"/>
            </w:tcMar>
            <w:vAlign w:val="center"/>
          </w:tcPr>
          <w:p w14:paraId="44B28FC2" w14:textId="2BA632E6"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461</w:t>
            </w:r>
          </w:p>
        </w:tc>
        <w:tc>
          <w:tcPr>
            <w:tcW w:w="1515" w:type="dxa"/>
            <w:tcMar>
              <w:top w:w="15" w:type="dxa"/>
              <w:left w:w="15" w:type="dxa"/>
              <w:right w:w="15" w:type="dxa"/>
            </w:tcMar>
            <w:vAlign w:val="center"/>
          </w:tcPr>
          <w:p w14:paraId="49950959" w14:textId="5ED304FF" w:rsidR="03E71A49" w:rsidRDefault="03E71A49" w:rsidP="00EA7E1C">
            <w:pPr>
              <w:spacing w:after="0"/>
              <w:jc w:val="center"/>
              <w:rPr>
                <w:rFonts w:ascii="Aptos Narrow" w:eastAsia="Aptos Narrow" w:hAnsi="Aptos Narrow" w:cs="Aptos Narrow"/>
                <w:color w:val="000000" w:themeColor="text1"/>
                <w:sz w:val="22"/>
                <w:szCs w:val="22"/>
              </w:rPr>
            </w:pPr>
            <w:r w:rsidRPr="03E71A49">
              <w:rPr>
                <w:rFonts w:ascii="Aptos Narrow" w:eastAsia="Aptos Narrow" w:hAnsi="Aptos Narrow" w:cs="Aptos Narrow"/>
                <w:color w:val="000000" w:themeColor="text1"/>
                <w:sz w:val="22"/>
                <w:szCs w:val="22"/>
              </w:rPr>
              <w:t>102.1</w:t>
            </w:r>
          </w:p>
        </w:tc>
        <w:tc>
          <w:tcPr>
            <w:tcW w:w="1515" w:type="dxa"/>
            <w:tcMar>
              <w:top w:w="15" w:type="dxa"/>
              <w:left w:w="15" w:type="dxa"/>
              <w:right w:w="15" w:type="dxa"/>
            </w:tcMar>
            <w:vAlign w:val="center"/>
          </w:tcPr>
          <w:p w14:paraId="739FB488" w14:textId="7927D440" w:rsidR="03E71A49" w:rsidRDefault="00681F86" w:rsidP="00EA7E1C">
            <w:pPr>
              <w:jc w:val="center"/>
            </w:pPr>
            <w:r>
              <w:t>-</w:t>
            </w:r>
          </w:p>
        </w:tc>
        <w:tc>
          <w:tcPr>
            <w:tcW w:w="1515" w:type="dxa"/>
            <w:tcMar>
              <w:top w:w="15" w:type="dxa"/>
              <w:left w:w="15" w:type="dxa"/>
              <w:right w:w="15" w:type="dxa"/>
            </w:tcMar>
            <w:vAlign w:val="center"/>
          </w:tcPr>
          <w:p w14:paraId="7E73E234" w14:textId="2634E693" w:rsidR="03E71A49" w:rsidRDefault="00681F86" w:rsidP="00EA7E1C">
            <w:pPr>
              <w:jc w:val="center"/>
            </w:pPr>
            <w:r>
              <w:t>-</w:t>
            </w:r>
          </w:p>
        </w:tc>
        <w:tc>
          <w:tcPr>
            <w:tcW w:w="1515" w:type="dxa"/>
            <w:tcMar>
              <w:top w:w="15" w:type="dxa"/>
              <w:left w:w="15" w:type="dxa"/>
              <w:right w:w="15" w:type="dxa"/>
            </w:tcMar>
            <w:vAlign w:val="center"/>
          </w:tcPr>
          <w:p w14:paraId="23D9BCF8" w14:textId="1359A80B" w:rsidR="03E71A49" w:rsidRDefault="00681F86" w:rsidP="00EA7E1C">
            <w:pPr>
              <w:jc w:val="center"/>
            </w:pPr>
            <w:r>
              <w:t>-</w:t>
            </w:r>
          </w:p>
        </w:tc>
        <w:tc>
          <w:tcPr>
            <w:tcW w:w="1515" w:type="dxa"/>
            <w:tcMar>
              <w:top w:w="15" w:type="dxa"/>
              <w:left w:w="15" w:type="dxa"/>
              <w:right w:w="15" w:type="dxa"/>
            </w:tcMar>
            <w:vAlign w:val="center"/>
          </w:tcPr>
          <w:p w14:paraId="14FA4121" w14:textId="44EEFAD3" w:rsidR="03E71A49" w:rsidRDefault="00681F86" w:rsidP="00EA7E1C">
            <w:pPr>
              <w:jc w:val="center"/>
            </w:pPr>
            <w:r>
              <w:t>-</w:t>
            </w:r>
          </w:p>
        </w:tc>
      </w:tr>
    </w:tbl>
    <w:p w14:paraId="6C9A3B5C" w14:textId="5A5E0279" w:rsidR="03E71A49" w:rsidRDefault="03E71A49" w:rsidP="03E71A49">
      <w:pPr>
        <w:spacing w:after="0" w:line="240" w:lineRule="auto"/>
        <w:rPr>
          <w:rFonts w:ascii="Poppins" w:eastAsia="Times New Roman" w:hAnsi="Poppins" w:cs="Poppins"/>
          <w:sz w:val="22"/>
          <w:szCs w:val="22"/>
          <w:lang w:eastAsia="en-GB"/>
        </w:rPr>
      </w:pPr>
    </w:p>
    <w:p w14:paraId="650F8E0B" w14:textId="4F5289F9" w:rsidR="4B851713" w:rsidRDefault="4B851713" w:rsidP="4B851713">
      <w:pPr>
        <w:spacing w:after="0" w:line="240" w:lineRule="auto"/>
        <w:rPr>
          <w:rFonts w:ascii="Poppins" w:eastAsia="Times New Roman" w:hAnsi="Poppins" w:cs="Poppins"/>
          <w:sz w:val="22"/>
          <w:szCs w:val="22"/>
          <w:lang w:eastAsia="en-GB"/>
        </w:rPr>
      </w:pPr>
    </w:p>
    <w:p w14:paraId="324E55A1" w14:textId="2BBC18F1" w:rsidR="00E27CF5" w:rsidRDefault="0293E8D6" w:rsidP="00A51E15">
      <w:pPr>
        <w:spacing w:after="0" w:line="240" w:lineRule="auto"/>
        <w:textAlignment w:val="baseline"/>
      </w:pPr>
      <w:r w:rsidRPr="06DDAE9C">
        <w:rPr>
          <w:rFonts w:ascii="Poppins" w:eastAsia="Times New Roman" w:hAnsi="Poppins" w:cs="Poppins"/>
          <w:sz w:val="22"/>
          <w:szCs w:val="22"/>
          <w:lang w:eastAsia="en-GB"/>
        </w:rPr>
        <w:t>The</w:t>
      </w:r>
      <w:r w:rsidR="67BB0B3D" w:rsidRPr="06DDAE9C">
        <w:rPr>
          <w:rFonts w:ascii="Poppins" w:eastAsia="Times New Roman" w:hAnsi="Poppins" w:cs="Poppins"/>
          <w:sz w:val="22"/>
          <w:szCs w:val="22"/>
          <w:lang w:eastAsia="en-GB"/>
        </w:rPr>
        <w:t xml:space="preserve"> </w:t>
      </w:r>
      <w:r w:rsidR="007D2BEC">
        <w:rPr>
          <w:rFonts w:ascii="Poppins" w:eastAsia="Times New Roman" w:hAnsi="Poppins" w:cs="Poppins"/>
          <w:sz w:val="22"/>
          <w:szCs w:val="22"/>
          <w:lang w:eastAsia="en-GB"/>
        </w:rPr>
        <w:t>P</w:t>
      </w:r>
      <w:r w:rsidR="67BB0B3D" w:rsidRPr="06DDAE9C">
        <w:rPr>
          <w:rFonts w:ascii="Poppins" w:eastAsia="Times New Roman" w:hAnsi="Poppins" w:cs="Poppins"/>
          <w:sz w:val="22"/>
          <w:szCs w:val="22"/>
          <w:lang w:eastAsia="en-GB"/>
        </w:rPr>
        <w:t>roposer also noted that the proposed starting value of £3k/MW falls at around the upper quartile of current securities, meaning three quarters of projects would see an increase in securities if the OTCF were introduced, while the £25k/MW maximum value falls at around the 90</w:t>
      </w:r>
      <w:r w:rsidR="67BB0B3D" w:rsidRPr="06DDAE9C">
        <w:rPr>
          <w:rFonts w:ascii="Poppins" w:eastAsia="Times New Roman" w:hAnsi="Poppins" w:cs="Poppins"/>
          <w:sz w:val="22"/>
          <w:szCs w:val="22"/>
          <w:vertAlign w:val="superscript"/>
          <w:lang w:eastAsia="en-GB"/>
        </w:rPr>
        <w:t>th</w:t>
      </w:r>
      <w:r w:rsidR="67BB0B3D" w:rsidRPr="06DDAE9C">
        <w:rPr>
          <w:rFonts w:ascii="Poppins" w:eastAsia="Times New Roman" w:hAnsi="Poppins" w:cs="Poppins"/>
          <w:sz w:val="22"/>
          <w:szCs w:val="22"/>
          <w:lang w:eastAsia="en-GB"/>
        </w:rPr>
        <w:t xml:space="preserve"> percentile of the final</w:t>
      </w:r>
      <w:r w:rsidR="28B55555" w:rsidRPr="06DDAE9C">
        <w:rPr>
          <w:rFonts w:ascii="Poppins" w:eastAsia="Times New Roman" w:hAnsi="Poppins" w:cs="Poppins"/>
          <w:sz w:val="22"/>
          <w:szCs w:val="22"/>
          <w:lang w:eastAsia="en-GB"/>
        </w:rPr>
        <w:t xml:space="preserve"> securities for all projects, in their view corroborating that the levels were set appropriately. </w:t>
      </w:r>
    </w:p>
    <w:p w14:paraId="20C2CB92" w14:textId="6B709FB8" w:rsidR="00E27CF5" w:rsidRDefault="00E27CF5" w:rsidP="7C59A28B">
      <w:pPr>
        <w:spacing w:after="0" w:line="240" w:lineRule="auto"/>
        <w:textAlignment w:val="baseline"/>
        <w:rPr>
          <w:rFonts w:ascii="Poppins" w:eastAsia="Times New Roman" w:hAnsi="Poppins" w:cs="Poppins"/>
          <w:sz w:val="22"/>
          <w:szCs w:val="22"/>
          <w:lang w:eastAsia="en-GB"/>
        </w:rPr>
      </w:pPr>
    </w:p>
    <w:p w14:paraId="2C445A07" w14:textId="5FA12166" w:rsidR="00E27CF5" w:rsidRDefault="77677A78" w:rsidP="7C59A28B">
      <w:pPr>
        <w:spacing w:after="0" w:line="240" w:lineRule="auto"/>
        <w:textAlignment w:val="baseline"/>
        <w:rPr>
          <w:rFonts w:ascii="Poppins" w:eastAsia="Times New Roman" w:hAnsi="Poppins" w:cs="Poppins"/>
          <w:sz w:val="22"/>
          <w:szCs w:val="22"/>
          <w:lang w:eastAsia="en-GB"/>
        </w:rPr>
      </w:pPr>
      <w:r w:rsidRPr="7C59A28B">
        <w:rPr>
          <w:rFonts w:ascii="Poppins" w:eastAsia="Times New Roman" w:hAnsi="Poppins" w:cs="Poppins"/>
          <w:sz w:val="22"/>
          <w:szCs w:val="22"/>
          <w:lang w:eastAsia="en-GB"/>
        </w:rPr>
        <w:t>There is, as expected, a significant delta between current securities and liabilities between phases, with Phase 1 (2026-2030 connections) much higher as projects are further progressed than Phase 2 (2031-2035 connections). However</w:t>
      </w:r>
      <w:r w:rsidR="0050497F">
        <w:rPr>
          <w:rFonts w:ascii="Poppins" w:eastAsia="Times New Roman" w:hAnsi="Poppins" w:cs="Poppins"/>
          <w:sz w:val="22"/>
          <w:szCs w:val="22"/>
          <w:lang w:eastAsia="en-GB"/>
        </w:rPr>
        <w:t>,</w:t>
      </w:r>
      <w:r w:rsidRPr="7C59A28B">
        <w:rPr>
          <w:rFonts w:ascii="Poppins" w:eastAsia="Times New Roman" w:hAnsi="Poppins" w:cs="Poppins"/>
          <w:sz w:val="22"/>
          <w:szCs w:val="22"/>
          <w:lang w:eastAsia="en-GB"/>
        </w:rPr>
        <w:t xml:space="preserve"> there is a less significant delta between maximum securities and liabilities between phases. The mean for Phase 2 maximum liabilities (~£80k/MW) is ~70% above that for Phase 1 (~£50k/MW), but this is heavily driven by </w:t>
      </w:r>
      <w:r w:rsidR="1126AF20" w:rsidRPr="7C59A28B">
        <w:rPr>
          <w:rFonts w:ascii="Poppins" w:eastAsia="Times New Roman" w:hAnsi="Poppins" w:cs="Poppins"/>
          <w:sz w:val="22"/>
          <w:szCs w:val="22"/>
          <w:lang w:eastAsia="en-GB"/>
        </w:rPr>
        <w:t>two outli</w:t>
      </w:r>
      <w:r w:rsidR="009B37D9">
        <w:rPr>
          <w:rFonts w:ascii="Poppins" w:eastAsia="Times New Roman" w:hAnsi="Poppins" w:cs="Poppins"/>
          <w:sz w:val="22"/>
          <w:szCs w:val="22"/>
          <w:lang w:eastAsia="en-GB"/>
        </w:rPr>
        <w:t>er</w:t>
      </w:r>
      <w:r w:rsidR="00CB3E56">
        <w:rPr>
          <w:rFonts w:ascii="Poppins" w:eastAsia="Times New Roman" w:hAnsi="Poppins" w:cs="Poppins"/>
          <w:sz w:val="22"/>
          <w:szCs w:val="22"/>
          <w:lang w:eastAsia="en-GB"/>
        </w:rPr>
        <w:t>s</w:t>
      </w:r>
      <w:r w:rsidR="1126AF20" w:rsidRPr="7C59A28B">
        <w:rPr>
          <w:rFonts w:ascii="Poppins" w:eastAsia="Times New Roman" w:hAnsi="Poppins" w:cs="Poppins"/>
          <w:sz w:val="22"/>
          <w:szCs w:val="22"/>
          <w:lang w:eastAsia="en-GB"/>
        </w:rPr>
        <w:t xml:space="preserve"> in Phase 2 </w:t>
      </w:r>
      <w:r w:rsidRPr="7C59A28B">
        <w:rPr>
          <w:rFonts w:ascii="Poppins" w:eastAsia="Times New Roman" w:hAnsi="Poppins" w:cs="Poppins"/>
          <w:sz w:val="22"/>
          <w:szCs w:val="22"/>
          <w:lang w:eastAsia="en-GB"/>
        </w:rPr>
        <w:t>(two projects in particular show</w:t>
      </w:r>
      <w:r w:rsidR="02FBB44D" w:rsidRPr="7C59A28B">
        <w:rPr>
          <w:rFonts w:ascii="Poppins" w:eastAsia="Times New Roman" w:hAnsi="Poppins" w:cs="Poppins"/>
          <w:sz w:val="22"/>
          <w:szCs w:val="22"/>
          <w:lang w:eastAsia="en-GB"/>
        </w:rPr>
        <w:t xml:space="preserve"> </w:t>
      </w:r>
      <w:r w:rsidRPr="7C59A28B">
        <w:rPr>
          <w:rFonts w:ascii="Poppins" w:eastAsia="Times New Roman" w:hAnsi="Poppins" w:cs="Poppins"/>
          <w:sz w:val="22"/>
          <w:szCs w:val="22"/>
          <w:lang w:eastAsia="en-GB"/>
        </w:rPr>
        <w:t>maximum liabilities over £1.5m/MW). The median for Phase 2 and Phase 1 maximum liabilities are broadly in line, as are the distributions.</w:t>
      </w:r>
      <w:r w:rsidR="57B260B3" w:rsidRPr="7C59A28B">
        <w:rPr>
          <w:rFonts w:ascii="Poppins" w:eastAsia="Times New Roman" w:hAnsi="Poppins" w:cs="Poppins"/>
          <w:sz w:val="22"/>
          <w:szCs w:val="22"/>
          <w:lang w:eastAsia="en-GB"/>
        </w:rPr>
        <w:t xml:space="preserve"> However, the </w:t>
      </w:r>
      <w:r w:rsidR="0050497F">
        <w:rPr>
          <w:rFonts w:ascii="Poppins" w:eastAsia="Times New Roman" w:hAnsi="Poppins" w:cs="Poppins"/>
          <w:sz w:val="22"/>
          <w:szCs w:val="22"/>
          <w:lang w:eastAsia="en-GB"/>
        </w:rPr>
        <w:t>W</w:t>
      </w:r>
      <w:r w:rsidR="57B260B3" w:rsidRPr="7C59A28B">
        <w:rPr>
          <w:rFonts w:ascii="Poppins" w:eastAsia="Times New Roman" w:hAnsi="Poppins" w:cs="Poppins"/>
          <w:sz w:val="22"/>
          <w:szCs w:val="22"/>
          <w:lang w:eastAsia="en-GB"/>
        </w:rPr>
        <w:t xml:space="preserve">orkgroup noted that this may change when Phase 2 Gate 2 Modification Offers are issued, which may include </w:t>
      </w:r>
      <w:r w:rsidR="57B260B3" w:rsidRPr="7C59A28B">
        <w:rPr>
          <w:rFonts w:ascii="Poppins" w:eastAsia="Times New Roman" w:hAnsi="Poppins" w:cs="Poppins"/>
          <w:sz w:val="22"/>
          <w:szCs w:val="22"/>
          <w:lang w:eastAsia="en-GB"/>
        </w:rPr>
        <w:lastRenderedPageBreak/>
        <w:t xml:space="preserve">higher liabilities than Phase 1 as Phase </w:t>
      </w:r>
      <w:r w:rsidR="009E4351">
        <w:rPr>
          <w:rFonts w:ascii="Poppins" w:eastAsia="Times New Roman" w:hAnsi="Poppins" w:cs="Poppins"/>
          <w:sz w:val="22"/>
          <w:szCs w:val="22"/>
          <w:lang w:eastAsia="en-GB"/>
        </w:rPr>
        <w:t>2</w:t>
      </w:r>
      <w:r w:rsidR="57B260B3" w:rsidRPr="7C59A28B">
        <w:rPr>
          <w:rFonts w:ascii="Poppins" w:eastAsia="Times New Roman" w:hAnsi="Poppins" w:cs="Poppins"/>
          <w:sz w:val="22"/>
          <w:szCs w:val="22"/>
          <w:lang w:eastAsia="en-GB"/>
        </w:rPr>
        <w:t xml:space="preserve"> projects are more likely to connect to new substations than Phase </w:t>
      </w:r>
      <w:r w:rsidR="00911AA8">
        <w:rPr>
          <w:rFonts w:ascii="Poppins" w:eastAsia="Times New Roman" w:hAnsi="Poppins" w:cs="Poppins"/>
          <w:sz w:val="22"/>
          <w:szCs w:val="22"/>
          <w:lang w:eastAsia="en-GB"/>
        </w:rPr>
        <w:t>1</w:t>
      </w:r>
      <w:r w:rsidR="57B260B3" w:rsidRPr="7C59A28B">
        <w:rPr>
          <w:rFonts w:ascii="Poppins" w:eastAsia="Times New Roman" w:hAnsi="Poppins" w:cs="Poppins"/>
          <w:sz w:val="22"/>
          <w:szCs w:val="22"/>
          <w:lang w:eastAsia="en-GB"/>
        </w:rPr>
        <w:t xml:space="preserve"> projects.</w:t>
      </w:r>
    </w:p>
    <w:p w14:paraId="17F4B221" w14:textId="7E1052A5" w:rsidR="00E27CF5" w:rsidRDefault="00E27CF5" w:rsidP="7C59A28B">
      <w:pPr>
        <w:spacing w:after="0" w:line="240" w:lineRule="auto"/>
        <w:textAlignment w:val="baseline"/>
        <w:rPr>
          <w:rFonts w:ascii="Poppins" w:eastAsia="Times New Roman" w:hAnsi="Poppins" w:cs="Poppins"/>
          <w:sz w:val="22"/>
          <w:szCs w:val="22"/>
          <w:lang w:eastAsia="en-GB"/>
        </w:rPr>
      </w:pPr>
    </w:p>
    <w:p w14:paraId="7CACAC78" w14:textId="6BFC903C" w:rsidR="00162F45" w:rsidRPr="00FD5D2B" w:rsidRDefault="28B55555" w:rsidP="00FD5D2B">
      <w:pPr>
        <w:spacing w:after="0" w:line="240" w:lineRule="auto"/>
        <w:textAlignment w:val="baseline"/>
        <w:rPr>
          <w:rFonts w:ascii="Poppins" w:eastAsia="Times New Roman" w:hAnsi="Poppins" w:cs="Poppins"/>
          <w:kern w:val="0"/>
          <w:sz w:val="22"/>
          <w:szCs w:val="22"/>
          <w:lang w:eastAsia="en-GB"/>
          <w14:ligatures w14:val="none"/>
        </w:rPr>
      </w:pPr>
      <w:r w:rsidRPr="06DDAE9C">
        <w:rPr>
          <w:rFonts w:ascii="Poppins" w:eastAsia="Times New Roman" w:hAnsi="Poppins" w:cs="Poppins"/>
          <w:sz w:val="22"/>
          <w:szCs w:val="22"/>
          <w:lang w:eastAsia="en-GB"/>
        </w:rPr>
        <w:t xml:space="preserve">More detail is presented in the </w:t>
      </w:r>
      <w:r w:rsidR="006C6D61">
        <w:rPr>
          <w:rFonts w:ascii="Poppins" w:eastAsia="Times New Roman" w:hAnsi="Poppins" w:cs="Poppins"/>
          <w:sz w:val="22"/>
          <w:szCs w:val="22"/>
          <w:lang w:eastAsia="en-GB"/>
        </w:rPr>
        <w:t>P</w:t>
      </w:r>
      <w:r w:rsidRPr="06DDAE9C">
        <w:rPr>
          <w:rFonts w:ascii="Poppins" w:eastAsia="Times New Roman" w:hAnsi="Poppins" w:cs="Poppins"/>
          <w:sz w:val="22"/>
          <w:szCs w:val="22"/>
          <w:lang w:eastAsia="en-GB"/>
        </w:rPr>
        <w:t xml:space="preserve">roposer’s analysis in </w:t>
      </w:r>
      <w:r w:rsidRPr="00005952">
        <w:rPr>
          <w:rFonts w:ascii="Poppins" w:eastAsia="Times New Roman" w:hAnsi="Poppins" w:cs="Poppins"/>
          <w:b/>
          <w:sz w:val="22"/>
          <w:szCs w:val="22"/>
          <w:lang w:eastAsia="en-GB"/>
        </w:rPr>
        <w:t xml:space="preserve">Annex </w:t>
      </w:r>
      <w:r w:rsidR="00EA7E1C" w:rsidRPr="00005952">
        <w:rPr>
          <w:rFonts w:ascii="Poppins" w:eastAsia="Times New Roman" w:hAnsi="Poppins" w:cs="Poppins"/>
          <w:b/>
          <w:sz w:val="22"/>
          <w:szCs w:val="22"/>
          <w:lang w:eastAsia="en-GB"/>
        </w:rPr>
        <w:t>09</w:t>
      </w:r>
      <w:r w:rsidRPr="06DDAE9C">
        <w:rPr>
          <w:rFonts w:ascii="Poppins" w:eastAsia="Times New Roman" w:hAnsi="Poppins" w:cs="Poppins"/>
          <w:sz w:val="22"/>
          <w:szCs w:val="22"/>
          <w:lang w:eastAsia="en-GB"/>
        </w:rPr>
        <w:t>.</w:t>
      </w:r>
    </w:p>
    <w:p w14:paraId="1902910F" w14:textId="5C97B109" w:rsidR="004519EC" w:rsidRPr="004519EC" w:rsidRDefault="004519EC" w:rsidP="004519EC">
      <w:pPr>
        <w:spacing w:after="0" w:line="240" w:lineRule="auto"/>
        <w:textAlignment w:val="baseline"/>
        <w:rPr>
          <w:rFonts w:ascii="Poppins" w:eastAsia="Times New Roman" w:hAnsi="Poppins" w:cs="Poppins"/>
          <w:kern w:val="0"/>
          <w:sz w:val="22"/>
          <w:szCs w:val="22"/>
          <w:lang w:eastAsia="en-GB"/>
          <w14:ligatures w14:val="none"/>
        </w:rPr>
      </w:pPr>
    </w:p>
    <w:p w14:paraId="5044E150" w14:textId="662E08D9" w:rsidR="009E1D39" w:rsidRDefault="00023B03" w:rsidP="00686F19">
      <w:pPr>
        <w:spacing w:after="0" w:line="240" w:lineRule="auto"/>
        <w:textAlignment w:val="baseline"/>
        <w:rPr>
          <w:rFonts w:ascii="Poppins" w:eastAsia="Times New Roman" w:hAnsi="Poppins" w:cs="Poppins"/>
          <w:b/>
          <w:bCs/>
          <w:kern w:val="0"/>
          <w:sz w:val="22"/>
          <w:szCs w:val="22"/>
          <w:lang w:eastAsia="en-GB"/>
          <w14:ligatures w14:val="none"/>
        </w:rPr>
      </w:pPr>
      <w:r w:rsidRPr="00023B03">
        <w:rPr>
          <w:rFonts w:ascii="Poppins" w:eastAsia="Times New Roman" w:hAnsi="Poppins" w:cs="Poppins"/>
          <w:b/>
          <w:bCs/>
          <w:kern w:val="0"/>
          <w:sz w:val="22"/>
          <w:szCs w:val="22"/>
          <w:lang w:eastAsia="en-GB"/>
          <w14:ligatures w14:val="none"/>
        </w:rPr>
        <w:t>Staged and Co-Located Projects under OTCF</w:t>
      </w:r>
    </w:p>
    <w:p w14:paraId="348DFDE8" w14:textId="77777777" w:rsidR="00B41196" w:rsidRDefault="00225F8E" w:rsidP="00225F8E">
      <w:pPr>
        <w:spacing w:after="0" w:line="240" w:lineRule="auto"/>
        <w:textAlignment w:val="baseline"/>
        <w:rPr>
          <w:rFonts w:ascii="Poppins" w:eastAsia="Times New Roman" w:hAnsi="Poppins" w:cs="Poppins"/>
          <w:kern w:val="0"/>
          <w:sz w:val="22"/>
          <w:szCs w:val="22"/>
          <w:lang w:eastAsia="en-GB"/>
          <w14:ligatures w14:val="none"/>
        </w:rPr>
      </w:pPr>
      <w:r w:rsidRPr="00225F8E">
        <w:rPr>
          <w:rFonts w:ascii="Poppins" w:eastAsia="Times New Roman" w:hAnsi="Poppins" w:cs="Poppins"/>
          <w:kern w:val="0"/>
          <w:sz w:val="22"/>
          <w:szCs w:val="22"/>
          <w:lang w:eastAsia="en-GB"/>
          <w14:ligatures w14:val="none"/>
        </w:rPr>
        <w:t>Workgroup members discuss</w:t>
      </w:r>
      <w:r>
        <w:rPr>
          <w:rFonts w:ascii="Poppins" w:eastAsia="Times New Roman" w:hAnsi="Poppins" w:cs="Poppins"/>
          <w:kern w:val="0"/>
          <w:sz w:val="22"/>
          <w:szCs w:val="22"/>
          <w:lang w:eastAsia="en-GB"/>
          <w14:ligatures w14:val="none"/>
        </w:rPr>
        <w:t>ed</w:t>
      </w:r>
      <w:r w:rsidRPr="00225F8E">
        <w:rPr>
          <w:rFonts w:ascii="Poppins" w:eastAsia="Times New Roman" w:hAnsi="Poppins" w:cs="Poppins"/>
          <w:kern w:val="0"/>
          <w:sz w:val="22"/>
          <w:szCs w:val="22"/>
          <w:lang w:eastAsia="en-GB"/>
          <w14:ligatures w14:val="none"/>
        </w:rPr>
        <w:t xml:space="preserve"> </w:t>
      </w:r>
      <w:r>
        <w:rPr>
          <w:rFonts w:ascii="Poppins" w:eastAsia="Times New Roman" w:hAnsi="Poppins" w:cs="Poppins"/>
          <w:kern w:val="0"/>
          <w:sz w:val="22"/>
          <w:szCs w:val="22"/>
          <w:lang w:eastAsia="en-GB"/>
          <w14:ligatures w14:val="none"/>
        </w:rPr>
        <w:t>t</w:t>
      </w:r>
      <w:r w:rsidRPr="00225F8E">
        <w:rPr>
          <w:rFonts w:ascii="Poppins" w:eastAsia="Times New Roman" w:hAnsi="Poppins" w:cs="Poppins"/>
          <w:kern w:val="0"/>
          <w:sz w:val="22"/>
          <w:szCs w:val="22"/>
          <w:lang w:eastAsia="en-GB"/>
          <w14:ligatures w14:val="none"/>
        </w:rPr>
        <w:t>he treatment of staged and co</w:t>
      </w:r>
      <w:r w:rsidRPr="00225F8E">
        <w:rPr>
          <w:rFonts w:ascii="Poppins" w:eastAsia="Times New Roman" w:hAnsi="Poppins" w:cs="Poppins"/>
          <w:kern w:val="0"/>
          <w:sz w:val="22"/>
          <w:szCs w:val="22"/>
          <w:lang w:eastAsia="en-GB"/>
          <w14:ligatures w14:val="none"/>
        </w:rPr>
        <w:noBreakHyphen/>
        <w:t xml:space="preserve">located projects under the OTCF </w:t>
      </w:r>
      <w:r>
        <w:rPr>
          <w:rFonts w:ascii="Poppins" w:eastAsia="Times New Roman" w:hAnsi="Poppins" w:cs="Poppins"/>
          <w:kern w:val="0"/>
          <w:sz w:val="22"/>
          <w:szCs w:val="22"/>
          <w:lang w:eastAsia="en-GB"/>
          <w14:ligatures w14:val="none"/>
        </w:rPr>
        <w:t xml:space="preserve">with </w:t>
      </w:r>
      <w:r w:rsidRPr="00225F8E">
        <w:rPr>
          <w:rFonts w:ascii="Poppins" w:eastAsia="Times New Roman" w:hAnsi="Poppins" w:cs="Poppins"/>
          <w:kern w:val="0"/>
          <w:sz w:val="22"/>
          <w:szCs w:val="22"/>
          <w:lang w:eastAsia="en-GB"/>
          <w14:ligatures w14:val="none"/>
        </w:rPr>
        <w:t xml:space="preserve">differing views on how to appropriately apply the fee. </w:t>
      </w:r>
    </w:p>
    <w:p w14:paraId="4CA36D8F" w14:textId="4AE4E61B" w:rsidR="00B41196" w:rsidRDefault="00B41196" w:rsidP="00225F8E">
      <w:pPr>
        <w:spacing w:after="0" w:line="240" w:lineRule="auto"/>
        <w:textAlignment w:val="baseline"/>
        <w:rPr>
          <w:rFonts w:ascii="Poppins" w:eastAsia="Times New Roman" w:hAnsi="Poppins" w:cs="Poppins"/>
          <w:kern w:val="0"/>
          <w:sz w:val="22"/>
          <w:szCs w:val="22"/>
          <w:lang w:eastAsia="en-GB"/>
          <w14:ligatures w14:val="none"/>
        </w:rPr>
      </w:pPr>
    </w:p>
    <w:p w14:paraId="1EFFA6D3" w14:textId="2E8C5EEA" w:rsidR="005648B7" w:rsidRDefault="00225F8E" w:rsidP="00225F8E">
      <w:pPr>
        <w:spacing w:after="0" w:line="240" w:lineRule="auto"/>
        <w:textAlignment w:val="baseline"/>
        <w:rPr>
          <w:rFonts w:ascii="Poppins" w:eastAsia="Times New Roman" w:hAnsi="Poppins" w:cs="Poppins"/>
          <w:kern w:val="0"/>
          <w:sz w:val="22"/>
          <w:szCs w:val="22"/>
          <w:lang w:eastAsia="en-GB"/>
          <w14:ligatures w14:val="none"/>
        </w:rPr>
      </w:pPr>
      <w:r w:rsidRPr="00225F8E">
        <w:rPr>
          <w:rFonts w:ascii="Poppins" w:eastAsia="Times New Roman" w:hAnsi="Poppins" w:cs="Poppins"/>
          <w:kern w:val="0"/>
          <w:sz w:val="22"/>
          <w:szCs w:val="22"/>
          <w:lang w:eastAsia="en-GB"/>
          <w14:ligatures w14:val="none"/>
        </w:rPr>
        <w:t xml:space="preserve">For staged projects, the </w:t>
      </w:r>
      <w:r>
        <w:rPr>
          <w:rFonts w:ascii="Poppins" w:eastAsia="Times New Roman" w:hAnsi="Poppins" w:cs="Poppins"/>
          <w:kern w:val="0"/>
          <w:sz w:val="22"/>
          <w:szCs w:val="22"/>
          <w:lang w:eastAsia="en-GB"/>
          <w14:ligatures w14:val="none"/>
        </w:rPr>
        <w:t>P</w:t>
      </w:r>
      <w:r w:rsidRPr="00225F8E">
        <w:rPr>
          <w:rFonts w:ascii="Poppins" w:eastAsia="Times New Roman" w:hAnsi="Poppins" w:cs="Poppins"/>
          <w:kern w:val="0"/>
          <w:sz w:val="22"/>
          <w:szCs w:val="22"/>
          <w:lang w:eastAsia="en-GB"/>
          <w14:ligatures w14:val="none"/>
        </w:rPr>
        <w:t xml:space="preserve">roposer’s approach was to apply the OTCF only to the </w:t>
      </w:r>
      <w:r w:rsidR="00B41196">
        <w:rPr>
          <w:rFonts w:ascii="Poppins" w:eastAsia="Times New Roman" w:hAnsi="Poppins" w:cs="Poppins"/>
          <w:kern w:val="0"/>
          <w:sz w:val="22"/>
          <w:szCs w:val="22"/>
          <w:lang w:eastAsia="en-GB"/>
          <w14:ligatures w14:val="none"/>
        </w:rPr>
        <w:t>(MW)</w:t>
      </w:r>
      <w:r w:rsidR="00C31D3F">
        <w:rPr>
          <w:rFonts w:ascii="Poppins" w:eastAsia="Times New Roman" w:hAnsi="Poppins" w:cs="Poppins"/>
          <w:kern w:val="0"/>
          <w:sz w:val="22"/>
          <w:szCs w:val="22"/>
          <w:lang w:eastAsia="en-GB"/>
          <w14:ligatures w14:val="none"/>
        </w:rPr>
        <w:t xml:space="preserve"> </w:t>
      </w:r>
      <w:r w:rsidRPr="00225F8E">
        <w:rPr>
          <w:rFonts w:ascii="Poppins" w:eastAsia="Times New Roman" w:hAnsi="Poppins" w:cs="Poppins"/>
          <w:kern w:val="0"/>
          <w:sz w:val="22"/>
          <w:szCs w:val="22"/>
          <w:lang w:eastAsia="en-GB"/>
          <w14:ligatures w14:val="none"/>
        </w:rPr>
        <w:t xml:space="preserve">capacity not yet energised, reducing exposure as stages are completed. Members agreed this broadly reflected project risk progression, but raised concerns about potential unintended consequences, including scenarios where a </w:t>
      </w:r>
      <w:r w:rsidR="004A39C3">
        <w:rPr>
          <w:rFonts w:ascii="Poppins" w:eastAsia="Times New Roman" w:hAnsi="Poppins" w:cs="Poppins"/>
          <w:kern w:val="0"/>
          <w:sz w:val="22"/>
          <w:szCs w:val="22"/>
          <w:lang w:eastAsia="en-GB"/>
          <w14:ligatures w14:val="none"/>
        </w:rPr>
        <w:t>D</w:t>
      </w:r>
      <w:r w:rsidR="0007058B">
        <w:rPr>
          <w:rFonts w:ascii="Poppins" w:eastAsia="Times New Roman" w:hAnsi="Poppins" w:cs="Poppins"/>
          <w:kern w:val="0"/>
          <w:sz w:val="22"/>
          <w:szCs w:val="22"/>
          <w:lang w:eastAsia="en-GB"/>
          <w14:ligatures w14:val="none"/>
        </w:rPr>
        <w:t>eveloper</w:t>
      </w:r>
      <w:r w:rsidRPr="00225F8E">
        <w:rPr>
          <w:rFonts w:ascii="Poppins" w:eastAsia="Times New Roman" w:hAnsi="Poppins" w:cs="Poppins"/>
          <w:kern w:val="0"/>
          <w:sz w:val="22"/>
          <w:szCs w:val="22"/>
          <w:lang w:eastAsia="en-GB"/>
          <w14:ligatures w14:val="none"/>
        </w:rPr>
        <w:t xml:space="preserve"> may wish to cancel a later stage but faces limited flexibility or additional cost exposure, potentially incentivising full project withdrawal. </w:t>
      </w:r>
    </w:p>
    <w:p w14:paraId="2C18BD1C" w14:textId="77777777" w:rsidR="005648B7" w:rsidRDefault="005648B7" w:rsidP="00225F8E">
      <w:pPr>
        <w:spacing w:after="0" w:line="240" w:lineRule="auto"/>
        <w:textAlignment w:val="baseline"/>
        <w:rPr>
          <w:rFonts w:ascii="Poppins" w:eastAsia="Times New Roman" w:hAnsi="Poppins" w:cs="Poppins"/>
          <w:kern w:val="0"/>
          <w:sz w:val="22"/>
          <w:szCs w:val="22"/>
          <w:lang w:eastAsia="en-GB"/>
          <w14:ligatures w14:val="none"/>
        </w:rPr>
      </w:pPr>
    </w:p>
    <w:p w14:paraId="71C9CED4" w14:textId="0D64D623" w:rsidR="00225F8E" w:rsidRDefault="00225F8E" w:rsidP="00225F8E">
      <w:pPr>
        <w:spacing w:after="0" w:line="240" w:lineRule="auto"/>
        <w:textAlignment w:val="baseline"/>
        <w:rPr>
          <w:rFonts w:ascii="Poppins" w:eastAsia="Times New Roman" w:hAnsi="Poppins" w:cs="Poppins"/>
          <w:kern w:val="0"/>
          <w:sz w:val="22"/>
          <w:szCs w:val="22"/>
          <w:lang w:eastAsia="en-GB"/>
          <w14:ligatures w14:val="none"/>
        </w:rPr>
      </w:pPr>
      <w:r w:rsidRPr="00225F8E">
        <w:rPr>
          <w:rFonts w:ascii="Poppins" w:eastAsia="Times New Roman" w:hAnsi="Poppins" w:cs="Poppins"/>
          <w:kern w:val="0"/>
          <w:sz w:val="22"/>
          <w:szCs w:val="22"/>
          <w:lang w:eastAsia="en-GB"/>
          <w14:ligatures w14:val="none"/>
        </w:rPr>
        <w:t>For co</w:t>
      </w:r>
      <w:r w:rsidRPr="00225F8E">
        <w:rPr>
          <w:rFonts w:ascii="Poppins" w:eastAsia="Times New Roman" w:hAnsi="Poppins" w:cs="Poppins"/>
          <w:kern w:val="0"/>
          <w:sz w:val="22"/>
          <w:szCs w:val="22"/>
          <w:lang w:eastAsia="en-GB"/>
          <w14:ligatures w14:val="none"/>
        </w:rPr>
        <w:noBreakHyphen/>
        <w:t>located projects, significant</w:t>
      </w:r>
      <w:r w:rsidR="005A2F28">
        <w:rPr>
          <w:rFonts w:ascii="Poppins" w:eastAsia="Times New Roman" w:hAnsi="Poppins" w:cs="Poppins"/>
          <w:kern w:val="0"/>
          <w:sz w:val="22"/>
          <w:szCs w:val="22"/>
          <w:lang w:eastAsia="en-GB"/>
          <w14:ligatures w14:val="none"/>
        </w:rPr>
        <w:t xml:space="preserve"> Workgroup</w:t>
      </w:r>
      <w:r w:rsidRPr="00225F8E">
        <w:rPr>
          <w:rFonts w:ascii="Poppins" w:eastAsia="Times New Roman" w:hAnsi="Poppins" w:cs="Poppins"/>
          <w:kern w:val="0"/>
          <w:sz w:val="22"/>
          <w:szCs w:val="22"/>
          <w:lang w:eastAsia="en-GB"/>
          <w14:ligatures w14:val="none"/>
        </w:rPr>
        <w:t xml:space="preserve"> debate centred on whether a carve</w:t>
      </w:r>
      <w:r w:rsidRPr="00225F8E">
        <w:rPr>
          <w:rFonts w:ascii="Poppins" w:eastAsia="Times New Roman" w:hAnsi="Poppins" w:cs="Poppins"/>
          <w:kern w:val="0"/>
          <w:sz w:val="22"/>
          <w:szCs w:val="22"/>
          <w:lang w:eastAsia="en-GB"/>
          <w14:ligatures w14:val="none"/>
        </w:rPr>
        <w:noBreakHyphen/>
        <w:t xml:space="preserve">out was justified where there are minimal or no </w:t>
      </w:r>
      <w:r w:rsidR="00D009A1">
        <w:rPr>
          <w:rFonts w:ascii="Poppins" w:eastAsia="Times New Roman" w:hAnsi="Poppins" w:cs="Poppins"/>
          <w:kern w:val="0"/>
          <w:sz w:val="22"/>
          <w:szCs w:val="22"/>
          <w:lang w:eastAsia="en-GB"/>
          <w14:ligatures w14:val="none"/>
        </w:rPr>
        <w:t>A</w:t>
      </w:r>
      <w:r w:rsidRPr="00225F8E">
        <w:rPr>
          <w:rFonts w:ascii="Poppins" w:eastAsia="Times New Roman" w:hAnsi="Poppins" w:cs="Poppins"/>
          <w:kern w:val="0"/>
          <w:sz w:val="22"/>
          <w:szCs w:val="22"/>
          <w:lang w:eastAsia="en-GB"/>
          <w14:ligatures w14:val="none"/>
        </w:rPr>
        <w:t xml:space="preserve">ttributable </w:t>
      </w:r>
      <w:r w:rsidR="00D009A1">
        <w:rPr>
          <w:rFonts w:ascii="Poppins" w:eastAsia="Times New Roman" w:hAnsi="Poppins" w:cs="Poppins"/>
          <w:kern w:val="0"/>
          <w:sz w:val="22"/>
          <w:szCs w:val="22"/>
          <w:lang w:eastAsia="en-GB"/>
          <w14:ligatures w14:val="none"/>
        </w:rPr>
        <w:t>W</w:t>
      </w:r>
      <w:r w:rsidRPr="00225F8E">
        <w:rPr>
          <w:rFonts w:ascii="Poppins" w:eastAsia="Times New Roman" w:hAnsi="Poppins" w:cs="Poppins"/>
          <w:kern w:val="0"/>
          <w:sz w:val="22"/>
          <w:szCs w:val="22"/>
          <w:lang w:eastAsia="en-GB"/>
          <w14:ligatures w14:val="none"/>
        </w:rPr>
        <w:t xml:space="preserve">orks or connection costs. Some </w:t>
      </w:r>
      <w:r w:rsidR="005648B7">
        <w:rPr>
          <w:rFonts w:ascii="Poppins" w:eastAsia="Times New Roman" w:hAnsi="Poppins" w:cs="Poppins"/>
          <w:kern w:val="0"/>
          <w:sz w:val="22"/>
          <w:szCs w:val="22"/>
          <w:lang w:eastAsia="en-GB"/>
          <w14:ligatures w14:val="none"/>
        </w:rPr>
        <w:t>Workgroup members</w:t>
      </w:r>
      <w:r w:rsidRPr="00225F8E">
        <w:rPr>
          <w:rFonts w:ascii="Poppins" w:eastAsia="Times New Roman" w:hAnsi="Poppins" w:cs="Poppins"/>
          <w:kern w:val="0"/>
          <w:sz w:val="22"/>
          <w:szCs w:val="22"/>
          <w:lang w:eastAsia="en-GB"/>
          <w14:ligatures w14:val="none"/>
        </w:rPr>
        <w:t xml:space="preserve"> argued that such projects have limited direct network impact and therefore should be exempt, while network representatives emphasised that all </w:t>
      </w:r>
      <w:r w:rsidR="008D67A7">
        <w:rPr>
          <w:rFonts w:ascii="Poppins" w:eastAsia="Times New Roman" w:hAnsi="Poppins" w:cs="Poppins"/>
          <w:kern w:val="0"/>
          <w:sz w:val="22"/>
          <w:szCs w:val="22"/>
          <w:lang w:eastAsia="en-GB"/>
          <w14:ligatures w14:val="none"/>
        </w:rPr>
        <w:t xml:space="preserve">(MW) </w:t>
      </w:r>
      <w:r w:rsidRPr="00225F8E">
        <w:rPr>
          <w:rFonts w:ascii="Poppins" w:eastAsia="Times New Roman" w:hAnsi="Poppins" w:cs="Poppins"/>
          <w:kern w:val="0"/>
          <w:sz w:val="22"/>
          <w:szCs w:val="22"/>
          <w:lang w:eastAsia="en-GB"/>
          <w14:ligatures w14:val="none"/>
        </w:rPr>
        <w:t xml:space="preserve">capacity allocation has system-wide implications, potentially affecting later users and accelerating network constraints. The </w:t>
      </w:r>
      <w:r w:rsidR="008D67A7">
        <w:rPr>
          <w:rFonts w:ascii="Poppins" w:eastAsia="Times New Roman" w:hAnsi="Poppins" w:cs="Poppins"/>
          <w:kern w:val="0"/>
          <w:sz w:val="22"/>
          <w:szCs w:val="22"/>
          <w:lang w:eastAsia="en-GB"/>
          <w14:ligatures w14:val="none"/>
        </w:rPr>
        <w:t>W</w:t>
      </w:r>
      <w:r w:rsidRPr="00225F8E">
        <w:rPr>
          <w:rFonts w:ascii="Poppins" w:eastAsia="Times New Roman" w:hAnsi="Poppins" w:cs="Poppins"/>
          <w:kern w:val="0"/>
          <w:sz w:val="22"/>
          <w:szCs w:val="22"/>
          <w:lang w:eastAsia="en-GB"/>
          <w14:ligatures w14:val="none"/>
        </w:rPr>
        <w:t xml:space="preserve">orkgroup </w:t>
      </w:r>
      <w:r w:rsidR="00F44780">
        <w:rPr>
          <w:rFonts w:ascii="Poppins" w:eastAsia="Times New Roman" w:hAnsi="Poppins" w:cs="Poppins"/>
          <w:kern w:val="0"/>
          <w:sz w:val="22"/>
          <w:szCs w:val="22"/>
          <w:lang w:eastAsia="en-GB"/>
          <w14:ligatures w14:val="none"/>
        </w:rPr>
        <w:t>identified</w:t>
      </w:r>
      <w:r w:rsidRPr="00225F8E">
        <w:rPr>
          <w:rFonts w:ascii="Poppins" w:eastAsia="Times New Roman" w:hAnsi="Poppins" w:cs="Poppins"/>
          <w:kern w:val="0"/>
          <w:sz w:val="22"/>
          <w:szCs w:val="22"/>
          <w:lang w:eastAsia="en-GB"/>
          <w14:ligatures w14:val="none"/>
        </w:rPr>
        <w:t xml:space="preserve"> that further evidence was required, particularly from network operators, to clarify the extent of system impacts and inform whether any carve</w:t>
      </w:r>
      <w:r w:rsidRPr="00225F8E">
        <w:rPr>
          <w:rFonts w:ascii="Poppins" w:eastAsia="Times New Roman" w:hAnsi="Poppins" w:cs="Poppins"/>
          <w:kern w:val="0"/>
          <w:sz w:val="22"/>
          <w:szCs w:val="22"/>
          <w:lang w:eastAsia="en-GB"/>
          <w14:ligatures w14:val="none"/>
        </w:rPr>
        <w:noBreakHyphen/>
        <w:t>out for co</w:t>
      </w:r>
      <w:r w:rsidRPr="00225F8E">
        <w:rPr>
          <w:rFonts w:ascii="Poppins" w:eastAsia="Times New Roman" w:hAnsi="Poppins" w:cs="Poppins"/>
          <w:kern w:val="0"/>
          <w:sz w:val="22"/>
          <w:szCs w:val="22"/>
          <w:lang w:eastAsia="en-GB"/>
          <w14:ligatures w14:val="none"/>
        </w:rPr>
        <w:noBreakHyphen/>
        <w:t xml:space="preserve">located or staged configurations would be appropriate within the </w:t>
      </w:r>
      <w:r w:rsidR="00BA204F">
        <w:rPr>
          <w:rFonts w:ascii="Poppins" w:eastAsia="Times New Roman" w:hAnsi="Poppins" w:cs="Poppins"/>
          <w:kern w:val="0"/>
          <w:sz w:val="22"/>
          <w:szCs w:val="22"/>
          <w:lang w:eastAsia="en-GB"/>
          <w14:ligatures w14:val="none"/>
        </w:rPr>
        <w:t>solution</w:t>
      </w:r>
      <w:r w:rsidRPr="00225F8E">
        <w:rPr>
          <w:rFonts w:ascii="Poppins" w:eastAsia="Times New Roman" w:hAnsi="Poppins" w:cs="Poppins"/>
          <w:kern w:val="0"/>
          <w:sz w:val="22"/>
          <w:szCs w:val="22"/>
          <w:lang w:eastAsia="en-GB"/>
          <w14:ligatures w14:val="none"/>
        </w:rPr>
        <w:t xml:space="preserve"> of the modification.</w:t>
      </w:r>
      <w:r w:rsidR="00C064AF">
        <w:rPr>
          <w:rFonts w:ascii="Poppins" w:eastAsia="Times New Roman" w:hAnsi="Poppins" w:cs="Poppins"/>
          <w:kern w:val="0"/>
          <w:sz w:val="22"/>
          <w:szCs w:val="22"/>
          <w:lang w:eastAsia="en-GB"/>
          <w14:ligatures w14:val="none"/>
        </w:rPr>
        <w:t xml:space="preserve"> Some further insight was provided by NESO SME’s (</w:t>
      </w:r>
      <w:r w:rsidR="00317158">
        <w:rPr>
          <w:rFonts w:ascii="Poppins" w:eastAsia="Times New Roman" w:hAnsi="Poppins" w:cs="Poppins"/>
          <w:kern w:val="0"/>
          <w:sz w:val="22"/>
          <w:szCs w:val="22"/>
          <w:lang w:eastAsia="en-GB"/>
          <w14:ligatures w14:val="none"/>
        </w:rPr>
        <w:t>four paragraphs below</w:t>
      </w:r>
      <w:r w:rsidR="0081058C">
        <w:rPr>
          <w:rFonts w:ascii="Poppins" w:eastAsia="Times New Roman" w:hAnsi="Poppins" w:cs="Poppins"/>
          <w:kern w:val="0"/>
          <w:sz w:val="22"/>
          <w:szCs w:val="22"/>
          <w:lang w:eastAsia="en-GB"/>
          <w14:ligatures w14:val="none"/>
        </w:rPr>
        <w:t>),</w:t>
      </w:r>
      <w:r w:rsidR="00C064AF">
        <w:rPr>
          <w:rFonts w:ascii="Poppins" w:eastAsia="Times New Roman" w:hAnsi="Poppins" w:cs="Poppins"/>
          <w:kern w:val="0"/>
          <w:sz w:val="22"/>
          <w:szCs w:val="22"/>
          <w:lang w:eastAsia="en-GB"/>
          <w14:ligatures w14:val="none"/>
        </w:rPr>
        <w:t xml:space="preserve"> but the Workgroup was unable to compile a substantive evidence-base in the time available. </w:t>
      </w:r>
      <w:r w:rsidR="000B1CC7">
        <w:rPr>
          <w:rFonts w:ascii="Poppins" w:eastAsia="Times New Roman" w:hAnsi="Poppins" w:cs="Poppins"/>
          <w:kern w:val="0"/>
          <w:sz w:val="22"/>
          <w:szCs w:val="22"/>
          <w:lang w:eastAsia="en-GB"/>
          <w14:ligatures w14:val="none"/>
        </w:rPr>
        <w:t>Although s</w:t>
      </w:r>
      <w:r w:rsidR="004D585A">
        <w:rPr>
          <w:rFonts w:ascii="Poppins" w:eastAsia="Times New Roman" w:hAnsi="Poppins" w:cs="Poppins"/>
          <w:kern w:val="0"/>
          <w:sz w:val="22"/>
          <w:szCs w:val="22"/>
          <w:lang w:eastAsia="en-GB"/>
          <w14:ligatures w14:val="none"/>
        </w:rPr>
        <w:t>ome evidence</w:t>
      </w:r>
      <w:r w:rsidR="005D3601">
        <w:rPr>
          <w:rFonts w:ascii="Poppins" w:eastAsia="Times New Roman" w:hAnsi="Poppins" w:cs="Poppins"/>
          <w:kern w:val="0"/>
          <w:sz w:val="22"/>
          <w:szCs w:val="22"/>
          <w:lang w:eastAsia="en-GB"/>
          <w14:ligatures w14:val="none"/>
        </w:rPr>
        <w:t xml:space="preserve"> (megawatts of hybrid projects) was produced </w:t>
      </w:r>
      <w:r w:rsidR="00EF7393">
        <w:rPr>
          <w:rFonts w:ascii="Poppins" w:eastAsia="Times New Roman" w:hAnsi="Poppins" w:cs="Poppins"/>
          <w:kern w:val="0"/>
          <w:sz w:val="22"/>
          <w:szCs w:val="22"/>
          <w:lang w:eastAsia="en-GB"/>
          <w14:ligatures w14:val="none"/>
        </w:rPr>
        <w:t>in Workgroup meeting 13 (</w:t>
      </w:r>
      <w:r w:rsidR="008E4AAC" w:rsidRPr="00EB4D9D">
        <w:rPr>
          <w:rFonts w:ascii="Poppins" w:eastAsia="Times New Roman" w:hAnsi="Poppins" w:cs="Poppins"/>
          <w:kern w:val="0"/>
          <w:sz w:val="22"/>
          <w:szCs w:val="22"/>
          <w:lang w:eastAsia="en-GB"/>
          <w14:ligatures w14:val="none"/>
        </w:rPr>
        <w:t>see table on page 43</w:t>
      </w:r>
      <w:r w:rsidR="00EF7393">
        <w:rPr>
          <w:rFonts w:ascii="Poppins" w:eastAsia="Times New Roman" w:hAnsi="Poppins" w:cs="Poppins"/>
          <w:kern w:val="0"/>
          <w:sz w:val="22"/>
          <w:szCs w:val="22"/>
          <w:lang w:eastAsia="en-GB"/>
          <w14:ligatures w14:val="none"/>
        </w:rPr>
        <w:t>)</w:t>
      </w:r>
      <w:r w:rsidR="000B1CC7">
        <w:rPr>
          <w:rFonts w:ascii="Poppins" w:eastAsia="Times New Roman" w:hAnsi="Poppins" w:cs="Poppins"/>
          <w:kern w:val="0"/>
          <w:sz w:val="22"/>
          <w:szCs w:val="22"/>
          <w:lang w:eastAsia="en-GB"/>
          <w14:ligatures w14:val="none"/>
        </w:rPr>
        <w:t xml:space="preserve">, </w:t>
      </w:r>
      <w:r w:rsidR="001E0A42">
        <w:rPr>
          <w:rFonts w:ascii="Poppins" w:eastAsia="Times New Roman" w:hAnsi="Poppins" w:cs="Poppins"/>
          <w:kern w:val="0"/>
          <w:sz w:val="22"/>
          <w:szCs w:val="22"/>
          <w:lang w:eastAsia="en-GB"/>
          <w14:ligatures w14:val="none"/>
        </w:rPr>
        <w:t xml:space="preserve">several </w:t>
      </w:r>
      <w:r w:rsidR="004E5655">
        <w:rPr>
          <w:rFonts w:ascii="Poppins" w:eastAsia="Times New Roman" w:hAnsi="Poppins" w:cs="Poppins"/>
          <w:kern w:val="0"/>
          <w:sz w:val="22"/>
          <w:szCs w:val="22"/>
          <w:lang w:eastAsia="en-GB"/>
          <w14:ligatures w14:val="none"/>
        </w:rPr>
        <w:t>Workgroup members felt th</w:t>
      </w:r>
      <w:r w:rsidR="000B1CC7">
        <w:rPr>
          <w:rFonts w:ascii="Poppins" w:eastAsia="Times New Roman" w:hAnsi="Poppins" w:cs="Poppins"/>
          <w:kern w:val="0"/>
          <w:sz w:val="22"/>
          <w:szCs w:val="22"/>
          <w:lang w:eastAsia="en-GB"/>
          <w14:ligatures w14:val="none"/>
        </w:rPr>
        <w:t xml:space="preserve">ey had not been supplied with sufficient evidence to fully </w:t>
      </w:r>
      <w:r w:rsidR="00C74CD8">
        <w:rPr>
          <w:rFonts w:ascii="Poppins" w:eastAsia="Times New Roman" w:hAnsi="Poppins" w:cs="Poppins"/>
          <w:kern w:val="0"/>
          <w:sz w:val="22"/>
          <w:szCs w:val="22"/>
          <w:lang w:eastAsia="en-GB"/>
          <w14:ligatures w14:val="none"/>
        </w:rPr>
        <w:t>address the premise that co-located</w:t>
      </w:r>
      <w:r w:rsidR="00E2129F">
        <w:rPr>
          <w:rFonts w:ascii="Poppins" w:eastAsia="Times New Roman" w:hAnsi="Poppins" w:cs="Poppins"/>
          <w:kern w:val="0"/>
          <w:sz w:val="22"/>
          <w:szCs w:val="22"/>
          <w:lang w:eastAsia="en-GB"/>
          <w14:ligatures w14:val="none"/>
        </w:rPr>
        <w:t xml:space="preserve"> projects add costs to the network.</w:t>
      </w:r>
    </w:p>
    <w:p w14:paraId="56833536" w14:textId="77777777" w:rsidR="00BC714C" w:rsidRDefault="00BC714C" w:rsidP="00225F8E">
      <w:pPr>
        <w:spacing w:after="0" w:line="240" w:lineRule="auto"/>
        <w:textAlignment w:val="baseline"/>
        <w:rPr>
          <w:rFonts w:ascii="Poppins" w:eastAsia="Times New Roman" w:hAnsi="Poppins" w:cs="Poppins"/>
          <w:kern w:val="0"/>
          <w:sz w:val="22"/>
          <w:szCs w:val="22"/>
          <w:lang w:eastAsia="en-GB"/>
          <w14:ligatures w14:val="none"/>
        </w:rPr>
      </w:pPr>
    </w:p>
    <w:p w14:paraId="3CE91459" w14:textId="213A7C4B" w:rsidR="00FE1A66" w:rsidRDefault="00BC714C" w:rsidP="00CF03F8">
      <w:pPr>
        <w:spacing w:after="0" w:line="240" w:lineRule="auto"/>
        <w:textAlignment w:val="baseline"/>
        <w:rPr>
          <w:rFonts w:ascii="Poppins" w:eastAsia="Times New Roman" w:hAnsi="Poppins" w:cs="Poppins"/>
          <w:kern w:val="0"/>
          <w:sz w:val="22"/>
          <w:szCs w:val="22"/>
          <w:lang w:eastAsia="en-GB"/>
          <w14:ligatures w14:val="none"/>
        </w:rPr>
      </w:pPr>
      <w:r w:rsidRPr="00910085">
        <w:rPr>
          <w:rFonts w:ascii="Poppins" w:eastAsia="Times New Roman" w:hAnsi="Poppins" w:cs="Poppins"/>
          <w:kern w:val="0"/>
          <w:sz w:val="22"/>
          <w:szCs w:val="22"/>
          <w:lang w:eastAsia="en-GB"/>
          <w14:ligatures w14:val="none"/>
        </w:rPr>
        <w:t>In Workgroup 8</w:t>
      </w:r>
      <w:r w:rsidR="00CC12EF">
        <w:rPr>
          <w:rFonts w:ascii="Poppins" w:eastAsia="Times New Roman" w:hAnsi="Poppins" w:cs="Poppins"/>
          <w:kern w:val="0"/>
          <w:sz w:val="22"/>
          <w:szCs w:val="22"/>
          <w:lang w:eastAsia="en-GB"/>
          <w14:ligatures w14:val="none"/>
        </w:rPr>
        <w:t>,</w:t>
      </w:r>
      <w:r w:rsidRPr="00910085">
        <w:rPr>
          <w:rFonts w:ascii="Poppins" w:eastAsia="Times New Roman" w:hAnsi="Poppins" w:cs="Poppins"/>
          <w:kern w:val="0"/>
          <w:sz w:val="22"/>
          <w:szCs w:val="22"/>
          <w:lang w:eastAsia="en-GB"/>
          <w14:ligatures w14:val="none"/>
        </w:rPr>
        <w:t xml:space="preserve"> </w:t>
      </w:r>
      <w:r w:rsidR="00CF03F8" w:rsidRPr="00910085">
        <w:rPr>
          <w:rFonts w:ascii="Poppins" w:eastAsia="Times New Roman" w:hAnsi="Poppins" w:cs="Poppins"/>
          <w:kern w:val="0"/>
          <w:sz w:val="22"/>
          <w:szCs w:val="22"/>
          <w:lang w:eastAsia="en-GB"/>
          <w14:ligatures w14:val="none"/>
        </w:rPr>
        <w:t>following</w:t>
      </w:r>
      <w:r w:rsidR="00910085" w:rsidRPr="00910085">
        <w:rPr>
          <w:rFonts w:ascii="Poppins" w:eastAsia="Times New Roman" w:hAnsi="Poppins" w:cs="Poppins"/>
          <w:kern w:val="0"/>
          <w:sz w:val="22"/>
          <w:szCs w:val="22"/>
          <w:lang w:eastAsia="en-GB"/>
          <w14:ligatures w14:val="none"/>
        </w:rPr>
        <w:t xml:space="preserve"> a presentation on the pros and cons of</w:t>
      </w:r>
      <w:r w:rsidR="00CF03F8" w:rsidRPr="00910085">
        <w:rPr>
          <w:rFonts w:ascii="Poppins" w:eastAsia="Times New Roman" w:hAnsi="Poppins" w:cs="Poppins"/>
          <w:kern w:val="0"/>
          <w:sz w:val="22"/>
          <w:szCs w:val="22"/>
          <w:lang w:eastAsia="en-GB"/>
          <w14:ligatures w14:val="none"/>
        </w:rPr>
        <w:t xml:space="preserve"> alternative request 8</w:t>
      </w:r>
      <w:r w:rsidR="00FB26BA">
        <w:rPr>
          <w:rStyle w:val="FootnoteReference"/>
          <w:rFonts w:ascii="Poppins" w:eastAsia="Times New Roman" w:hAnsi="Poppins" w:cs="Poppins"/>
          <w:kern w:val="0"/>
          <w:sz w:val="22"/>
          <w:szCs w:val="22"/>
          <w:lang w:eastAsia="en-GB"/>
          <w14:ligatures w14:val="none"/>
        </w:rPr>
        <w:footnoteReference w:id="39"/>
      </w:r>
      <w:r w:rsidR="00CF03F8" w:rsidRPr="00910085">
        <w:rPr>
          <w:rFonts w:ascii="Poppins" w:eastAsia="Times New Roman" w:hAnsi="Poppins" w:cs="Poppins"/>
          <w:kern w:val="0"/>
          <w:sz w:val="22"/>
          <w:szCs w:val="22"/>
          <w:lang w:eastAsia="en-GB"/>
          <w14:ligatures w14:val="none"/>
        </w:rPr>
        <w:t xml:space="preserve">, </w:t>
      </w:r>
      <w:r w:rsidR="00910085" w:rsidRPr="00910085">
        <w:rPr>
          <w:rFonts w:ascii="Poppins" w:eastAsia="Times New Roman" w:hAnsi="Poppins" w:cs="Poppins"/>
          <w:kern w:val="0"/>
          <w:sz w:val="22"/>
          <w:szCs w:val="22"/>
          <w:lang w:eastAsia="en-GB"/>
          <w14:ligatures w14:val="none"/>
        </w:rPr>
        <w:t>to i</w:t>
      </w:r>
      <w:r w:rsidR="00CF03F8" w:rsidRPr="00910085">
        <w:rPr>
          <w:rFonts w:ascii="Poppins" w:eastAsia="Times New Roman" w:hAnsi="Poppins" w:cs="Poppins"/>
          <w:kern w:val="0"/>
          <w:sz w:val="22"/>
          <w:szCs w:val="22"/>
          <w:lang w:eastAsia="en-GB"/>
          <w14:ligatures w14:val="none"/>
        </w:rPr>
        <w:t xml:space="preserve">nclude </w:t>
      </w:r>
      <w:r w:rsidR="005B1B1C">
        <w:rPr>
          <w:rFonts w:ascii="Poppins" w:eastAsia="Times New Roman" w:hAnsi="Poppins" w:cs="Poppins"/>
          <w:kern w:val="0"/>
          <w:sz w:val="22"/>
          <w:szCs w:val="22"/>
          <w:lang w:eastAsia="en-GB"/>
          <w14:ligatures w14:val="none"/>
        </w:rPr>
        <w:t>c</w:t>
      </w:r>
      <w:r w:rsidR="00CF03F8" w:rsidRPr="00910085">
        <w:rPr>
          <w:rFonts w:ascii="Poppins" w:eastAsia="Times New Roman" w:hAnsi="Poppins" w:cs="Poppins"/>
          <w:kern w:val="0"/>
          <w:sz w:val="22"/>
          <w:szCs w:val="22"/>
          <w:lang w:eastAsia="en-GB"/>
          <w14:ligatures w14:val="none"/>
        </w:rPr>
        <w:t>o-located projects within</w:t>
      </w:r>
      <w:r w:rsidR="005B1B1C">
        <w:rPr>
          <w:rFonts w:ascii="Poppins" w:eastAsia="Times New Roman" w:hAnsi="Poppins" w:cs="Poppins"/>
          <w:kern w:val="0"/>
          <w:sz w:val="22"/>
          <w:szCs w:val="22"/>
          <w:lang w:eastAsia="en-GB"/>
          <w14:ligatures w14:val="none"/>
        </w:rPr>
        <w:t xml:space="preserve"> the</w:t>
      </w:r>
      <w:r w:rsidR="00CF03F8" w:rsidRPr="00910085">
        <w:rPr>
          <w:rFonts w:ascii="Poppins" w:eastAsia="Times New Roman" w:hAnsi="Poppins" w:cs="Poppins"/>
          <w:kern w:val="0"/>
          <w:sz w:val="22"/>
          <w:szCs w:val="22"/>
          <w:lang w:eastAsia="en-GB"/>
          <w14:ligatures w14:val="none"/>
        </w:rPr>
        <w:t xml:space="preserve"> scope of the OTCF</w:t>
      </w:r>
      <w:r w:rsidR="00910085" w:rsidRPr="00910085">
        <w:rPr>
          <w:rFonts w:ascii="Poppins" w:eastAsia="Times New Roman" w:hAnsi="Poppins" w:cs="Poppins"/>
          <w:kern w:val="0"/>
          <w:sz w:val="22"/>
          <w:szCs w:val="22"/>
          <w:lang w:eastAsia="en-GB"/>
          <w14:ligatures w14:val="none"/>
        </w:rPr>
        <w:t xml:space="preserve">, </w:t>
      </w:r>
      <w:r w:rsidR="00CF03F8" w:rsidRPr="00910085">
        <w:rPr>
          <w:rFonts w:ascii="Poppins" w:eastAsia="Times New Roman" w:hAnsi="Poppins" w:cs="Poppins"/>
          <w:kern w:val="0"/>
          <w:sz w:val="22"/>
          <w:szCs w:val="22"/>
          <w:lang w:eastAsia="en-GB"/>
          <w14:ligatures w14:val="none"/>
        </w:rPr>
        <w:t>an</w:t>
      </w:r>
      <w:r w:rsidR="00CF03F8" w:rsidRPr="00CF03F8">
        <w:rPr>
          <w:rFonts w:ascii="Poppins" w:eastAsia="Times New Roman" w:hAnsi="Poppins" w:cs="Poppins"/>
          <w:kern w:val="0"/>
          <w:sz w:val="22"/>
          <w:szCs w:val="22"/>
          <w:lang w:eastAsia="en-GB"/>
          <w14:ligatures w14:val="none"/>
        </w:rPr>
        <w:t xml:space="preserve"> extensive discussion</w:t>
      </w:r>
      <w:r w:rsidR="00CF03F8">
        <w:rPr>
          <w:rFonts w:ascii="Poppins" w:eastAsia="Times New Roman" w:hAnsi="Poppins" w:cs="Poppins"/>
          <w:kern w:val="0"/>
          <w:sz w:val="22"/>
          <w:szCs w:val="22"/>
          <w:lang w:eastAsia="en-GB"/>
          <w14:ligatures w14:val="none"/>
        </w:rPr>
        <w:t xml:space="preserve"> was held</w:t>
      </w:r>
      <w:r w:rsidR="00CF03F8" w:rsidRPr="00CF03F8">
        <w:rPr>
          <w:rFonts w:ascii="Poppins" w:eastAsia="Times New Roman" w:hAnsi="Poppins" w:cs="Poppins"/>
          <w:kern w:val="0"/>
          <w:sz w:val="22"/>
          <w:szCs w:val="22"/>
          <w:lang w:eastAsia="en-GB"/>
          <w14:ligatures w14:val="none"/>
        </w:rPr>
        <w:t xml:space="preserve"> on the treatment of co-located and hybrid projects</w:t>
      </w:r>
      <w:r w:rsidR="00910085">
        <w:rPr>
          <w:rFonts w:ascii="Poppins" w:eastAsia="Times New Roman" w:hAnsi="Poppins" w:cs="Poppins"/>
          <w:kern w:val="0"/>
          <w:sz w:val="22"/>
          <w:szCs w:val="22"/>
          <w:lang w:eastAsia="en-GB"/>
          <w14:ligatures w14:val="none"/>
        </w:rPr>
        <w:t xml:space="preserve">. This was </w:t>
      </w:r>
      <w:r w:rsidR="00CF03F8" w:rsidRPr="00CF03F8">
        <w:rPr>
          <w:rFonts w:ascii="Poppins" w:eastAsia="Times New Roman" w:hAnsi="Poppins" w:cs="Poppins"/>
          <w:kern w:val="0"/>
          <w:sz w:val="22"/>
          <w:szCs w:val="22"/>
          <w:lang w:eastAsia="en-GB"/>
          <w14:ligatures w14:val="none"/>
        </w:rPr>
        <w:t xml:space="preserve">primarily in the context of whether battery components within such configurations materially impact the network and should therefore be subject to the OTCF. </w:t>
      </w:r>
    </w:p>
    <w:p w14:paraId="62583558" w14:textId="77777777" w:rsidR="00FE1A66" w:rsidRDefault="00FE1A66" w:rsidP="00CF03F8">
      <w:pPr>
        <w:spacing w:after="0" w:line="240" w:lineRule="auto"/>
        <w:textAlignment w:val="baseline"/>
        <w:rPr>
          <w:rFonts w:ascii="Poppins" w:eastAsia="Times New Roman" w:hAnsi="Poppins" w:cs="Poppins"/>
          <w:kern w:val="0"/>
          <w:sz w:val="22"/>
          <w:szCs w:val="22"/>
          <w:lang w:eastAsia="en-GB"/>
          <w14:ligatures w14:val="none"/>
        </w:rPr>
      </w:pPr>
    </w:p>
    <w:p w14:paraId="49232DB9" w14:textId="33BBBCF3" w:rsidR="00CF03F8" w:rsidRPr="00CF03F8" w:rsidRDefault="00CF03F8" w:rsidP="00CF03F8">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 xml:space="preserve">Members debated the extent to which co-located batteries </w:t>
      </w:r>
      <w:r w:rsidR="00FB26BA" w:rsidRPr="36796072">
        <w:rPr>
          <w:rFonts w:ascii="Poppins" w:eastAsia="Times New Roman" w:hAnsi="Poppins" w:cs="Poppins"/>
          <w:sz w:val="22"/>
          <w:szCs w:val="22"/>
          <w:lang w:eastAsia="en-GB"/>
        </w:rPr>
        <w:t>(with other technologies)</w:t>
      </w:r>
      <w:r w:rsidRPr="36796072">
        <w:rPr>
          <w:rFonts w:ascii="Poppins" w:eastAsia="Times New Roman" w:hAnsi="Poppins" w:cs="Poppins"/>
          <w:sz w:val="22"/>
          <w:szCs w:val="22"/>
          <w:lang w:eastAsia="en-GB"/>
        </w:rPr>
        <w:t xml:space="preserve"> contribute to local versus wider network reinforcement, with some arguing that, particularly in solar-plus-</w:t>
      </w:r>
      <w:r w:rsidR="00FB26BA" w:rsidRPr="36796072">
        <w:rPr>
          <w:rFonts w:ascii="Poppins" w:eastAsia="Times New Roman" w:hAnsi="Poppins" w:cs="Poppins"/>
          <w:sz w:val="22"/>
          <w:szCs w:val="22"/>
          <w:lang w:eastAsia="en-GB"/>
        </w:rPr>
        <w:t>battery</w:t>
      </w:r>
      <w:r w:rsidRPr="36796072">
        <w:rPr>
          <w:rFonts w:ascii="Poppins" w:eastAsia="Times New Roman" w:hAnsi="Poppins" w:cs="Poppins"/>
          <w:sz w:val="22"/>
          <w:szCs w:val="22"/>
          <w:lang w:eastAsia="en-GB"/>
        </w:rPr>
        <w:t xml:space="preserve"> configurations, batteries may have limited impact at peak generation times, while others highlighted scenarios where batteries could contribute to system stress </w:t>
      </w:r>
      <w:r w:rsidR="00E817EE" w:rsidRPr="36796072">
        <w:rPr>
          <w:rFonts w:ascii="Poppins" w:eastAsia="Times New Roman" w:hAnsi="Poppins" w:cs="Poppins"/>
          <w:sz w:val="22"/>
          <w:szCs w:val="22"/>
          <w:lang w:eastAsia="en-GB"/>
        </w:rPr>
        <w:t xml:space="preserve">at, for example, those peak times, </w:t>
      </w:r>
      <w:r w:rsidRPr="36796072">
        <w:rPr>
          <w:rFonts w:ascii="Poppins" w:eastAsia="Times New Roman" w:hAnsi="Poppins" w:cs="Poppins"/>
          <w:sz w:val="22"/>
          <w:szCs w:val="22"/>
          <w:lang w:eastAsia="en-GB"/>
        </w:rPr>
        <w:t xml:space="preserve">depending on location and operating assumptions. There was also discussion on distinctions between different types of co-location (e.g. import/export versus export-only configurations, and relative </w:t>
      </w:r>
      <w:r w:rsidR="00A41092">
        <w:rPr>
          <w:rFonts w:ascii="Poppins" w:eastAsia="Times New Roman" w:hAnsi="Poppins" w:cs="Poppins"/>
          <w:kern w:val="0"/>
          <w:sz w:val="22"/>
          <w:szCs w:val="22"/>
          <w:lang w:eastAsia="en-GB"/>
          <w14:ligatures w14:val="none"/>
        </w:rPr>
        <w:t xml:space="preserve">(MW) capacity </w:t>
      </w:r>
      <w:r w:rsidRPr="36796072">
        <w:rPr>
          <w:rFonts w:ascii="Poppins" w:eastAsia="Times New Roman" w:hAnsi="Poppins" w:cs="Poppins"/>
          <w:sz w:val="22"/>
          <w:szCs w:val="22"/>
          <w:lang w:eastAsia="en-GB"/>
        </w:rPr>
        <w:t>sizing of</w:t>
      </w:r>
      <w:r w:rsidR="00A41092">
        <w:rPr>
          <w:rFonts w:ascii="Poppins" w:eastAsia="Times New Roman" w:hAnsi="Poppins" w:cs="Poppins"/>
          <w:sz w:val="22"/>
          <w:szCs w:val="22"/>
          <w:lang w:eastAsia="en-GB"/>
        </w:rPr>
        <w:t xml:space="preserve"> the</w:t>
      </w:r>
      <w:r w:rsidRPr="36796072">
        <w:rPr>
          <w:rFonts w:ascii="Poppins" w:eastAsia="Times New Roman" w:hAnsi="Poppins" w:cs="Poppins"/>
          <w:sz w:val="22"/>
          <w:szCs w:val="22"/>
          <w:lang w:eastAsia="en-GB"/>
        </w:rPr>
        <w:t xml:space="preserve"> technologies) and whether these should be treated differently. A key theme was uncertainty around current NESO modelling approaches, with </w:t>
      </w:r>
      <w:r w:rsidRPr="00B83286">
        <w:rPr>
          <w:rFonts w:ascii="Poppins" w:eastAsia="Times New Roman" w:hAnsi="Poppins" w:cs="Poppins"/>
          <w:sz w:val="22"/>
          <w:szCs w:val="22"/>
          <w:lang w:eastAsia="en-GB"/>
        </w:rPr>
        <w:t xml:space="preserve">members requesting clearer evidence on how batteries </w:t>
      </w:r>
      <w:r w:rsidR="009D60F8" w:rsidRPr="00B83286">
        <w:rPr>
          <w:rFonts w:ascii="Poppins" w:eastAsia="Times New Roman" w:hAnsi="Poppins" w:cs="Poppins"/>
          <w:sz w:val="22"/>
          <w:szCs w:val="22"/>
          <w:lang w:eastAsia="en-GB"/>
        </w:rPr>
        <w:t>and battery</w:t>
      </w:r>
      <w:r w:rsidR="00384EEF" w:rsidRPr="00B83286">
        <w:rPr>
          <w:rFonts w:ascii="Poppins" w:eastAsia="Times New Roman" w:hAnsi="Poppins" w:cs="Poppins"/>
          <w:sz w:val="22"/>
          <w:szCs w:val="22"/>
          <w:lang w:eastAsia="en-GB"/>
        </w:rPr>
        <w:t>/co-location</w:t>
      </w:r>
      <w:r w:rsidRPr="00B83286">
        <w:rPr>
          <w:rFonts w:ascii="Poppins" w:eastAsia="Times New Roman" w:hAnsi="Poppins" w:cs="Poppins"/>
          <w:sz w:val="22"/>
          <w:szCs w:val="22"/>
          <w:lang w:eastAsia="en-GB"/>
        </w:rPr>
        <w:t xml:space="preserve"> are represented in connection studies</w:t>
      </w:r>
      <w:r w:rsidRPr="36796072">
        <w:rPr>
          <w:rFonts w:ascii="Poppins" w:eastAsia="Times New Roman" w:hAnsi="Poppins" w:cs="Poppins"/>
          <w:sz w:val="22"/>
          <w:szCs w:val="22"/>
          <w:lang w:eastAsia="en-GB"/>
        </w:rPr>
        <w:t xml:space="preserve"> and whether they influence wider works. Some </w:t>
      </w:r>
      <w:r w:rsidR="00B83286">
        <w:rPr>
          <w:rFonts w:ascii="Poppins" w:eastAsia="Times New Roman" w:hAnsi="Poppins" w:cs="Poppins"/>
          <w:sz w:val="22"/>
          <w:szCs w:val="22"/>
          <w:lang w:eastAsia="en-GB"/>
        </w:rPr>
        <w:t>members</w:t>
      </w:r>
      <w:r w:rsidR="00B83286" w:rsidRPr="36796072">
        <w:rPr>
          <w:rFonts w:ascii="Poppins" w:eastAsia="Times New Roman" w:hAnsi="Poppins" w:cs="Poppins"/>
          <w:sz w:val="22"/>
          <w:szCs w:val="22"/>
          <w:lang w:eastAsia="en-GB"/>
        </w:rPr>
        <w:t xml:space="preserve"> considered</w:t>
      </w:r>
      <w:r w:rsidRPr="36796072">
        <w:rPr>
          <w:rFonts w:ascii="Poppins" w:eastAsia="Times New Roman" w:hAnsi="Poppins" w:cs="Poppins"/>
          <w:sz w:val="22"/>
          <w:szCs w:val="22"/>
          <w:lang w:eastAsia="en-GB"/>
        </w:rPr>
        <w:t xml:space="preserve"> that existing rules on </w:t>
      </w:r>
      <w:r w:rsidR="00D009A1">
        <w:rPr>
          <w:rFonts w:ascii="Poppins" w:eastAsia="Times New Roman" w:hAnsi="Poppins" w:cs="Poppins"/>
          <w:sz w:val="22"/>
          <w:szCs w:val="22"/>
          <w:lang w:eastAsia="en-GB"/>
        </w:rPr>
        <w:t>A</w:t>
      </w:r>
      <w:r w:rsidRPr="36796072">
        <w:rPr>
          <w:rFonts w:ascii="Poppins" w:eastAsia="Times New Roman" w:hAnsi="Poppins" w:cs="Poppins"/>
          <w:sz w:val="22"/>
          <w:szCs w:val="22"/>
          <w:lang w:eastAsia="en-GB"/>
        </w:rPr>
        <w:t xml:space="preserve">ttributable </w:t>
      </w:r>
      <w:r w:rsidR="00D009A1">
        <w:rPr>
          <w:rFonts w:ascii="Poppins" w:eastAsia="Times New Roman" w:hAnsi="Poppins" w:cs="Poppins"/>
          <w:sz w:val="22"/>
          <w:szCs w:val="22"/>
          <w:lang w:eastAsia="en-GB"/>
        </w:rPr>
        <w:t>W</w:t>
      </w:r>
      <w:r w:rsidRPr="36796072">
        <w:rPr>
          <w:rFonts w:ascii="Poppins" w:eastAsia="Times New Roman" w:hAnsi="Poppins" w:cs="Poppins"/>
          <w:sz w:val="22"/>
          <w:szCs w:val="22"/>
          <w:lang w:eastAsia="en-GB"/>
        </w:rPr>
        <w:t>orks already capture network impacts, questioning</w:t>
      </w:r>
      <w:r w:rsidR="00234D25">
        <w:rPr>
          <w:rFonts w:ascii="Poppins" w:eastAsia="Times New Roman" w:hAnsi="Poppins" w:cs="Poppins"/>
          <w:sz w:val="22"/>
          <w:szCs w:val="22"/>
          <w:lang w:eastAsia="en-GB"/>
        </w:rPr>
        <w:t xml:space="preserve"> therefore</w:t>
      </w:r>
      <w:r w:rsidRPr="36796072">
        <w:rPr>
          <w:rFonts w:ascii="Poppins" w:eastAsia="Times New Roman" w:hAnsi="Poppins" w:cs="Poppins"/>
          <w:sz w:val="22"/>
          <w:szCs w:val="22"/>
          <w:lang w:eastAsia="en-GB"/>
        </w:rPr>
        <w:t xml:space="preserve"> whether additional charges are justified for co-located projects.</w:t>
      </w:r>
    </w:p>
    <w:p w14:paraId="6047B757" w14:textId="77777777" w:rsidR="00D868F9" w:rsidRDefault="00D868F9" w:rsidP="00CF03F8">
      <w:pPr>
        <w:spacing w:after="0" w:line="240" w:lineRule="auto"/>
        <w:textAlignment w:val="baseline"/>
        <w:rPr>
          <w:rFonts w:ascii="Poppins" w:eastAsia="Times New Roman" w:hAnsi="Poppins" w:cs="Poppins"/>
          <w:kern w:val="0"/>
          <w:sz w:val="22"/>
          <w:szCs w:val="22"/>
          <w:lang w:eastAsia="en-GB"/>
          <w14:ligatures w14:val="none"/>
        </w:rPr>
      </w:pPr>
    </w:p>
    <w:p w14:paraId="7E6B333A" w14:textId="680C5E9F" w:rsidR="004F5EF6" w:rsidRPr="004F5EF6" w:rsidRDefault="00D868F9" w:rsidP="004F5EF6">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A NESO SME </w:t>
      </w:r>
      <w:r w:rsidR="00907C2D">
        <w:rPr>
          <w:rFonts w:ascii="Poppins" w:eastAsia="Times New Roman" w:hAnsi="Poppins" w:cs="Poppins"/>
          <w:kern w:val="0"/>
          <w:sz w:val="22"/>
          <w:szCs w:val="22"/>
          <w:lang w:eastAsia="en-GB"/>
          <w14:ligatures w14:val="none"/>
        </w:rPr>
        <w:t>explained</w:t>
      </w:r>
      <w:r w:rsidR="008E6A44">
        <w:rPr>
          <w:rFonts w:ascii="Poppins" w:eastAsia="Times New Roman" w:hAnsi="Poppins" w:cs="Poppins"/>
          <w:kern w:val="0"/>
          <w:sz w:val="22"/>
          <w:szCs w:val="22"/>
          <w:lang w:eastAsia="en-GB"/>
          <w14:ligatures w14:val="none"/>
        </w:rPr>
        <w:t xml:space="preserve"> that</w:t>
      </w:r>
      <w:r w:rsidR="00907C2D">
        <w:rPr>
          <w:rFonts w:ascii="Poppins" w:eastAsia="Times New Roman" w:hAnsi="Poppins" w:cs="Poppins"/>
          <w:kern w:val="0"/>
          <w:sz w:val="22"/>
          <w:szCs w:val="22"/>
          <w:lang w:eastAsia="en-GB"/>
          <w14:ligatures w14:val="none"/>
        </w:rPr>
        <w:t xml:space="preserve"> </w:t>
      </w:r>
      <w:r w:rsidR="004F5EF6" w:rsidRPr="004F5EF6">
        <w:rPr>
          <w:rFonts w:ascii="Poppins" w:eastAsia="Times New Roman" w:hAnsi="Poppins" w:cs="Poppins"/>
          <w:kern w:val="0"/>
          <w:sz w:val="22"/>
          <w:szCs w:val="22"/>
          <w:lang w:eastAsia="en-GB"/>
          <w14:ligatures w14:val="none"/>
        </w:rPr>
        <w:t xml:space="preserve">NESO does not apply a single, fixed approach to modelling BESS in connection studies; instead, modelling varies depending on the context and is driven by economic dispatch assumptions and system conditions. Under the accelerated storage programme, batteries may be assumed not to exacerbate network constraints, supported by contractual protections, whereas for standard (firm) connection studies this assumption is not applied. Instead, NESO uses an economic model to simulate likely generation dispatch and identify “onerous” system conditions, with BESS behaviour determined by market-driven outcomes rather than preset outputs. This means batteries may or may not contribute to constraints depending on regional generation mix, </w:t>
      </w:r>
      <w:r w:rsidR="00D632B5">
        <w:rPr>
          <w:rFonts w:ascii="Poppins" w:eastAsia="Times New Roman" w:hAnsi="Poppins" w:cs="Poppins"/>
          <w:kern w:val="0"/>
          <w:sz w:val="22"/>
          <w:szCs w:val="22"/>
          <w:lang w:eastAsia="en-GB"/>
          <w14:ligatures w14:val="none"/>
        </w:rPr>
        <w:t>D</w:t>
      </w:r>
      <w:r w:rsidR="004F5EF6" w:rsidRPr="004F5EF6">
        <w:rPr>
          <w:rFonts w:ascii="Poppins" w:eastAsia="Times New Roman" w:hAnsi="Poppins" w:cs="Poppins"/>
          <w:kern w:val="0"/>
          <w:sz w:val="22"/>
          <w:szCs w:val="22"/>
          <w:lang w:eastAsia="en-GB"/>
          <w14:ligatures w14:val="none"/>
        </w:rPr>
        <w:t xml:space="preserve">emand, and timing. In addition, modelling considers multiple network impacts beyond thermal flows, including fault levels and loss of infeed, ensuring BESS contributions are assessed even where dispatch is assumed low. Overall, the </w:t>
      </w:r>
      <w:r w:rsidR="00570263">
        <w:rPr>
          <w:rFonts w:ascii="Poppins" w:eastAsia="Times New Roman" w:hAnsi="Poppins" w:cs="Poppins"/>
          <w:kern w:val="0"/>
          <w:sz w:val="22"/>
          <w:szCs w:val="22"/>
          <w:lang w:eastAsia="en-GB"/>
          <w14:ligatures w14:val="none"/>
        </w:rPr>
        <w:t xml:space="preserve">NESO SME summarised that the </w:t>
      </w:r>
      <w:r w:rsidR="004F5EF6" w:rsidRPr="004F5EF6">
        <w:rPr>
          <w:rFonts w:ascii="Poppins" w:eastAsia="Times New Roman" w:hAnsi="Poppins" w:cs="Poppins"/>
          <w:kern w:val="0"/>
          <w:sz w:val="22"/>
          <w:szCs w:val="22"/>
          <w:lang w:eastAsia="en-GB"/>
          <w14:ligatures w14:val="none"/>
        </w:rPr>
        <w:t>approach is scenario-based and location-dependent, reflecting regional characteristics and evolving system conditions rather than applying uniform rules across all connections.</w:t>
      </w:r>
    </w:p>
    <w:p w14:paraId="05086320" w14:textId="71993B45" w:rsidR="00D868F9" w:rsidRDefault="00D868F9" w:rsidP="00CF03F8">
      <w:pPr>
        <w:spacing w:after="0" w:line="240" w:lineRule="auto"/>
        <w:textAlignment w:val="baseline"/>
        <w:rPr>
          <w:rFonts w:ascii="Poppins" w:eastAsia="Times New Roman" w:hAnsi="Poppins" w:cs="Poppins"/>
          <w:kern w:val="0"/>
          <w:sz w:val="22"/>
          <w:szCs w:val="22"/>
          <w:lang w:eastAsia="en-GB"/>
          <w14:ligatures w14:val="none"/>
        </w:rPr>
      </w:pPr>
    </w:p>
    <w:p w14:paraId="334DF128" w14:textId="77777777" w:rsidR="00F329F1" w:rsidRDefault="00F329F1" w:rsidP="00CF03F8">
      <w:pPr>
        <w:spacing w:after="0" w:line="240" w:lineRule="auto"/>
        <w:textAlignment w:val="baseline"/>
        <w:rPr>
          <w:rFonts w:ascii="Poppins" w:eastAsia="Times New Roman" w:hAnsi="Poppins" w:cs="Poppins"/>
          <w:kern w:val="0"/>
          <w:sz w:val="22"/>
          <w:szCs w:val="22"/>
          <w:lang w:eastAsia="en-GB"/>
          <w14:ligatures w14:val="none"/>
        </w:rPr>
      </w:pPr>
    </w:p>
    <w:p w14:paraId="530A3787" w14:textId="35D6C2C8" w:rsidR="00B54481" w:rsidRPr="006F73B5" w:rsidRDefault="00CE1534" w:rsidP="00CF03F8">
      <w:pPr>
        <w:spacing w:after="0" w:line="240" w:lineRule="auto"/>
        <w:textAlignment w:val="baseline"/>
        <w:rPr>
          <w:rFonts w:ascii="Poppins" w:eastAsia="Times New Roman" w:hAnsi="Poppins" w:cs="Poppins"/>
          <w:b/>
          <w:kern w:val="0"/>
          <w:sz w:val="22"/>
          <w:szCs w:val="22"/>
          <w:lang w:eastAsia="en-GB"/>
          <w14:ligatures w14:val="none"/>
        </w:rPr>
      </w:pPr>
      <w:r w:rsidRPr="006F73B5">
        <w:rPr>
          <w:rFonts w:ascii="Poppins" w:eastAsia="Times New Roman" w:hAnsi="Poppins" w:cs="Poppins"/>
          <w:b/>
          <w:kern w:val="0"/>
          <w:sz w:val="22"/>
          <w:szCs w:val="22"/>
          <w:lang w:eastAsia="en-GB"/>
          <w14:ligatures w14:val="none"/>
        </w:rPr>
        <w:t>Application to co-located projects which do not meet the exemption criteria and where multiple OTCFs are in force</w:t>
      </w:r>
    </w:p>
    <w:p w14:paraId="0BE94C29" w14:textId="77777777" w:rsidR="00114057" w:rsidRDefault="00B54481" w:rsidP="00CF03F8">
      <w:pPr>
        <w:spacing w:after="0" w:line="240" w:lineRule="auto"/>
        <w:textAlignment w:val="baseline"/>
        <w:rPr>
          <w:rFonts w:ascii="Poppins" w:eastAsia="Times New Roman" w:hAnsi="Poppins" w:cs="Poppins"/>
          <w:kern w:val="0"/>
          <w:sz w:val="22"/>
          <w:szCs w:val="22"/>
          <w:lang w:eastAsia="en-GB"/>
          <w14:ligatures w14:val="none"/>
        </w:rPr>
      </w:pPr>
      <w:r w:rsidRPr="00B54481">
        <w:rPr>
          <w:rFonts w:ascii="Poppins" w:eastAsia="Times New Roman" w:hAnsi="Poppins" w:cs="Poppins"/>
          <w:kern w:val="0"/>
          <w:sz w:val="22"/>
          <w:szCs w:val="22"/>
          <w:lang w:eastAsia="en-GB"/>
          <w14:ligatures w14:val="none"/>
        </w:rPr>
        <w:t xml:space="preserve">Terms of reference (f) considers how the OTCF should apply to a co-located project where both technologies are themselves subject to an OTCF. </w:t>
      </w:r>
    </w:p>
    <w:p w14:paraId="2967B1D8" w14:textId="77777777" w:rsidR="00114057" w:rsidRDefault="00114057" w:rsidP="00CF03F8">
      <w:pPr>
        <w:spacing w:after="0" w:line="240" w:lineRule="auto"/>
        <w:textAlignment w:val="baseline"/>
        <w:rPr>
          <w:rFonts w:ascii="Poppins" w:eastAsia="Times New Roman" w:hAnsi="Poppins" w:cs="Poppins"/>
          <w:kern w:val="0"/>
          <w:sz w:val="22"/>
          <w:szCs w:val="22"/>
          <w:lang w:eastAsia="en-GB"/>
          <w14:ligatures w14:val="none"/>
        </w:rPr>
      </w:pPr>
    </w:p>
    <w:p w14:paraId="4EAA5C76" w14:textId="77777777" w:rsidR="002605D1" w:rsidRDefault="00C95D09" w:rsidP="00C95D09">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w:t>
      </w:r>
      <w:r w:rsidR="002F6D69">
        <w:rPr>
          <w:rFonts w:ascii="Poppins" w:eastAsia="Times New Roman" w:hAnsi="Poppins" w:cs="Poppins"/>
          <w:kern w:val="0"/>
          <w:sz w:val="22"/>
          <w:szCs w:val="22"/>
          <w:lang w:eastAsia="en-GB"/>
          <w14:ligatures w14:val="none"/>
        </w:rPr>
        <w:t>P</w:t>
      </w:r>
      <w:r>
        <w:rPr>
          <w:rFonts w:ascii="Poppins" w:eastAsia="Times New Roman" w:hAnsi="Poppins" w:cs="Poppins"/>
          <w:kern w:val="0"/>
          <w:sz w:val="22"/>
          <w:szCs w:val="22"/>
          <w:lang w:eastAsia="en-GB"/>
          <w14:ligatures w14:val="none"/>
        </w:rPr>
        <w:t>roposer</w:t>
      </w:r>
      <w:r w:rsidRPr="00C95D09">
        <w:rPr>
          <w:rFonts w:ascii="Poppins" w:eastAsia="Times New Roman" w:hAnsi="Poppins" w:cs="Poppins"/>
          <w:kern w:val="0"/>
          <w:sz w:val="22"/>
          <w:szCs w:val="22"/>
          <w:lang w:eastAsia="en-GB"/>
          <w14:ligatures w14:val="none"/>
        </w:rPr>
        <w:t xml:space="preserve"> outlined two potential </w:t>
      </w:r>
      <w:r w:rsidR="003D4A48">
        <w:rPr>
          <w:rFonts w:ascii="Poppins" w:eastAsia="Times New Roman" w:hAnsi="Poppins" w:cs="Poppins"/>
          <w:kern w:val="0"/>
          <w:sz w:val="22"/>
          <w:szCs w:val="22"/>
          <w:lang w:eastAsia="en-GB"/>
          <w14:ligatures w14:val="none"/>
        </w:rPr>
        <w:t>options</w:t>
      </w:r>
      <w:r w:rsidRPr="00C95D09">
        <w:rPr>
          <w:rFonts w:ascii="Poppins" w:eastAsia="Times New Roman" w:hAnsi="Poppins" w:cs="Poppins"/>
          <w:kern w:val="0"/>
          <w:sz w:val="22"/>
          <w:szCs w:val="22"/>
          <w:lang w:eastAsia="en-GB"/>
          <w14:ligatures w14:val="none"/>
        </w:rPr>
        <w:t xml:space="preserve">: </w:t>
      </w:r>
    </w:p>
    <w:p w14:paraId="67683E9D" w14:textId="1B8F8F73" w:rsidR="002605D1" w:rsidRDefault="003D4A48" w:rsidP="00C95D09">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lastRenderedPageBreak/>
        <w:t>Option 1</w:t>
      </w:r>
      <w:r w:rsidR="007B01BE">
        <w:rPr>
          <w:rFonts w:ascii="Poppins" w:eastAsia="Times New Roman" w:hAnsi="Poppins" w:cs="Poppins"/>
          <w:kern w:val="0"/>
          <w:sz w:val="22"/>
          <w:szCs w:val="22"/>
          <w:lang w:eastAsia="en-GB"/>
          <w14:ligatures w14:val="none"/>
        </w:rPr>
        <w:t>:</w:t>
      </w:r>
      <w:r w:rsidR="00C95D09" w:rsidRPr="00C95D09">
        <w:rPr>
          <w:rFonts w:ascii="Poppins" w:eastAsia="Times New Roman" w:hAnsi="Poppins" w:cs="Poppins"/>
          <w:kern w:val="0"/>
          <w:sz w:val="22"/>
          <w:szCs w:val="22"/>
          <w:lang w:eastAsia="en-GB"/>
          <w14:ligatures w14:val="none"/>
        </w:rPr>
        <w:t xml:space="preserve"> </w:t>
      </w:r>
      <w:r w:rsidR="002605D1">
        <w:rPr>
          <w:rFonts w:ascii="Poppins" w:eastAsia="Times New Roman" w:hAnsi="Poppins" w:cs="Poppins"/>
          <w:kern w:val="0"/>
          <w:sz w:val="22"/>
          <w:szCs w:val="22"/>
          <w:lang w:eastAsia="en-GB"/>
          <w14:ligatures w14:val="none"/>
        </w:rPr>
        <w:t>Only the higher OTCF applies</w:t>
      </w:r>
      <w:r w:rsidR="00085917">
        <w:rPr>
          <w:rFonts w:ascii="Poppins" w:eastAsia="Times New Roman" w:hAnsi="Poppins" w:cs="Poppins"/>
          <w:kern w:val="0"/>
          <w:sz w:val="22"/>
          <w:szCs w:val="22"/>
          <w:lang w:eastAsia="en-GB"/>
          <w14:ligatures w14:val="none"/>
        </w:rPr>
        <w:t>;</w:t>
      </w:r>
      <w:r w:rsidR="00C95D09" w:rsidRPr="00C95D09">
        <w:rPr>
          <w:rFonts w:ascii="Poppins" w:eastAsia="Times New Roman" w:hAnsi="Poppins" w:cs="Poppins"/>
          <w:kern w:val="0"/>
          <w:sz w:val="22"/>
          <w:szCs w:val="22"/>
          <w:lang w:eastAsia="en-GB"/>
          <w14:ligatures w14:val="none"/>
        </w:rPr>
        <w:t xml:space="preserve"> </w:t>
      </w:r>
      <w:r w:rsidR="007C75C4">
        <w:rPr>
          <w:rFonts w:ascii="Poppins" w:eastAsia="Times New Roman" w:hAnsi="Poppins" w:cs="Poppins"/>
          <w:kern w:val="0"/>
          <w:sz w:val="22"/>
          <w:szCs w:val="22"/>
          <w:lang w:eastAsia="en-GB"/>
          <w14:ligatures w14:val="none"/>
        </w:rPr>
        <w:t>or</w:t>
      </w:r>
      <w:r w:rsidR="00C95D09" w:rsidRPr="00C95D09">
        <w:rPr>
          <w:rFonts w:ascii="Poppins" w:eastAsia="Times New Roman" w:hAnsi="Poppins" w:cs="Poppins"/>
          <w:kern w:val="0"/>
          <w:sz w:val="22"/>
          <w:szCs w:val="22"/>
          <w:lang w:eastAsia="en-GB"/>
          <w14:ligatures w14:val="none"/>
        </w:rPr>
        <w:t xml:space="preserve"> </w:t>
      </w:r>
    </w:p>
    <w:p w14:paraId="011476F7" w14:textId="77777777" w:rsidR="001C4EE8" w:rsidRDefault="007B01BE" w:rsidP="00C95D09">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Option</w:t>
      </w:r>
      <w:r w:rsidR="002B545D">
        <w:rPr>
          <w:rFonts w:ascii="Poppins" w:eastAsia="Times New Roman" w:hAnsi="Poppins" w:cs="Poppins"/>
          <w:kern w:val="0"/>
          <w:sz w:val="22"/>
          <w:szCs w:val="22"/>
          <w:lang w:eastAsia="en-GB"/>
          <w14:ligatures w14:val="none"/>
        </w:rPr>
        <w:t xml:space="preserve"> 2</w:t>
      </w:r>
      <w:r w:rsidR="0025041F">
        <w:rPr>
          <w:rFonts w:ascii="Poppins" w:eastAsia="Times New Roman" w:hAnsi="Poppins" w:cs="Poppins"/>
          <w:kern w:val="0"/>
          <w:sz w:val="22"/>
          <w:szCs w:val="22"/>
          <w:lang w:eastAsia="en-GB"/>
          <w14:ligatures w14:val="none"/>
        </w:rPr>
        <w:t>: The second OTCF applies to the lower of:</w:t>
      </w:r>
    </w:p>
    <w:p w14:paraId="51C882E2" w14:textId="7D9BA977" w:rsidR="00024C70" w:rsidRPr="006F73B5" w:rsidRDefault="00024C70" w:rsidP="006F42E8">
      <w:pPr>
        <w:pStyle w:val="ListParagraph"/>
        <w:numPr>
          <w:ilvl w:val="0"/>
          <w:numId w:val="56"/>
        </w:numPr>
        <w:spacing w:line="240" w:lineRule="auto"/>
        <w:textAlignment w:val="baseline"/>
        <w:rPr>
          <w:rFonts w:ascii="Poppins" w:eastAsia="Times New Roman" w:hAnsi="Poppins" w:cs="Poppins"/>
          <w:kern w:val="0"/>
          <w:sz w:val="22"/>
          <w:szCs w:val="22"/>
          <w:lang w:eastAsia="en-GB"/>
          <w14:ligatures w14:val="none"/>
        </w:rPr>
      </w:pPr>
      <w:r w:rsidRPr="006F73B5">
        <w:rPr>
          <w:rFonts w:ascii="Poppins" w:eastAsia="Times New Roman" w:hAnsi="Poppins" w:cs="Poppins"/>
          <w:kern w:val="0"/>
          <w:sz w:val="22"/>
          <w:szCs w:val="22"/>
          <w:lang w:eastAsia="en-GB"/>
          <w14:ligatures w14:val="none"/>
        </w:rPr>
        <w:t>Installed</w:t>
      </w:r>
      <w:r>
        <w:rPr>
          <w:rFonts w:ascii="Poppins" w:eastAsia="Times New Roman" w:hAnsi="Poppins" w:cs="Poppins"/>
          <w:kern w:val="0"/>
          <w:sz w:val="22"/>
          <w:szCs w:val="22"/>
          <w:lang w:eastAsia="en-GB"/>
          <w14:ligatures w14:val="none"/>
        </w:rPr>
        <w:t xml:space="preserve"> </w:t>
      </w:r>
      <w:r w:rsidR="00785220">
        <w:rPr>
          <w:rFonts w:ascii="Poppins" w:eastAsia="Times New Roman" w:hAnsi="Poppins" w:cs="Poppins"/>
          <w:kern w:val="0"/>
          <w:sz w:val="22"/>
          <w:szCs w:val="22"/>
          <w:lang w:eastAsia="en-GB"/>
          <w14:ligatures w14:val="none"/>
        </w:rPr>
        <w:t>(MW)</w:t>
      </w:r>
      <w:r w:rsidRPr="006F73B5">
        <w:rPr>
          <w:rFonts w:ascii="Poppins" w:eastAsia="Times New Roman" w:hAnsi="Poppins" w:cs="Poppins"/>
          <w:kern w:val="0"/>
          <w:sz w:val="22"/>
          <w:szCs w:val="22"/>
          <w:lang w:eastAsia="en-GB"/>
          <w14:ligatures w14:val="none"/>
        </w:rPr>
        <w:t xml:space="preserve"> capacity of the second technology</w:t>
      </w:r>
      <w:r w:rsidR="00040E0B">
        <w:rPr>
          <w:rFonts w:ascii="Poppins" w:eastAsia="Times New Roman" w:hAnsi="Poppins" w:cs="Poppins"/>
          <w:kern w:val="0"/>
          <w:sz w:val="22"/>
          <w:szCs w:val="22"/>
          <w:lang w:eastAsia="en-GB"/>
          <w14:ligatures w14:val="none"/>
        </w:rPr>
        <w:t xml:space="preserve"> or </w:t>
      </w:r>
    </w:p>
    <w:p w14:paraId="145206D9" w14:textId="64BF5093" w:rsidR="00024C70" w:rsidRPr="006F73B5" w:rsidRDefault="00024C70" w:rsidP="006F42E8">
      <w:pPr>
        <w:pStyle w:val="ListParagraph"/>
        <w:numPr>
          <w:ilvl w:val="0"/>
          <w:numId w:val="56"/>
        </w:numPr>
        <w:spacing w:after="0" w:line="240" w:lineRule="auto"/>
        <w:textAlignment w:val="baseline"/>
        <w:rPr>
          <w:rFonts w:ascii="Poppins" w:eastAsia="Times New Roman" w:hAnsi="Poppins" w:cs="Poppins"/>
          <w:kern w:val="0"/>
          <w:sz w:val="22"/>
          <w:szCs w:val="22"/>
          <w:lang w:eastAsia="en-GB"/>
          <w14:ligatures w14:val="none"/>
        </w:rPr>
      </w:pPr>
      <w:r w:rsidRPr="006F73B5">
        <w:rPr>
          <w:rFonts w:ascii="Poppins" w:eastAsia="Times New Roman" w:hAnsi="Poppins" w:cs="Poppins"/>
          <w:kern w:val="0"/>
          <w:sz w:val="22"/>
          <w:szCs w:val="22"/>
          <w:lang w:eastAsia="en-GB"/>
          <w14:ligatures w14:val="none"/>
        </w:rPr>
        <w:t>TEC</w:t>
      </w:r>
      <w:r>
        <w:rPr>
          <w:rFonts w:ascii="Poppins" w:eastAsia="Times New Roman" w:hAnsi="Poppins" w:cs="Poppins"/>
          <w:kern w:val="0"/>
          <w:sz w:val="22"/>
          <w:szCs w:val="22"/>
          <w:lang w:eastAsia="en-GB"/>
          <w14:ligatures w14:val="none"/>
        </w:rPr>
        <w:t xml:space="preserve"> </w:t>
      </w:r>
      <w:r w:rsidR="00040E0B">
        <w:rPr>
          <w:rFonts w:ascii="Poppins" w:eastAsia="Times New Roman" w:hAnsi="Poppins" w:cs="Poppins"/>
          <w:kern w:val="0"/>
          <w:sz w:val="22"/>
          <w:szCs w:val="22"/>
          <w:lang w:eastAsia="en-GB"/>
          <w14:ligatures w14:val="none"/>
        </w:rPr>
        <w:t>(MW)</w:t>
      </w:r>
      <w:r w:rsidRPr="006F73B5">
        <w:rPr>
          <w:rFonts w:ascii="Poppins" w:eastAsia="Times New Roman" w:hAnsi="Poppins" w:cs="Poppins"/>
          <w:kern w:val="0"/>
          <w:sz w:val="22"/>
          <w:szCs w:val="22"/>
          <w:lang w:eastAsia="en-GB"/>
          <w14:ligatures w14:val="none"/>
        </w:rPr>
        <w:t xml:space="preserve"> minus installed</w:t>
      </w:r>
      <w:r>
        <w:rPr>
          <w:rFonts w:ascii="Poppins" w:eastAsia="Times New Roman" w:hAnsi="Poppins" w:cs="Poppins"/>
          <w:kern w:val="0"/>
          <w:sz w:val="22"/>
          <w:szCs w:val="22"/>
          <w:lang w:eastAsia="en-GB"/>
          <w14:ligatures w14:val="none"/>
        </w:rPr>
        <w:t xml:space="preserve"> </w:t>
      </w:r>
      <w:r w:rsidR="00040E0B">
        <w:rPr>
          <w:rFonts w:ascii="Poppins" w:eastAsia="Times New Roman" w:hAnsi="Poppins" w:cs="Poppins"/>
          <w:kern w:val="0"/>
          <w:sz w:val="22"/>
          <w:szCs w:val="22"/>
          <w:lang w:eastAsia="en-GB"/>
          <w14:ligatures w14:val="none"/>
        </w:rPr>
        <w:t>(MW)</w:t>
      </w:r>
      <w:r w:rsidRPr="006F73B5">
        <w:rPr>
          <w:rFonts w:ascii="Poppins" w:eastAsia="Times New Roman" w:hAnsi="Poppins" w:cs="Poppins"/>
          <w:kern w:val="0"/>
          <w:sz w:val="22"/>
          <w:szCs w:val="22"/>
          <w:lang w:eastAsia="en-GB"/>
          <w14:ligatures w14:val="none"/>
        </w:rPr>
        <w:t xml:space="preserve"> capacity of the first technology</w:t>
      </w:r>
      <w:r w:rsidR="002808CA">
        <w:rPr>
          <w:rFonts w:ascii="Poppins" w:eastAsia="Times New Roman" w:hAnsi="Poppins" w:cs="Poppins"/>
          <w:kern w:val="0"/>
          <w:sz w:val="22"/>
          <w:szCs w:val="22"/>
          <w:lang w:eastAsia="en-GB"/>
          <w14:ligatures w14:val="none"/>
        </w:rPr>
        <w:t>.</w:t>
      </w:r>
    </w:p>
    <w:p w14:paraId="220E0ACA" w14:textId="77777777" w:rsidR="00FF7876" w:rsidRDefault="00FF7876" w:rsidP="00C95D09">
      <w:pPr>
        <w:spacing w:after="0" w:line="240" w:lineRule="auto"/>
        <w:textAlignment w:val="baseline"/>
        <w:rPr>
          <w:rFonts w:ascii="Poppins" w:eastAsia="Times New Roman" w:hAnsi="Poppins" w:cs="Poppins"/>
          <w:kern w:val="0"/>
          <w:sz w:val="22"/>
          <w:szCs w:val="22"/>
          <w:lang w:eastAsia="en-GB"/>
          <w14:ligatures w14:val="none"/>
        </w:rPr>
      </w:pPr>
    </w:p>
    <w:p w14:paraId="6B0956DA" w14:textId="424B7A78" w:rsidR="0025041F" w:rsidRDefault="00607887" w:rsidP="00C95D09">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w:t>
      </w:r>
      <w:r w:rsidR="00FF7876">
        <w:rPr>
          <w:rFonts w:ascii="Poppins" w:eastAsia="Times New Roman" w:hAnsi="Poppins" w:cs="Poppins"/>
          <w:kern w:val="0"/>
          <w:sz w:val="22"/>
          <w:szCs w:val="22"/>
          <w:lang w:eastAsia="en-GB"/>
          <w14:ligatures w14:val="none"/>
        </w:rPr>
        <w:t>P</w:t>
      </w:r>
      <w:r>
        <w:rPr>
          <w:rFonts w:ascii="Poppins" w:eastAsia="Times New Roman" w:hAnsi="Poppins" w:cs="Poppins"/>
          <w:kern w:val="0"/>
          <w:sz w:val="22"/>
          <w:szCs w:val="22"/>
          <w:lang w:eastAsia="en-GB"/>
          <w14:ligatures w14:val="none"/>
        </w:rPr>
        <w:t xml:space="preserve">roposer explained that Option </w:t>
      </w:r>
      <w:r w:rsidR="00050B6C">
        <w:rPr>
          <w:rFonts w:ascii="Poppins" w:eastAsia="Times New Roman" w:hAnsi="Poppins" w:cs="Poppins"/>
          <w:kern w:val="0"/>
          <w:sz w:val="22"/>
          <w:szCs w:val="22"/>
          <w:lang w:eastAsia="en-GB"/>
          <w14:ligatures w14:val="none"/>
        </w:rPr>
        <w:t xml:space="preserve">2 ensures that the second technology faces an </w:t>
      </w:r>
      <w:r w:rsidR="00312AAA">
        <w:rPr>
          <w:rFonts w:ascii="Poppins" w:eastAsia="Times New Roman" w:hAnsi="Poppins" w:cs="Poppins"/>
          <w:kern w:val="0"/>
          <w:sz w:val="22"/>
          <w:szCs w:val="22"/>
          <w:lang w:eastAsia="en-GB"/>
          <w14:ligatures w14:val="none"/>
        </w:rPr>
        <w:t xml:space="preserve">OTCF, but that </w:t>
      </w:r>
      <w:r w:rsidR="00667C8F">
        <w:rPr>
          <w:rFonts w:ascii="Poppins" w:eastAsia="Times New Roman" w:hAnsi="Poppins" w:cs="Poppins"/>
          <w:kern w:val="0"/>
          <w:sz w:val="22"/>
          <w:szCs w:val="22"/>
          <w:lang w:eastAsia="en-GB"/>
          <w14:ligatures w14:val="none"/>
        </w:rPr>
        <w:t xml:space="preserve">the </w:t>
      </w:r>
      <w:r w:rsidR="001811A1">
        <w:rPr>
          <w:rFonts w:ascii="Poppins" w:eastAsia="Times New Roman" w:hAnsi="Poppins" w:cs="Poppins"/>
          <w:kern w:val="0"/>
          <w:sz w:val="22"/>
          <w:szCs w:val="22"/>
          <w:lang w:eastAsia="en-GB"/>
          <w14:ligatures w14:val="none"/>
        </w:rPr>
        <w:t>mu</w:t>
      </w:r>
      <w:r w:rsidR="00165328">
        <w:rPr>
          <w:rFonts w:ascii="Poppins" w:eastAsia="Times New Roman" w:hAnsi="Poppins" w:cs="Poppins"/>
          <w:kern w:val="0"/>
          <w:sz w:val="22"/>
          <w:szCs w:val="22"/>
          <w:lang w:eastAsia="en-GB"/>
          <w14:ligatures w14:val="none"/>
        </w:rPr>
        <w:t>ltiple</w:t>
      </w:r>
      <w:r w:rsidR="00312AAA">
        <w:rPr>
          <w:rFonts w:ascii="Poppins" w:eastAsia="Times New Roman" w:hAnsi="Poppins" w:cs="Poppins"/>
          <w:kern w:val="0"/>
          <w:sz w:val="22"/>
          <w:szCs w:val="22"/>
          <w:lang w:eastAsia="en-GB"/>
          <w14:ligatures w14:val="none"/>
        </w:rPr>
        <w:t xml:space="preserve"> </w:t>
      </w:r>
      <w:r w:rsidR="00D91B4E">
        <w:rPr>
          <w:rFonts w:ascii="Poppins" w:eastAsia="Times New Roman" w:hAnsi="Poppins" w:cs="Poppins"/>
          <w:kern w:val="0"/>
          <w:sz w:val="22"/>
          <w:szCs w:val="22"/>
          <w:lang w:eastAsia="en-GB"/>
          <w14:ligatures w14:val="none"/>
        </w:rPr>
        <w:t xml:space="preserve">£/MW </w:t>
      </w:r>
      <w:r w:rsidR="00312AAA">
        <w:rPr>
          <w:rFonts w:ascii="Poppins" w:eastAsia="Times New Roman" w:hAnsi="Poppins" w:cs="Poppins"/>
          <w:kern w:val="0"/>
          <w:sz w:val="22"/>
          <w:szCs w:val="22"/>
          <w:lang w:eastAsia="en-GB"/>
          <w14:ligatures w14:val="none"/>
        </w:rPr>
        <w:t>OTCF</w:t>
      </w:r>
      <w:r w:rsidR="00D91B4E">
        <w:rPr>
          <w:rFonts w:ascii="Poppins" w:eastAsia="Times New Roman" w:hAnsi="Poppins" w:cs="Poppins"/>
          <w:kern w:val="0"/>
          <w:sz w:val="22"/>
          <w:szCs w:val="22"/>
          <w:lang w:eastAsia="en-GB"/>
          <w14:ligatures w14:val="none"/>
        </w:rPr>
        <w:t xml:space="preserve"> level</w:t>
      </w:r>
      <w:r w:rsidR="00312AAA">
        <w:rPr>
          <w:rFonts w:ascii="Poppins" w:eastAsia="Times New Roman" w:hAnsi="Poppins" w:cs="Poppins"/>
          <w:kern w:val="0"/>
          <w:sz w:val="22"/>
          <w:szCs w:val="22"/>
          <w:lang w:eastAsia="en-GB"/>
          <w14:ligatures w14:val="none"/>
        </w:rPr>
        <w:t>s</w:t>
      </w:r>
      <w:r w:rsidR="00234BA5">
        <w:rPr>
          <w:rFonts w:ascii="Poppins" w:eastAsia="Times New Roman" w:hAnsi="Poppins" w:cs="Poppins"/>
          <w:kern w:val="0"/>
          <w:sz w:val="22"/>
          <w:szCs w:val="22"/>
          <w:lang w:eastAsia="en-GB"/>
          <w14:ligatures w14:val="none"/>
        </w:rPr>
        <w:t xml:space="preserve"> (f</w:t>
      </w:r>
      <w:r w:rsidR="00EB3992">
        <w:rPr>
          <w:rFonts w:ascii="Poppins" w:eastAsia="Times New Roman" w:hAnsi="Poppins" w:cs="Poppins"/>
          <w:kern w:val="0"/>
          <w:sz w:val="22"/>
          <w:szCs w:val="22"/>
          <w:lang w:eastAsia="en-GB"/>
          <w14:ligatures w14:val="none"/>
        </w:rPr>
        <w:t>or the single co</w:t>
      </w:r>
      <w:r w:rsidR="00AF6269">
        <w:rPr>
          <w:rFonts w:ascii="Poppins" w:eastAsia="Times New Roman" w:hAnsi="Poppins" w:cs="Poppins"/>
          <w:kern w:val="0"/>
          <w:sz w:val="22"/>
          <w:szCs w:val="22"/>
          <w:lang w:eastAsia="en-GB"/>
          <w14:ligatures w14:val="none"/>
        </w:rPr>
        <w:t>-</w:t>
      </w:r>
      <w:r w:rsidR="00EB3992">
        <w:rPr>
          <w:rFonts w:ascii="Poppins" w:eastAsia="Times New Roman" w:hAnsi="Poppins" w:cs="Poppins"/>
          <w:kern w:val="0"/>
          <w:sz w:val="22"/>
          <w:szCs w:val="22"/>
          <w:lang w:eastAsia="en-GB"/>
          <w14:ligatures w14:val="none"/>
        </w:rPr>
        <w:t xml:space="preserve">located project) </w:t>
      </w:r>
      <w:r w:rsidR="00312AAA">
        <w:rPr>
          <w:rFonts w:ascii="Poppins" w:eastAsia="Times New Roman" w:hAnsi="Poppins" w:cs="Poppins"/>
          <w:kern w:val="0"/>
          <w:sz w:val="22"/>
          <w:szCs w:val="22"/>
          <w:lang w:eastAsia="en-GB"/>
          <w14:ligatures w14:val="none"/>
        </w:rPr>
        <w:t>only apply up to capacity</w:t>
      </w:r>
      <w:r w:rsidR="00FF7876">
        <w:rPr>
          <w:rFonts w:ascii="Poppins" w:eastAsia="Times New Roman" w:hAnsi="Poppins" w:cs="Poppins"/>
          <w:kern w:val="0"/>
          <w:sz w:val="22"/>
          <w:szCs w:val="22"/>
          <w:lang w:eastAsia="en-GB"/>
          <w14:ligatures w14:val="none"/>
        </w:rPr>
        <w:t xml:space="preserve"> up to TEC</w:t>
      </w:r>
      <w:r w:rsidR="007B3637">
        <w:rPr>
          <w:rFonts w:ascii="Poppins" w:eastAsia="Times New Roman" w:hAnsi="Poppins" w:cs="Poppins"/>
          <w:kern w:val="0"/>
          <w:sz w:val="22"/>
          <w:szCs w:val="22"/>
          <w:lang w:eastAsia="en-GB"/>
          <w14:ligatures w14:val="none"/>
        </w:rPr>
        <w:t xml:space="preserve"> for the project</w:t>
      </w:r>
      <w:r w:rsidR="00FF7876">
        <w:rPr>
          <w:rFonts w:ascii="Poppins" w:eastAsia="Times New Roman" w:hAnsi="Poppins" w:cs="Poppins"/>
          <w:kern w:val="0"/>
          <w:sz w:val="22"/>
          <w:szCs w:val="22"/>
          <w:lang w:eastAsia="en-GB"/>
          <w14:ligatures w14:val="none"/>
        </w:rPr>
        <w:t>.</w:t>
      </w:r>
    </w:p>
    <w:p w14:paraId="74587D92" w14:textId="77777777" w:rsidR="0025041F" w:rsidRDefault="0025041F" w:rsidP="00C95D09">
      <w:pPr>
        <w:spacing w:after="0" w:line="240" w:lineRule="auto"/>
        <w:textAlignment w:val="baseline"/>
        <w:rPr>
          <w:rFonts w:ascii="Poppins" w:eastAsia="Times New Roman" w:hAnsi="Poppins" w:cs="Poppins"/>
          <w:kern w:val="0"/>
          <w:sz w:val="22"/>
          <w:szCs w:val="22"/>
          <w:lang w:eastAsia="en-GB"/>
          <w14:ligatures w14:val="none"/>
        </w:rPr>
      </w:pPr>
    </w:p>
    <w:p w14:paraId="3F9B064A" w14:textId="69322A55" w:rsidR="00E3337F" w:rsidRDefault="00024C70" w:rsidP="00C95D09">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The Proposer</w:t>
      </w:r>
      <w:r w:rsidR="00C95D09" w:rsidRPr="36796072">
        <w:rPr>
          <w:rFonts w:ascii="Poppins" w:eastAsia="Times New Roman" w:hAnsi="Poppins" w:cs="Poppins"/>
          <w:sz w:val="22"/>
          <w:szCs w:val="22"/>
          <w:lang w:eastAsia="en-GB"/>
        </w:rPr>
        <w:t xml:space="preserve"> noted a preference for the first option on the basis of simplicity and the low likelihood of such scenarios arising. </w:t>
      </w:r>
      <w:r w:rsidR="004D24BB" w:rsidRPr="36796072">
        <w:rPr>
          <w:rFonts w:ascii="Poppins" w:eastAsia="Times New Roman" w:hAnsi="Poppins" w:cs="Poppins"/>
          <w:sz w:val="22"/>
          <w:szCs w:val="22"/>
          <w:lang w:eastAsia="en-GB"/>
        </w:rPr>
        <w:t>W</w:t>
      </w:r>
      <w:r w:rsidR="00C95D09" w:rsidRPr="36796072">
        <w:rPr>
          <w:rFonts w:ascii="Poppins" w:eastAsia="Times New Roman" w:hAnsi="Poppins" w:cs="Poppins"/>
          <w:sz w:val="22"/>
          <w:szCs w:val="22"/>
          <w:lang w:eastAsia="en-GB"/>
        </w:rPr>
        <w:t xml:space="preserve">orkgroup members challenged this on proportionality grounds, with some suggesting that all </w:t>
      </w:r>
      <w:r w:rsidR="007028BC" w:rsidRPr="36796072">
        <w:rPr>
          <w:rFonts w:ascii="Poppins" w:eastAsia="Times New Roman" w:hAnsi="Poppins" w:cs="Poppins"/>
          <w:sz w:val="22"/>
          <w:szCs w:val="22"/>
          <w:lang w:eastAsia="en-GB"/>
        </w:rPr>
        <w:t>the (MW)</w:t>
      </w:r>
      <w:r w:rsidR="0065349D" w:rsidRPr="36796072">
        <w:rPr>
          <w:rFonts w:ascii="Poppins" w:eastAsia="Times New Roman" w:hAnsi="Poppins" w:cs="Poppins"/>
          <w:sz w:val="22"/>
          <w:szCs w:val="22"/>
          <w:lang w:eastAsia="en-GB"/>
        </w:rPr>
        <w:t xml:space="preserve"> level of </w:t>
      </w:r>
      <w:r w:rsidR="00C95D09" w:rsidRPr="36796072">
        <w:rPr>
          <w:rFonts w:ascii="Poppins" w:eastAsia="Times New Roman" w:hAnsi="Poppins" w:cs="Poppins"/>
          <w:sz w:val="22"/>
          <w:szCs w:val="22"/>
          <w:lang w:eastAsia="en-GB"/>
        </w:rPr>
        <w:t xml:space="preserve">TEC associated with the </w:t>
      </w:r>
      <w:r w:rsidR="0065349D" w:rsidRPr="36796072">
        <w:rPr>
          <w:rFonts w:ascii="Poppins" w:eastAsia="Times New Roman" w:hAnsi="Poppins" w:cs="Poppins"/>
          <w:sz w:val="22"/>
          <w:szCs w:val="22"/>
          <w:lang w:eastAsia="en-GB"/>
        </w:rPr>
        <w:t>particular</w:t>
      </w:r>
      <w:r w:rsidR="00C95D09" w:rsidRPr="36796072">
        <w:rPr>
          <w:rFonts w:ascii="Poppins" w:eastAsia="Times New Roman" w:hAnsi="Poppins" w:cs="Poppins"/>
          <w:sz w:val="22"/>
          <w:szCs w:val="22"/>
          <w:lang w:eastAsia="en-GB"/>
        </w:rPr>
        <w:t xml:space="preserve"> project should be </w:t>
      </w:r>
      <w:r w:rsidR="00FA08D7" w:rsidRPr="36796072">
        <w:rPr>
          <w:rFonts w:ascii="Poppins" w:eastAsia="Times New Roman" w:hAnsi="Poppins" w:cs="Poppins"/>
          <w:sz w:val="22"/>
          <w:szCs w:val="22"/>
          <w:lang w:eastAsia="en-GB"/>
        </w:rPr>
        <w:t>considered and</w:t>
      </w:r>
      <w:r w:rsidR="00C95D09" w:rsidRPr="36796072">
        <w:rPr>
          <w:rFonts w:ascii="Poppins" w:eastAsia="Times New Roman" w:hAnsi="Poppins" w:cs="Poppins"/>
          <w:sz w:val="22"/>
          <w:szCs w:val="22"/>
          <w:lang w:eastAsia="en-GB"/>
        </w:rPr>
        <w:t xml:space="preserve"> therefore favouring the second approach or similar mechanisms that better reflect total </w:t>
      </w:r>
      <w:r w:rsidR="000B379B" w:rsidRPr="36796072">
        <w:rPr>
          <w:rFonts w:ascii="Poppins" w:eastAsia="Times New Roman" w:hAnsi="Poppins" w:cs="Poppins"/>
          <w:sz w:val="22"/>
          <w:szCs w:val="22"/>
          <w:lang w:eastAsia="en-GB"/>
        </w:rPr>
        <w:t>(MW)</w:t>
      </w:r>
      <w:r w:rsidR="00C95D09" w:rsidRPr="36796072">
        <w:rPr>
          <w:rFonts w:ascii="Poppins" w:eastAsia="Times New Roman" w:hAnsi="Poppins" w:cs="Poppins"/>
          <w:sz w:val="22"/>
          <w:szCs w:val="22"/>
          <w:lang w:eastAsia="en-GB"/>
        </w:rPr>
        <w:t xml:space="preserve"> capacity</w:t>
      </w:r>
      <w:r w:rsidR="000B379B" w:rsidRPr="36796072">
        <w:rPr>
          <w:rFonts w:ascii="Poppins" w:eastAsia="Times New Roman" w:hAnsi="Poppins" w:cs="Poppins"/>
          <w:sz w:val="22"/>
          <w:szCs w:val="22"/>
          <w:lang w:eastAsia="en-GB"/>
        </w:rPr>
        <w:t xml:space="preserve"> of the co-located project</w:t>
      </w:r>
      <w:r w:rsidR="00C95D09" w:rsidRPr="36796072" w:rsidDel="000B379B">
        <w:rPr>
          <w:rFonts w:ascii="Poppins" w:eastAsia="Times New Roman" w:hAnsi="Poppins" w:cs="Poppins"/>
          <w:sz w:val="22"/>
          <w:szCs w:val="22"/>
          <w:lang w:eastAsia="en-GB"/>
        </w:rPr>
        <w:t>.</w:t>
      </w:r>
      <w:r w:rsidR="00C95D09" w:rsidRPr="36796072">
        <w:rPr>
          <w:rFonts w:ascii="Poppins" w:eastAsia="Times New Roman" w:hAnsi="Poppins" w:cs="Poppins"/>
          <w:sz w:val="22"/>
          <w:szCs w:val="22"/>
          <w:lang w:eastAsia="en-GB"/>
        </w:rPr>
        <w:t xml:space="preserve"> </w:t>
      </w:r>
    </w:p>
    <w:p w14:paraId="7090BEC5" w14:textId="77777777" w:rsidR="00E3337F" w:rsidRDefault="00E3337F" w:rsidP="00C95D09">
      <w:pPr>
        <w:spacing w:after="0" w:line="240" w:lineRule="auto"/>
        <w:textAlignment w:val="baseline"/>
        <w:rPr>
          <w:rFonts w:ascii="Poppins" w:eastAsia="Times New Roman" w:hAnsi="Poppins" w:cs="Poppins"/>
          <w:kern w:val="0"/>
          <w:sz w:val="22"/>
          <w:szCs w:val="22"/>
          <w:lang w:eastAsia="en-GB"/>
          <w14:ligatures w14:val="none"/>
        </w:rPr>
      </w:pPr>
    </w:p>
    <w:p w14:paraId="058FACF4" w14:textId="448EEA7A" w:rsidR="00C95D09" w:rsidRDefault="00E3337F" w:rsidP="00C95D09">
      <w:pPr>
        <w:spacing w:after="0" w:line="240" w:lineRule="auto"/>
        <w:textAlignment w:val="baseline"/>
        <w:rPr>
          <w:rFonts w:ascii="Poppins" w:eastAsia="Times New Roman" w:hAnsi="Poppins" w:cs="Poppins"/>
          <w:kern w:val="0"/>
          <w:sz w:val="22"/>
          <w:szCs w:val="22"/>
          <w:lang w:eastAsia="en-GB"/>
          <w14:ligatures w14:val="none"/>
        </w:rPr>
      </w:pPr>
      <w:r w:rsidRPr="36796072">
        <w:rPr>
          <w:rFonts w:ascii="Poppins" w:eastAsia="Times New Roman" w:hAnsi="Poppins" w:cs="Poppins"/>
          <w:sz w:val="22"/>
          <w:szCs w:val="22"/>
          <w:lang w:eastAsia="en-GB"/>
        </w:rPr>
        <w:t xml:space="preserve">Workgroup members </w:t>
      </w:r>
      <w:r w:rsidR="005F59F2" w:rsidRPr="36796072">
        <w:rPr>
          <w:rFonts w:ascii="Poppins" w:eastAsia="Times New Roman" w:hAnsi="Poppins" w:cs="Poppins"/>
          <w:sz w:val="22"/>
          <w:szCs w:val="22"/>
          <w:lang w:eastAsia="en-GB"/>
        </w:rPr>
        <w:t>agreed it is important to</w:t>
      </w:r>
      <w:r w:rsidR="00C95D09" w:rsidRPr="36796072">
        <w:rPr>
          <w:rFonts w:ascii="Poppins" w:eastAsia="Times New Roman" w:hAnsi="Poppins" w:cs="Poppins"/>
          <w:sz w:val="22"/>
          <w:szCs w:val="22"/>
          <w:lang w:eastAsia="en-GB"/>
        </w:rPr>
        <w:t xml:space="preserve"> ensur</w:t>
      </w:r>
      <w:r w:rsidR="005F59F2" w:rsidRPr="36796072">
        <w:rPr>
          <w:rFonts w:ascii="Poppins" w:eastAsia="Times New Roman" w:hAnsi="Poppins" w:cs="Poppins"/>
          <w:sz w:val="22"/>
          <w:szCs w:val="22"/>
          <w:lang w:eastAsia="en-GB"/>
        </w:rPr>
        <w:t>e</w:t>
      </w:r>
      <w:r w:rsidR="00C95D09" w:rsidRPr="36796072">
        <w:rPr>
          <w:rFonts w:ascii="Poppins" w:eastAsia="Times New Roman" w:hAnsi="Poppins" w:cs="Poppins"/>
          <w:sz w:val="22"/>
          <w:szCs w:val="22"/>
          <w:lang w:eastAsia="en-GB"/>
        </w:rPr>
        <w:t xml:space="preserve"> the solution is robust </w:t>
      </w:r>
      <w:r w:rsidR="00A1551D" w:rsidRPr="36796072">
        <w:rPr>
          <w:rFonts w:ascii="Poppins" w:eastAsia="Times New Roman" w:hAnsi="Poppins" w:cs="Poppins"/>
          <w:sz w:val="22"/>
          <w:szCs w:val="22"/>
          <w:lang w:eastAsia="en-GB"/>
        </w:rPr>
        <w:t>for</w:t>
      </w:r>
      <w:r w:rsidR="00C95D09" w:rsidRPr="36796072">
        <w:rPr>
          <w:rFonts w:ascii="Poppins" w:eastAsia="Times New Roman" w:hAnsi="Poppins" w:cs="Poppins"/>
          <w:sz w:val="22"/>
          <w:szCs w:val="22"/>
          <w:lang w:eastAsia="en-GB"/>
        </w:rPr>
        <w:t xml:space="preserve"> future scenarios involving multiple co</w:t>
      </w:r>
      <w:r w:rsidR="00C95D09">
        <w:noBreakHyphen/>
      </w:r>
      <w:r w:rsidR="00C95D09" w:rsidRPr="36796072">
        <w:rPr>
          <w:rFonts w:ascii="Poppins" w:eastAsia="Times New Roman" w:hAnsi="Poppins" w:cs="Poppins"/>
          <w:sz w:val="22"/>
          <w:szCs w:val="22"/>
          <w:lang w:eastAsia="en-GB"/>
        </w:rPr>
        <w:t>located technologies, with agreement that the legal text should be capable of generalising beyond two</w:t>
      </w:r>
      <w:r w:rsidR="00ED1C63" w:rsidRPr="36796072">
        <w:rPr>
          <w:rFonts w:ascii="Poppins" w:eastAsia="Times New Roman" w:hAnsi="Poppins" w:cs="Poppins"/>
          <w:sz w:val="22"/>
          <w:szCs w:val="22"/>
          <w:lang w:eastAsia="en-GB"/>
        </w:rPr>
        <w:t xml:space="preserve"> </w:t>
      </w:r>
      <w:r w:rsidR="005E088E" w:rsidRPr="36796072">
        <w:rPr>
          <w:rFonts w:ascii="Poppins" w:eastAsia="Times New Roman" w:hAnsi="Poppins" w:cs="Poppins"/>
          <w:sz w:val="22"/>
          <w:szCs w:val="22"/>
          <w:lang w:eastAsia="en-GB"/>
        </w:rPr>
        <w:t>(or more)</w:t>
      </w:r>
      <w:r w:rsidR="00C95D09" w:rsidRPr="36796072">
        <w:rPr>
          <w:rFonts w:ascii="Poppins" w:eastAsia="Times New Roman" w:hAnsi="Poppins" w:cs="Poppins"/>
          <w:sz w:val="22"/>
          <w:szCs w:val="22"/>
          <w:lang w:eastAsia="en-GB"/>
        </w:rPr>
        <w:t xml:space="preserve"> </w:t>
      </w:r>
      <w:r w:rsidR="001C4FD0" w:rsidRPr="36796072">
        <w:rPr>
          <w:rFonts w:ascii="Poppins" w:eastAsia="Times New Roman" w:hAnsi="Poppins" w:cs="Poppins"/>
          <w:sz w:val="22"/>
          <w:szCs w:val="22"/>
          <w:lang w:eastAsia="en-GB"/>
        </w:rPr>
        <w:t xml:space="preserve">oversubscribed </w:t>
      </w:r>
      <w:r w:rsidR="00C95D09" w:rsidRPr="36796072">
        <w:rPr>
          <w:rFonts w:ascii="Poppins" w:eastAsia="Times New Roman" w:hAnsi="Poppins" w:cs="Poppins"/>
          <w:sz w:val="22"/>
          <w:szCs w:val="22"/>
          <w:lang w:eastAsia="en-GB"/>
        </w:rPr>
        <w:t>technologies</w:t>
      </w:r>
      <w:r w:rsidR="00ED1C63" w:rsidRPr="36796072">
        <w:rPr>
          <w:rFonts w:ascii="Poppins" w:eastAsia="Times New Roman" w:hAnsi="Poppins" w:cs="Poppins"/>
          <w:sz w:val="22"/>
          <w:szCs w:val="22"/>
          <w:lang w:eastAsia="en-GB"/>
        </w:rPr>
        <w:t xml:space="preserve"> (each, potentially, with a different level</w:t>
      </w:r>
      <w:r w:rsidR="003219F8" w:rsidRPr="36796072">
        <w:rPr>
          <w:rFonts w:ascii="Poppins" w:eastAsia="Times New Roman" w:hAnsi="Poppins" w:cs="Poppins"/>
          <w:sz w:val="22"/>
          <w:szCs w:val="22"/>
          <w:lang w:eastAsia="en-GB"/>
        </w:rPr>
        <w:t xml:space="preserve"> of O</w:t>
      </w:r>
      <w:r w:rsidR="00190CB7" w:rsidRPr="36796072">
        <w:rPr>
          <w:rFonts w:ascii="Poppins" w:eastAsia="Times New Roman" w:hAnsi="Poppins" w:cs="Poppins"/>
          <w:sz w:val="22"/>
          <w:szCs w:val="22"/>
          <w:lang w:eastAsia="en-GB"/>
        </w:rPr>
        <w:t>TCF)</w:t>
      </w:r>
      <w:r w:rsidR="00C95D09" w:rsidRPr="36796072">
        <w:rPr>
          <w:rFonts w:ascii="Poppins" w:eastAsia="Times New Roman" w:hAnsi="Poppins" w:cs="Poppins"/>
          <w:sz w:val="22"/>
          <w:szCs w:val="22"/>
          <w:lang w:eastAsia="en-GB"/>
        </w:rPr>
        <w:t>.</w:t>
      </w:r>
    </w:p>
    <w:p w14:paraId="557D8401" w14:textId="77777777" w:rsidR="00F34D2D" w:rsidRDefault="00F34D2D" w:rsidP="00C95D09">
      <w:pPr>
        <w:spacing w:after="0" w:line="240" w:lineRule="auto"/>
        <w:textAlignment w:val="baseline"/>
        <w:rPr>
          <w:rFonts w:ascii="Poppins" w:eastAsia="Times New Roman" w:hAnsi="Poppins" w:cs="Poppins"/>
          <w:kern w:val="0"/>
          <w:sz w:val="22"/>
          <w:szCs w:val="22"/>
          <w:lang w:eastAsia="en-GB"/>
          <w14:ligatures w14:val="none"/>
        </w:rPr>
      </w:pPr>
    </w:p>
    <w:p w14:paraId="7CA2B7C3" w14:textId="77777777" w:rsidR="00F34D2D" w:rsidRPr="00C95D09" w:rsidRDefault="00F34D2D" w:rsidP="00F34D2D">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The Proposer ultimately decided to include Option 1 within the Original solution.</w:t>
      </w:r>
    </w:p>
    <w:p w14:paraId="0C4056D9" w14:textId="77777777" w:rsidR="00520ED3" w:rsidRDefault="00520ED3" w:rsidP="00F95756">
      <w:pPr>
        <w:spacing w:after="0" w:line="240" w:lineRule="auto"/>
        <w:textAlignment w:val="baseline"/>
        <w:rPr>
          <w:rFonts w:ascii="Poppins" w:eastAsia="Times New Roman" w:hAnsi="Poppins" w:cs="Poppins"/>
          <w:b/>
          <w:bCs/>
          <w:kern w:val="0"/>
          <w:sz w:val="22"/>
          <w:szCs w:val="22"/>
          <w:lang w:eastAsia="en-GB"/>
          <w14:ligatures w14:val="none"/>
        </w:rPr>
      </w:pPr>
    </w:p>
    <w:p w14:paraId="1A62AE1B" w14:textId="32C5095E" w:rsidR="002605A3" w:rsidRDefault="004E01CF" w:rsidP="00F95756">
      <w:pPr>
        <w:spacing w:after="0" w:line="240" w:lineRule="auto"/>
        <w:textAlignment w:val="baseline"/>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t>Original Solution Update</w:t>
      </w:r>
    </w:p>
    <w:p w14:paraId="771E04AC" w14:textId="25858C93" w:rsidR="0096795F" w:rsidRDefault="0096795F" w:rsidP="0096795F">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Note – the updates described here have already been incorporated into the description of the solution starting on Page 10.</w:t>
      </w:r>
    </w:p>
    <w:p w14:paraId="689DE517" w14:textId="77777777" w:rsidR="0096795F" w:rsidRPr="0096795F" w:rsidRDefault="0096795F" w:rsidP="0096795F">
      <w:pPr>
        <w:spacing w:after="0" w:line="240" w:lineRule="auto"/>
        <w:textAlignment w:val="baseline"/>
        <w:rPr>
          <w:rFonts w:ascii="Poppins" w:eastAsia="Times New Roman" w:hAnsi="Poppins" w:cs="Poppins"/>
          <w:kern w:val="0"/>
          <w:sz w:val="22"/>
          <w:szCs w:val="22"/>
          <w:lang w:eastAsia="en-GB"/>
          <w14:ligatures w14:val="none"/>
        </w:rPr>
      </w:pPr>
    </w:p>
    <w:p w14:paraId="1DD160F5" w14:textId="73355D21" w:rsidR="00554C6C" w:rsidRPr="0027272D" w:rsidRDefault="0027272D" w:rsidP="0027272D">
      <w:pPr>
        <w:spacing w:after="0" w:line="240" w:lineRule="auto"/>
        <w:textAlignment w:val="baseline"/>
        <w:rPr>
          <w:rFonts w:ascii="Poppins" w:eastAsia="Times New Roman" w:hAnsi="Poppins" w:cs="Poppins"/>
          <w:kern w:val="0"/>
          <w:sz w:val="22"/>
          <w:szCs w:val="22"/>
          <w:lang w:eastAsia="en-GB"/>
          <w14:ligatures w14:val="none"/>
        </w:rPr>
      </w:pPr>
      <w:r w:rsidRPr="0027272D">
        <w:rPr>
          <w:rFonts w:ascii="Poppins" w:eastAsia="Times New Roman" w:hAnsi="Poppins" w:cs="Poppins"/>
          <w:kern w:val="0"/>
          <w:sz w:val="22"/>
          <w:szCs w:val="22"/>
          <w:lang w:eastAsia="en-GB"/>
          <w14:ligatures w14:val="none"/>
        </w:rPr>
        <w:t>The Proposer delivered an update on the CMP470 Original solution</w:t>
      </w:r>
      <w:r w:rsidRPr="00D87114">
        <w:rPr>
          <w:rFonts w:ascii="Poppins" w:eastAsia="Times New Roman" w:hAnsi="Poppins" w:cs="Poppins"/>
          <w:kern w:val="0"/>
          <w:sz w:val="22"/>
          <w:szCs w:val="22"/>
          <w:lang w:eastAsia="en-GB"/>
          <w14:ligatures w14:val="none"/>
        </w:rPr>
        <w:t xml:space="preserve"> in Workgroup 6</w:t>
      </w:r>
      <w:r w:rsidRPr="0027272D">
        <w:rPr>
          <w:rFonts w:ascii="Poppins" w:eastAsia="Times New Roman" w:hAnsi="Poppins" w:cs="Poppins"/>
          <w:kern w:val="0"/>
          <w:sz w:val="22"/>
          <w:szCs w:val="22"/>
          <w:lang w:eastAsia="en-GB"/>
          <w14:ligatures w14:val="none"/>
        </w:rPr>
        <w:t xml:space="preserve">, concentrating on enhancing the OTCF activation method and the management of advancing projects. The main change proposed is to adjust the activation timing: instead of waiting for all offers from the first </w:t>
      </w:r>
      <w:r w:rsidR="00D828CC" w:rsidRPr="2E721D23">
        <w:rPr>
          <w:rFonts w:ascii="Poppins" w:eastAsia="Times New Roman" w:hAnsi="Poppins" w:cs="Poppins"/>
          <w:sz w:val="22"/>
          <w:szCs w:val="22"/>
          <w:lang w:eastAsia="en-GB"/>
        </w:rPr>
        <w:t>(CMP434</w:t>
      </w:r>
      <w:r w:rsidR="00114B3D" w:rsidRPr="2E721D23">
        <w:rPr>
          <w:rFonts w:ascii="Poppins" w:eastAsia="Times New Roman" w:hAnsi="Poppins" w:cs="Poppins"/>
          <w:sz w:val="22"/>
          <w:szCs w:val="22"/>
          <w:lang w:eastAsia="en-GB"/>
        </w:rPr>
        <w:t>) G</w:t>
      </w:r>
      <w:r w:rsidRPr="0027272D">
        <w:rPr>
          <w:rFonts w:ascii="Poppins" w:eastAsia="Times New Roman" w:hAnsi="Poppins" w:cs="Poppins"/>
          <w:kern w:val="0"/>
          <w:sz w:val="22"/>
          <w:szCs w:val="22"/>
          <w:lang w:eastAsia="en-GB"/>
          <w14:ligatures w14:val="none"/>
        </w:rPr>
        <w:t xml:space="preserve">ated </w:t>
      </w:r>
      <w:r w:rsidR="00114B3D" w:rsidRPr="2E721D23">
        <w:rPr>
          <w:rFonts w:ascii="Poppins" w:eastAsia="Times New Roman" w:hAnsi="Poppins" w:cs="Poppins"/>
          <w:sz w:val="22"/>
          <w:szCs w:val="22"/>
          <w:lang w:eastAsia="en-GB"/>
        </w:rPr>
        <w:t>A</w:t>
      </w:r>
      <w:r w:rsidRPr="0027272D">
        <w:rPr>
          <w:rFonts w:ascii="Poppins" w:eastAsia="Times New Roman" w:hAnsi="Poppins" w:cs="Poppins"/>
          <w:kern w:val="0"/>
          <w:sz w:val="22"/>
          <w:szCs w:val="22"/>
          <w:lang w:eastAsia="en-GB"/>
          <w14:ligatures w14:val="none"/>
        </w:rPr>
        <w:t xml:space="preserve">pplication </w:t>
      </w:r>
      <w:r w:rsidR="00114B3D" w:rsidRPr="2E721D23">
        <w:rPr>
          <w:rFonts w:ascii="Poppins" w:eastAsia="Times New Roman" w:hAnsi="Poppins" w:cs="Poppins"/>
          <w:sz w:val="22"/>
          <w:szCs w:val="22"/>
          <w:lang w:eastAsia="en-GB"/>
        </w:rPr>
        <w:t>W</w:t>
      </w:r>
      <w:r w:rsidRPr="0027272D">
        <w:rPr>
          <w:rFonts w:ascii="Poppins" w:eastAsia="Times New Roman" w:hAnsi="Poppins" w:cs="Poppins"/>
          <w:kern w:val="0"/>
          <w:sz w:val="22"/>
          <w:szCs w:val="22"/>
          <w:lang w:eastAsia="en-GB"/>
          <w14:ligatures w14:val="none"/>
        </w:rPr>
        <w:t xml:space="preserve">indow to be either signed or lapsed, OTCF activation would now take place once all </w:t>
      </w:r>
      <w:r w:rsidR="007306C7" w:rsidRPr="2E721D23">
        <w:rPr>
          <w:rFonts w:ascii="Poppins" w:eastAsia="Times New Roman" w:hAnsi="Poppins" w:cs="Poppins"/>
          <w:sz w:val="22"/>
          <w:szCs w:val="22"/>
          <w:lang w:eastAsia="en-GB"/>
        </w:rPr>
        <w:t>(CMP43</w:t>
      </w:r>
      <w:r w:rsidR="000B64E0">
        <w:rPr>
          <w:rFonts w:ascii="Poppins" w:eastAsia="Times New Roman" w:hAnsi="Poppins" w:cs="Poppins"/>
          <w:sz w:val="22"/>
          <w:szCs w:val="22"/>
          <w:lang w:eastAsia="en-GB"/>
        </w:rPr>
        <w:t>4</w:t>
      </w:r>
      <w:r w:rsidR="007306C7" w:rsidRPr="2E721D23">
        <w:rPr>
          <w:rFonts w:ascii="Poppins" w:eastAsia="Times New Roman" w:hAnsi="Poppins" w:cs="Poppins"/>
          <w:sz w:val="22"/>
          <w:szCs w:val="22"/>
          <w:lang w:eastAsia="en-GB"/>
        </w:rPr>
        <w:t xml:space="preserve">) </w:t>
      </w:r>
      <w:r w:rsidR="004C460E" w:rsidRPr="2E721D23">
        <w:rPr>
          <w:rFonts w:ascii="Poppins" w:eastAsia="Times New Roman" w:hAnsi="Poppins" w:cs="Poppins"/>
          <w:sz w:val="22"/>
          <w:szCs w:val="22"/>
          <w:lang w:eastAsia="en-GB"/>
        </w:rPr>
        <w:t>G2</w:t>
      </w:r>
      <w:r w:rsidR="002F2D28" w:rsidRPr="2E721D23">
        <w:rPr>
          <w:rFonts w:ascii="Poppins" w:eastAsia="Times New Roman" w:hAnsi="Poppins" w:cs="Poppins"/>
          <w:sz w:val="22"/>
          <w:szCs w:val="22"/>
          <w:lang w:eastAsia="en-GB"/>
        </w:rPr>
        <w:t>tWQ</w:t>
      </w:r>
      <w:r w:rsidRPr="0027272D">
        <w:rPr>
          <w:rFonts w:ascii="Poppins" w:eastAsia="Times New Roman" w:hAnsi="Poppins" w:cs="Poppins"/>
          <w:kern w:val="0"/>
          <w:sz w:val="22"/>
          <w:szCs w:val="22"/>
          <w:lang w:eastAsia="en-GB"/>
          <w14:ligatures w14:val="none"/>
        </w:rPr>
        <w:t xml:space="preserve"> offers are signed or lapsed, and projects from the first </w:t>
      </w:r>
      <w:r w:rsidR="003E457A" w:rsidRPr="2E721D23">
        <w:rPr>
          <w:rFonts w:ascii="Poppins" w:eastAsia="Times New Roman" w:hAnsi="Poppins" w:cs="Poppins"/>
          <w:sz w:val="22"/>
          <w:szCs w:val="22"/>
          <w:lang w:eastAsia="en-GB"/>
        </w:rPr>
        <w:t>(CMP434) G</w:t>
      </w:r>
      <w:r w:rsidRPr="0027272D">
        <w:rPr>
          <w:rFonts w:ascii="Poppins" w:eastAsia="Times New Roman" w:hAnsi="Poppins" w:cs="Poppins"/>
          <w:kern w:val="0"/>
          <w:sz w:val="22"/>
          <w:szCs w:val="22"/>
          <w:lang w:eastAsia="en-GB"/>
          <w14:ligatures w14:val="none"/>
        </w:rPr>
        <w:t xml:space="preserve">ated </w:t>
      </w:r>
      <w:r w:rsidR="003E457A" w:rsidRPr="2E721D23">
        <w:rPr>
          <w:rFonts w:ascii="Poppins" w:eastAsia="Times New Roman" w:hAnsi="Poppins" w:cs="Poppins"/>
          <w:sz w:val="22"/>
          <w:szCs w:val="22"/>
          <w:lang w:eastAsia="en-GB"/>
        </w:rPr>
        <w:t>Application W</w:t>
      </w:r>
      <w:r w:rsidRPr="0027272D">
        <w:rPr>
          <w:rFonts w:ascii="Poppins" w:eastAsia="Times New Roman" w:hAnsi="Poppins" w:cs="Poppins"/>
          <w:kern w:val="0"/>
          <w:sz w:val="22"/>
          <w:szCs w:val="22"/>
          <w:lang w:eastAsia="en-GB"/>
          <w14:ligatures w14:val="none"/>
        </w:rPr>
        <w:t>indow have been assigned either Gate 1 or Gate 2 status. This approach aims to prevent unnecessary delays stretching into 2028 while still effectively addressing uncertainties related to Gate 2 to Whole Queue attrition.</w:t>
      </w:r>
    </w:p>
    <w:p w14:paraId="4EAA06F7" w14:textId="70C02936" w:rsidR="00A626AC" w:rsidRPr="0027272D" w:rsidRDefault="00A626AC" w:rsidP="0027272D">
      <w:pPr>
        <w:spacing w:after="0" w:line="240" w:lineRule="auto"/>
        <w:textAlignment w:val="baseline"/>
        <w:rPr>
          <w:rFonts w:ascii="Poppins" w:eastAsia="Times New Roman" w:hAnsi="Poppins" w:cs="Poppins"/>
          <w:kern w:val="0"/>
          <w:sz w:val="22"/>
          <w:szCs w:val="22"/>
          <w:lang w:eastAsia="en-GB"/>
          <w14:ligatures w14:val="none"/>
        </w:rPr>
      </w:pPr>
    </w:p>
    <w:p w14:paraId="2497550F" w14:textId="21552C0D" w:rsidR="006134AB" w:rsidRDefault="00A62137" w:rsidP="00D87114">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Proposer noted that this method might slightly overstate oversubscription at the point of (OTCF) activation. However, in doing so it would reduce the likelihood of an OTCF </w:t>
      </w:r>
      <w:r>
        <w:rPr>
          <w:rFonts w:ascii="Poppins" w:eastAsia="Times New Roman" w:hAnsi="Poppins" w:cs="Poppins"/>
          <w:kern w:val="0"/>
          <w:sz w:val="22"/>
          <w:szCs w:val="22"/>
          <w:lang w:eastAsia="en-GB"/>
          <w14:ligatures w14:val="none"/>
        </w:rPr>
        <w:lastRenderedPageBreak/>
        <w:t>increment later. They also clarified the application of OTCF to staged connections: OTCF would apply only to parts of a project that are not yet energised, and the liability would decrease as each stage is brought online.</w:t>
      </w:r>
    </w:p>
    <w:p w14:paraId="7E8681D8" w14:textId="77777777" w:rsidR="00A62137" w:rsidRDefault="00A62137" w:rsidP="00D87114">
      <w:pPr>
        <w:spacing w:after="0" w:line="240" w:lineRule="auto"/>
        <w:textAlignment w:val="baseline"/>
        <w:rPr>
          <w:rFonts w:ascii="Poppins" w:eastAsia="Times New Roman" w:hAnsi="Poppins" w:cs="Poppins"/>
          <w:kern w:val="0"/>
          <w:sz w:val="22"/>
          <w:szCs w:val="22"/>
          <w:lang w:eastAsia="en-GB"/>
          <w14:ligatures w14:val="none"/>
        </w:rPr>
      </w:pPr>
    </w:p>
    <w:p w14:paraId="39673DEA" w14:textId="24B9300E" w:rsidR="004B45D6" w:rsidRPr="00437532" w:rsidRDefault="006134AB" w:rsidP="00437532">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In </w:t>
      </w:r>
      <w:r w:rsidR="00BB7984">
        <w:rPr>
          <w:rFonts w:ascii="Poppins" w:eastAsia="Times New Roman" w:hAnsi="Poppins" w:cs="Poppins"/>
          <w:kern w:val="0"/>
          <w:sz w:val="22"/>
          <w:szCs w:val="22"/>
          <w:lang w:eastAsia="en-GB"/>
          <w14:ligatures w14:val="none"/>
        </w:rPr>
        <w:t>Workgroup 10</w:t>
      </w:r>
      <w:r w:rsidR="00EE4E44">
        <w:rPr>
          <w:rFonts w:ascii="Poppins" w:eastAsia="Times New Roman" w:hAnsi="Poppins" w:cs="Poppins"/>
          <w:kern w:val="0"/>
          <w:sz w:val="22"/>
          <w:szCs w:val="22"/>
          <w:lang w:eastAsia="en-GB"/>
          <w14:ligatures w14:val="none"/>
        </w:rPr>
        <w:t xml:space="preserve"> the </w:t>
      </w:r>
      <w:r w:rsidR="00380039">
        <w:rPr>
          <w:rFonts w:ascii="Poppins" w:eastAsia="Times New Roman" w:hAnsi="Poppins" w:cs="Poppins"/>
          <w:kern w:val="0"/>
          <w:sz w:val="22"/>
          <w:szCs w:val="22"/>
          <w:lang w:eastAsia="en-GB"/>
          <w14:ligatures w14:val="none"/>
        </w:rPr>
        <w:t>Proposer</w:t>
      </w:r>
      <w:r w:rsidR="009E386B">
        <w:rPr>
          <w:rFonts w:ascii="Poppins" w:eastAsia="Times New Roman" w:hAnsi="Poppins" w:cs="Poppins"/>
          <w:kern w:val="0"/>
          <w:sz w:val="22"/>
          <w:szCs w:val="22"/>
          <w:lang w:eastAsia="en-GB"/>
          <w14:ligatures w14:val="none"/>
        </w:rPr>
        <w:t xml:space="preserve"> </w:t>
      </w:r>
      <w:r w:rsidR="00D81FEB">
        <w:rPr>
          <w:rFonts w:ascii="Poppins" w:eastAsia="Times New Roman" w:hAnsi="Poppins" w:cs="Poppins"/>
          <w:kern w:val="0"/>
          <w:sz w:val="22"/>
          <w:szCs w:val="22"/>
          <w:lang w:eastAsia="en-GB"/>
          <w14:ligatures w14:val="none"/>
        </w:rPr>
        <w:t>presented a further refinement to the OTCF</w:t>
      </w:r>
      <w:r w:rsidR="009A1A0B">
        <w:rPr>
          <w:rFonts w:ascii="Poppins" w:eastAsia="Times New Roman" w:hAnsi="Poppins" w:cs="Poppins"/>
          <w:kern w:val="0"/>
          <w:sz w:val="22"/>
          <w:szCs w:val="22"/>
          <w:lang w:eastAsia="en-GB"/>
          <w14:ligatures w14:val="none"/>
        </w:rPr>
        <w:t xml:space="preserve"> approach</w:t>
      </w:r>
      <w:r w:rsidR="00437532" w:rsidRPr="00437532">
        <w:rPr>
          <w:rFonts w:ascii="Poppins" w:eastAsia="Times New Roman" w:hAnsi="Poppins" w:cs="Poppins"/>
          <w:kern w:val="0"/>
          <w:sz w:val="22"/>
          <w:szCs w:val="22"/>
          <w:lang w:eastAsia="en-GB"/>
          <w14:ligatures w14:val="none"/>
        </w:rPr>
        <w:t xml:space="preserve"> explaining that under the current drafting the fee is applied as an add</w:t>
      </w:r>
      <w:r w:rsidR="008C591D">
        <w:rPr>
          <w:rFonts w:ascii="Poppins" w:eastAsia="Times New Roman" w:hAnsi="Poppins" w:cs="Poppins"/>
          <w:kern w:val="0"/>
          <w:sz w:val="22"/>
          <w:szCs w:val="22"/>
          <w:lang w:eastAsia="en-GB"/>
          <w14:ligatures w14:val="none"/>
        </w:rPr>
        <w:t>ition</w:t>
      </w:r>
      <w:r w:rsidR="00437532" w:rsidRPr="00437532">
        <w:rPr>
          <w:rFonts w:ascii="Poppins" w:eastAsia="Times New Roman" w:hAnsi="Poppins" w:cs="Poppins"/>
          <w:kern w:val="0"/>
          <w:sz w:val="22"/>
          <w:szCs w:val="22"/>
          <w:lang w:eastAsia="en-GB"/>
          <w14:ligatures w14:val="none"/>
        </w:rPr>
        <w:t xml:space="preserve"> to both cancellation charges and securities, increasing both the liability and the secured amount. </w:t>
      </w:r>
      <w:r w:rsidR="00642B5E">
        <w:rPr>
          <w:rFonts w:ascii="Poppins" w:eastAsia="Times New Roman" w:hAnsi="Poppins" w:cs="Poppins"/>
          <w:kern w:val="0"/>
          <w:sz w:val="22"/>
          <w:szCs w:val="22"/>
          <w:lang w:eastAsia="en-GB"/>
          <w14:ligatures w14:val="none"/>
        </w:rPr>
        <w:t>They</w:t>
      </w:r>
      <w:r w:rsidR="00437532" w:rsidRPr="00437532">
        <w:rPr>
          <w:rFonts w:ascii="Poppins" w:eastAsia="Times New Roman" w:hAnsi="Poppins" w:cs="Poppins"/>
          <w:kern w:val="0"/>
          <w:sz w:val="22"/>
          <w:szCs w:val="22"/>
          <w:lang w:eastAsia="en-GB"/>
          <w14:ligatures w14:val="none"/>
        </w:rPr>
        <w:t xml:space="preserve"> outlined an alternative approach whereby the cancellation charge would remain unchanged if it is already above the defined floor, and only the secured amount would be increased to reach that floor. This refinement is intended to avoid unnecessarily inflating liabilities while still ensuring an appropriate level of financial commitment is secured. </w:t>
      </w:r>
      <w:r w:rsidR="00642B5E">
        <w:rPr>
          <w:rFonts w:ascii="Poppins" w:eastAsia="Times New Roman" w:hAnsi="Poppins" w:cs="Poppins"/>
          <w:kern w:val="0"/>
          <w:sz w:val="22"/>
          <w:szCs w:val="22"/>
          <w:lang w:eastAsia="en-GB"/>
          <w14:ligatures w14:val="none"/>
        </w:rPr>
        <w:t>They</w:t>
      </w:r>
      <w:r w:rsidR="00437532" w:rsidRPr="00437532">
        <w:rPr>
          <w:rFonts w:ascii="Poppins" w:eastAsia="Times New Roman" w:hAnsi="Poppins" w:cs="Poppins"/>
          <w:kern w:val="0"/>
          <w:sz w:val="22"/>
          <w:szCs w:val="22"/>
          <w:lang w:eastAsia="en-GB"/>
          <w14:ligatures w14:val="none"/>
        </w:rPr>
        <w:t xml:space="preserve"> demonstrated the impact of both approaches through worked examples across different project stages (pre- and post-trigger), highlighting that the refinement would simplify outcomes and better align with the objective of providing a proportionate commitment signal. </w:t>
      </w:r>
      <w:r w:rsidR="00642B5E">
        <w:rPr>
          <w:rFonts w:ascii="Poppins" w:eastAsia="Times New Roman" w:hAnsi="Poppins" w:cs="Poppins"/>
          <w:kern w:val="0"/>
          <w:sz w:val="22"/>
          <w:szCs w:val="22"/>
          <w:lang w:eastAsia="en-GB"/>
          <w14:ligatures w14:val="none"/>
        </w:rPr>
        <w:t>They</w:t>
      </w:r>
      <w:r w:rsidR="00437532" w:rsidRPr="00437532">
        <w:rPr>
          <w:rFonts w:ascii="Poppins" w:eastAsia="Times New Roman" w:hAnsi="Poppins" w:cs="Poppins"/>
          <w:kern w:val="0"/>
          <w:sz w:val="22"/>
          <w:szCs w:val="22"/>
          <w:lang w:eastAsia="en-GB"/>
          <w14:ligatures w14:val="none"/>
        </w:rPr>
        <w:t xml:space="preserve"> also noted that this would require targeted amendments to the legal text but not a fundamental redrafting of the </w:t>
      </w:r>
      <w:r w:rsidR="00FE07C2">
        <w:rPr>
          <w:rFonts w:ascii="Poppins" w:eastAsia="Times New Roman" w:hAnsi="Poppins" w:cs="Poppins"/>
          <w:kern w:val="0"/>
          <w:sz w:val="22"/>
          <w:szCs w:val="22"/>
          <w:lang w:eastAsia="en-GB"/>
          <w14:ligatures w14:val="none"/>
        </w:rPr>
        <w:t>OTCF approach</w:t>
      </w:r>
      <w:r w:rsidR="009E3652">
        <w:rPr>
          <w:rFonts w:ascii="Poppins" w:eastAsia="Times New Roman" w:hAnsi="Poppins" w:cs="Poppins"/>
          <w:kern w:val="0"/>
          <w:sz w:val="22"/>
          <w:szCs w:val="22"/>
          <w:lang w:eastAsia="en-GB"/>
          <w14:ligatures w14:val="none"/>
        </w:rPr>
        <w:t>.</w:t>
      </w:r>
      <w:r w:rsidR="00E41228">
        <w:rPr>
          <w:rFonts w:ascii="Poppins" w:eastAsia="Times New Roman" w:hAnsi="Poppins" w:cs="Poppins"/>
          <w:kern w:val="0"/>
          <w:sz w:val="22"/>
          <w:szCs w:val="22"/>
          <w:lang w:eastAsia="en-GB"/>
          <w14:ligatures w14:val="none"/>
        </w:rPr>
        <w:t xml:space="preserve"> The interaction between </w:t>
      </w:r>
      <w:r w:rsidR="00126237">
        <w:rPr>
          <w:rFonts w:ascii="Poppins" w:eastAsia="Times New Roman" w:hAnsi="Poppins" w:cs="Poppins"/>
          <w:kern w:val="0"/>
          <w:sz w:val="22"/>
          <w:szCs w:val="22"/>
          <w:lang w:eastAsia="en-GB"/>
          <w14:ligatures w14:val="none"/>
        </w:rPr>
        <w:t>the securities floor and cancellation charge can be found</w:t>
      </w:r>
      <w:r w:rsidR="00034CC6">
        <w:rPr>
          <w:rFonts w:ascii="Poppins" w:eastAsia="Times New Roman" w:hAnsi="Poppins" w:cs="Poppins"/>
          <w:kern w:val="0"/>
          <w:sz w:val="22"/>
          <w:szCs w:val="22"/>
          <w:lang w:eastAsia="en-GB"/>
          <w14:ligatures w14:val="none"/>
        </w:rPr>
        <w:t xml:space="preserve"> in </w:t>
      </w:r>
      <w:r w:rsidR="00034CC6" w:rsidRPr="00EB783C">
        <w:rPr>
          <w:rFonts w:ascii="Poppins" w:eastAsia="Times New Roman" w:hAnsi="Poppins" w:cs="Poppins"/>
          <w:b/>
          <w:bCs/>
          <w:kern w:val="0"/>
          <w:sz w:val="22"/>
          <w:szCs w:val="22"/>
          <w:lang w:eastAsia="en-GB"/>
          <w14:ligatures w14:val="none"/>
        </w:rPr>
        <w:t xml:space="preserve">Annex </w:t>
      </w:r>
      <w:r w:rsidR="00A630FE">
        <w:rPr>
          <w:rFonts w:ascii="Poppins" w:eastAsia="Times New Roman" w:hAnsi="Poppins" w:cs="Poppins"/>
          <w:b/>
          <w:bCs/>
          <w:kern w:val="0"/>
          <w:sz w:val="22"/>
          <w:szCs w:val="22"/>
          <w:lang w:eastAsia="en-GB"/>
          <w14:ligatures w14:val="none"/>
        </w:rPr>
        <w:t>10</w:t>
      </w:r>
      <w:r w:rsidR="00034CC6" w:rsidRPr="00EB783C">
        <w:rPr>
          <w:rFonts w:ascii="Poppins" w:eastAsia="Times New Roman" w:hAnsi="Poppins" w:cs="Poppins"/>
          <w:b/>
          <w:bCs/>
          <w:kern w:val="0"/>
          <w:sz w:val="22"/>
          <w:szCs w:val="22"/>
          <w:lang w:eastAsia="en-GB"/>
          <w14:ligatures w14:val="none"/>
        </w:rPr>
        <w:t>.</w:t>
      </w:r>
    </w:p>
    <w:p w14:paraId="262E9F8E" w14:textId="77777777" w:rsidR="00AA2413" w:rsidRDefault="00AA2413" w:rsidP="003C2A32">
      <w:pPr>
        <w:contextualSpacing/>
        <w:rPr>
          <w:rFonts w:ascii="Poppins" w:eastAsia="Times New Roman" w:hAnsi="Poppins" w:cs="Poppins"/>
          <w:b/>
          <w:bCs/>
          <w:color w:val="000000" w:themeColor="text1"/>
          <w:kern w:val="0"/>
          <w:lang w:eastAsia="en-GB"/>
          <w14:ligatures w14:val="none"/>
        </w:rPr>
      </w:pPr>
    </w:p>
    <w:p w14:paraId="0AD4E466" w14:textId="1D17D90E" w:rsidR="00AA2413" w:rsidRPr="00590851" w:rsidRDefault="00AA2413" w:rsidP="003C2A32">
      <w:pPr>
        <w:contextualSpacing/>
        <w:rPr>
          <w:rFonts w:ascii="Poppins" w:eastAsia="Times New Roman" w:hAnsi="Poppins" w:cs="Poppins"/>
          <w:b/>
          <w:bCs/>
          <w:color w:val="000000" w:themeColor="text1"/>
          <w:kern w:val="0"/>
          <w:sz w:val="22"/>
          <w:szCs w:val="22"/>
          <w:lang w:eastAsia="en-GB"/>
          <w14:ligatures w14:val="none"/>
        </w:rPr>
      </w:pPr>
      <w:r w:rsidRPr="00590851">
        <w:rPr>
          <w:rFonts w:ascii="Poppins" w:eastAsia="Times New Roman" w:hAnsi="Poppins" w:cs="Poppins"/>
          <w:b/>
          <w:bCs/>
          <w:color w:val="000000" w:themeColor="text1"/>
          <w:kern w:val="0"/>
          <w:sz w:val="22"/>
          <w:szCs w:val="22"/>
          <w:lang w:eastAsia="en-GB"/>
          <w14:ligatures w14:val="none"/>
        </w:rPr>
        <w:t>Inclusion of Demand in CMP470 Legal Text</w:t>
      </w:r>
    </w:p>
    <w:p w14:paraId="7FC26E41" w14:textId="5F77C2BB" w:rsidR="000215F1" w:rsidRDefault="00C90BFB" w:rsidP="00C90BFB">
      <w:pPr>
        <w:spacing w:line="240" w:lineRule="auto"/>
        <w:contextualSpacing/>
        <w:rPr>
          <w:rFonts w:ascii="Poppins" w:eastAsia="Times New Roman" w:hAnsi="Poppins" w:cs="Poppins"/>
          <w:kern w:val="0"/>
          <w:sz w:val="22"/>
          <w:szCs w:val="22"/>
          <w:lang w:eastAsia="en-GB"/>
          <w14:ligatures w14:val="none"/>
        </w:rPr>
      </w:pPr>
      <w:r w:rsidRPr="00C90BFB">
        <w:rPr>
          <w:rFonts w:ascii="Poppins" w:eastAsia="Times New Roman" w:hAnsi="Poppins" w:cs="Poppins"/>
          <w:kern w:val="0"/>
          <w:sz w:val="22"/>
          <w:szCs w:val="22"/>
          <w:lang w:eastAsia="en-GB"/>
          <w14:ligatures w14:val="none"/>
        </w:rPr>
        <w:t xml:space="preserve">The Workgroup discussed whether Demand should be included within the scope of </w:t>
      </w:r>
      <w:r w:rsidR="00840D46">
        <w:rPr>
          <w:rFonts w:ascii="Poppins" w:eastAsia="Times New Roman" w:hAnsi="Poppins" w:cs="Poppins"/>
          <w:kern w:val="0"/>
          <w:sz w:val="22"/>
          <w:szCs w:val="22"/>
          <w:lang w:eastAsia="en-GB"/>
          <w14:ligatures w14:val="none"/>
        </w:rPr>
        <w:t xml:space="preserve">CMP470, and thus be subject, if oversubscribed, to </w:t>
      </w:r>
      <w:r w:rsidRPr="00C90BFB">
        <w:rPr>
          <w:rFonts w:ascii="Poppins" w:eastAsia="Times New Roman" w:hAnsi="Poppins" w:cs="Poppins"/>
          <w:kern w:val="0"/>
          <w:sz w:val="22"/>
          <w:szCs w:val="22"/>
          <w:lang w:eastAsia="en-GB"/>
          <w14:ligatures w14:val="none"/>
        </w:rPr>
        <w:t xml:space="preserve">the OTCF </w:t>
      </w:r>
      <w:r w:rsidR="000A4EED">
        <w:rPr>
          <w:rFonts w:ascii="Poppins" w:eastAsia="Times New Roman" w:hAnsi="Poppins" w:cs="Poppins"/>
          <w:kern w:val="0"/>
          <w:sz w:val="22"/>
          <w:szCs w:val="22"/>
          <w:lang w:eastAsia="en-GB"/>
          <w14:ligatures w14:val="none"/>
        </w:rPr>
        <w:t xml:space="preserve">(and this </w:t>
      </w:r>
      <w:r w:rsidR="00FA726F">
        <w:rPr>
          <w:rFonts w:ascii="Poppins" w:eastAsia="Times New Roman" w:hAnsi="Poppins" w:cs="Poppins"/>
          <w:kern w:val="0"/>
          <w:sz w:val="22"/>
          <w:szCs w:val="22"/>
          <w:lang w:eastAsia="en-GB"/>
          <w14:ligatures w14:val="none"/>
        </w:rPr>
        <w:t xml:space="preserve">be reflected </w:t>
      </w:r>
      <w:r w:rsidRPr="00C90BFB">
        <w:rPr>
          <w:rFonts w:ascii="Poppins" w:eastAsia="Times New Roman" w:hAnsi="Poppins" w:cs="Poppins"/>
          <w:kern w:val="0"/>
          <w:sz w:val="22"/>
          <w:szCs w:val="22"/>
          <w:lang w:eastAsia="en-GB"/>
          <w14:ligatures w14:val="none"/>
        </w:rPr>
        <w:t>in the legal text</w:t>
      </w:r>
      <w:r w:rsidR="00FA726F">
        <w:rPr>
          <w:rFonts w:ascii="Poppins" w:eastAsia="Times New Roman" w:hAnsi="Poppins" w:cs="Poppins"/>
          <w:kern w:val="0"/>
          <w:sz w:val="22"/>
          <w:szCs w:val="22"/>
          <w:lang w:eastAsia="en-GB"/>
          <w14:ligatures w14:val="none"/>
        </w:rPr>
        <w:t>)</w:t>
      </w:r>
      <w:r w:rsidRPr="00C90BFB">
        <w:rPr>
          <w:rFonts w:ascii="Poppins" w:eastAsia="Times New Roman" w:hAnsi="Poppins" w:cs="Poppins"/>
          <w:kern w:val="0"/>
          <w:sz w:val="22"/>
          <w:szCs w:val="22"/>
          <w:lang w:eastAsia="en-GB"/>
          <w14:ligatures w14:val="none"/>
        </w:rPr>
        <w:t xml:space="preserve">. Several members supported explicitly excluding </w:t>
      </w:r>
      <w:r w:rsidR="00FA726F">
        <w:rPr>
          <w:rFonts w:ascii="Poppins" w:eastAsia="Times New Roman" w:hAnsi="Poppins" w:cs="Poppins"/>
          <w:kern w:val="0"/>
          <w:sz w:val="22"/>
          <w:szCs w:val="22"/>
          <w:lang w:eastAsia="en-GB"/>
          <w14:ligatures w14:val="none"/>
        </w:rPr>
        <w:t>D</w:t>
      </w:r>
      <w:r w:rsidRPr="00C90BFB">
        <w:rPr>
          <w:rFonts w:ascii="Poppins" w:eastAsia="Times New Roman" w:hAnsi="Poppins" w:cs="Poppins"/>
          <w:kern w:val="0"/>
          <w:sz w:val="22"/>
          <w:szCs w:val="22"/>
          <w:lang w:eastAsia="en-GB"/>
          <w14:ligatures w14:val="none"/>
        </w:rPr>
        <w:t xml:space="preserve">emand, noting that current policy frameworks treat </w:t>
      </w:r>
      <w:r w:rsidR="0099458C">
        <w:rPr>
          <w:rFonts w:ascii="Poppins" w:eastAsia="Times New Roman" w:hAnsi="Poppins" w:cs="Poppins"/>
          <w:kern w:val="0"/>
          <w:sz w:val="22"/>
          <w:szCs w:val="22"/>
          <w:lang w:eastAsia="en-GB"/>
          <w14:ligatures w14:val="none"/>
        </w:rPr>
        <w:t>D</w:t>
      </w:r>
      <w:r w:rsidRPr="00C90BFB">
        <w:rPr>
          <w:rFonts w:ascii="Poppins" w:eastAsia="Times New Roman" w:hAnsi="Poppins" w:cs="Poppins"/>
          <w:kern w:val="0"/>
          <w:sz w:val="22"/>
          <w:szCs w:val="22"/>
          <w:lang w:eastAsia="en-GB"/>
          <w14:ligatures w14:val="none"/>
        </w:rPr>
        <w:t xml:space="preserve">emand differently from generation, that there is no defined </w:t>
      </w:r>
      <w:r w:rsidR="00FA726F">
        <w:rPr>
          <w:rFonts w:ascii="Poppins" w:eastAsia="Times New Roman" w:hAnsi="Poppins" w:cs="Poppins"/>
          <w:kern w:val="0"/>
          <w:sz w:val="22"/>
          <w:szCs w:val="22"/>
          <w:lang w:eastAsia="en-GB"/>
          <w14:ligatures w14:val="none"/>
        </w:rPr>
        <w:t>(MW)</w:t>
      </w:r>
      <w:r w:rsidR="00F271D0">
        <w:rPr>
          <w:rFonts w:ascii="Poppins" w:eastAsia="Times New Roman" w:hAnsi="Poppins" w:cs="Poppins"/>
          <w:kern w:val="0"/>
          <w:sz w:val="22"/>
          <w:szCs w:val="22"/>
          <w:lang w:eastAsia="en-GB"/>
          <w14:ligatures w14:val="none"/>
        </w:rPr>
        <w:t xml:space="preserve"> </w:t>
      </w:r>
      <w:r w:rsidRPr="00C90BFB">
        <w:rPr>
          <w:rFonts w:ascii="Poppins" w:eastAsia="Times New Roman" w:hAnsi="Poppins" w:cs="Poppins"/>
          <w:kern w:val="0"/>
          <w:sz w:val="22"/>
          <w:szCs w:val="22"/>
          <w:lang w:eastAsia="en-GB"/>
          <w14:ligatures w14:val="none"/>
        </w:rPr>
        <w:t xml:space="preserve">quota mechanism for </w:t>
      </w:r>
      <w:r w:rsidR="00966130">
        <w:rPr>
          <w:rFonts w:ascii="Poppins" w:eastAsia="Times New Roman" w:hAnsi="Poppins" w:cs="Poppins"/>
          <w:kern w:val="0"/>
          <w:sz w:val="22"/>
          <w:szCs w:val="22"/>
          <w:lang w:eastAsia="en-GB"/>
          <w14:ligatures w14:val="none"/>
        </w:rPr>
        <w:t>D</w:t>
      </w:r>
      <w:r w:rsidRPr="00C90BFB">
        <w:rPr>
          <w:rFonts w:ascii="Poppins" w:eastAsia="Times New Roman" w:hAnsi="Poppins" w:cs="Poppins"/>
          <w:kern w:val="0"/>
          <w:sz w:val="22"/>
          <w:szCs w:val="22"/>
          <w:lang w:eastAsia="en-GB"/>
          <w14:ligatures w14:val="none"/>
        </w:rPr>
        <w:t xml:space="preserve">emand at present, and that significant policy development is ongoing, creating a risk of unintended consequences if </w:t>
      </w:r>
      <w:r w:rsidR="00F51CF3">
        <w:rPr>
          <w:rFonts w:ascii="Poppins" w:eastAsia="Times New Roman" w:hAnsi="Poppins" w:cs="Poppins"/>
          <w:kern w:val="0"/>
          <w:sz w:val="22"/>
          <w:szCs w:val="22"/>
          <w:lang w:eastAsia="en-GB"/>
          <w14:ligatures w14:val="none"/>
        </w:rPr>
        <w:t>Demand</w:t>
      </w:r>
      <w:r w:rsidRPr="00C90BFB">
        <w:rPr>
          <w:rFonts w:ascii="Poppins" w:eastAsia="Times New Roman" w:hAnsi="Poppins" w:cs="Poppins"/>
          <w:kern w:val="0"/>
          <w:sz w:val="22"/>
          <w:szCs w:val="22"/>
          <w:lang w:eastAsia="en-GB"/>
          <w14:ligatures w14:val="none"/>
        </w:rPr>
        <w:t xml:space="preserve"> were included prematurely</w:t>
      </w:r>
      <w:r w:rsidR="0061663D">
        <w:rPr>
          <w:rFonts w:ascii="Poppins" w:eastAsia="Times New Roman" w:hAnsi="Poppins" w:cs="Poppins"/>
          <w:kern w:val="0"/>
          <w:sz w:val="22"/>
          <w:szCs w:val="22"/>
          <w:lang w:eastAsia="en-GB"/>
          <w14:ligatures w14:val="none"/>
        </w:rPr>
        <w:t xml:space="preserve"> (within the scope of CMP470)</w:t>
      </w:r>
      <w:r w:rsidRPr="00C90BFB">
        <w:rPr>
          <w:rFonts w:ascii="Poppins" w:eastAsia="Times New Roman" w:hAnsi="Poppins" w:cs="Poppins"/>
          <w:kern w:val="0"/>
          <w:sz w:val="22"/>
          <w:szCs w:val="22"/>
          <w:lang w:eastAsia="en-GB"/>
          <w14:ligatures w14:val="none"/>
        </w:rPr>
        <w:t xml:space="preserve">. </w:t>
      </w:r>
      <w:r w:rsidR="00385C01">
        <w:rPr>
          <w:rFonts w:ascii="Poppins" w:eastAsia="Times New Roman" w:hAnsi="Poppins" w:cs="Poppins"/>
          <w:kern w:val="0"/>
          <w:sz w:val="22"/>
          <w:szCs w:val="22"/>
          <w:lang w:eastAsia="en-GB"/>
          <w14:ligatures w14:val="none"/>
        </w:rPr>
        <w:t>A member</w:t>
      </w:r>
      <w:r w:rsidRPr="00C90BFB">
        <w:rPr>
          <w:rFonts w:ascii="Poppins" w:eastAsia="Times New Roman" w:hAnsi="Poppins" w:cs="Poppins"/>
          <w:kern w:val="0"/>
          <w:sz w:val="22"/>
          <w:szCs w:val="22"/>
          <w:lang w:eastAsia="en-GB"/>
          <w14:ligatures w14:val="none"/>
        </w:rPr>
        <w:t xml:space="preserve"> also highlighted that </w:t>
      </w:r>
      <w:r w:rsidR="00385C01">
        <w:rPr>
          <w:rFonts w:ascii="Poppins" w:eastAsia="Times New Roman" w:hAnsi="Poppins" w:cs="Poppins"/>
          <w:kern w:val="0"/>
          <w:sz w:val="22"/>
          <w:szCs w:val="22"/>
          <w:lang w:eastAsia="en-GB"/>
          <w14:ligatures w14:val="none"/>
        </w:rPr>
        <w:t>D</w:t>
      </w:r>
      <w:r w:rsidRPr="00C90BFB">
        <w:rPr>
          <w:rFonts w:ascii="Poppins" w:eastAsia="Times New Roman" w:hAnsi="Poppins" w:cs="Poppins"/>
          <w:kern w:val="0"/>
          <w:sz w:val="22"/>
          <w:szCs w:val="22"/>
          <w:lang w:eastAsia="en-GB"/>
          <w14:ligatures w14:val="none"/>
        </w:rPr>
        <w:t xml:space="preserve">emand is subject to different charging arrangements and may not align with the underlying rationale of managing oversubscription of generation </w:t>
      </w:r>
      <w:r w:rsidR="0061663D">
        <w:rPr>
          <w:rFonts w:ascii="Poppins" w:eastAsia="Times New Roman" w:hAnsi="Poppins" w:cs="Poppins"/>
          <w:kern w:val="0"/>
          <w:sz w:val="22"/>
          <w:szCs w:val="22"/>
          <w:lang w:eastAsia="en-GB"/>
          <w14:ligatures w14:val="none"/>
        </w:rPr>
        <w:t xml:space="preserve">(MW) </w:t>
      </w:r>
      <w:r w:rsidRPr="00C90BFB">
        <w:rPr>
          <w:rFonts w:ascii="Poppins" w:eastAsia="Times New Roman" w:hAnsi="Poppins" w:cs="Poppins"/>
          <w:kern w:val="0"/>
          <w:sz w:val="22"/>
          <w:szCs w:val="22"/>
          <w:lang w:eastAsia="en-GB"/>
          <w14:ligatures w14:val="none"/>
        </w:rPr>
        <w:t xml:space="preserve">capacity. </w:t>
      </w:r>
    </w:p>
    <w:p w14:paraId="3E0C7257" w14:textId="77777777" w:rsidR="000C5D7B" w:rsidRDefault="000C5D7B" w:rsidP="00C90BFB">
      <w:pPr>
        <w:spacing w:line="240" w:lineRule="auto"/>
        <w:contextualSpacing/>
        <w:rPr>
          <w:rFonts w:ascii="Poppins" w:eastAsia="Times New Roman" w:hAnsi="Poppins" w:cs="Poppins"/>
          <w:kern w:val="0"/>
          <w:sz w:val="22"/>
          <w:szCs w:val="22"/>
          <w:lang w:eastAsia="en-GB"/>
          <w14:ligatures w14:val="none"/>
        </w:rPr>
      </w:pPr>
    </w:p>
    <w:p w14:paraId="3CDF3E4F" w14:textId="501F7A8E" w:rsidR="00C90BFB" w:rsidRPr="00C90BFB" w:rsidRDefault="000215F1" w:rsidP="00C90BFB">
      <w:pPr>
        <w:spacing w:line="240" w:lineRule="auto"/>
        <w:contextualSpacing/>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S</w:t>
      </w:r>
      <w:r w:rsidR="00C90BFB" w:rsidRPr="00C90BFB">
        <w:rPr>
          <w:rFonts w:ascii="Poppins" w:eastAsia="Times New Roman" w:hAnsi="Poppins" w:cs="Poppins"/>
          <w:kern w:val="0"/>
          <w:sz w:val="22"/>
          <w:szCs w:val="22"/>
          <w:lang w:eastAsia="en-GB"/>
          <w14:ligatures w14:val="none"/>
        </w:rPr>
        <w:t xml:space="preserve">ome members noted that if </w:t>
      </w:r>
      <w:r w:rsidR="0061663D">
        <w:rPr>
          <w:rFonts w:ascii="Poppins" w:eastAsia="Times New Roman" w:hAnsi="Poppins" w:cs="Poppins"/>
          <w:kern w:val="0"/>
          <w:sz w:val="22"/>
          <w:szCs w:val="22"/>
          <w:lang w:eastAsia="en-GB"/>
          <w14:ligatures w14:val="none"/>
        </w:rPr>
        <w:t>(MW)</w:t>
      </w:r>
      <w:r w:rsidR="005215BC">
        <w:rPr>
          <w:rFonts w:ascii="Poppins" w:eastAsia="Times New Roman" w:hAnsi="Poppins" w:cs="Poppins"/>
          <w:kern w:val="0"/>
          <w:sz w:val="22"/>
          <w:szCs w:val="22"/>
          <w:lang w:eastAsia="en-GB"/>
          <w14:ligatures w14:val="none"/>
        </w:rPr>
        <w:t xml:space="preserve"> </w:t>
      </w:r>
      <w:r w:rsidR="00C90BFB" w:rsidRPr="00C90BFB">
        <w:rPr>
          <w:rFonts w:ascii="Poppins" w:eastAsia="Times New Roman" w:hAnsi="Poppins" w:cs="Poppins"/>
          <w:kern w:val="0"/>
          <w:sz w:val="22"/>
          <w:szCs w:val="22"/>
          <w:lang w:eastAsia="en-GB"/>
          <w14:ligatures w14:val="none"/>
        </w:rPr>
        <w:t xml:space="preserve">quota-based mechanisms for </w:t>
      </w:r>
      <w:r>
        <w:rPr>
          <w:rFonts w:ascii="Poppins" w:eastAsia="Times New Roman" w:hAnsi="Poppins" w:cs="Poppins"/>
          <w:kern w:val="0"/>
          <w:sz w:val="22"/>
          <w:szCs w:val="22"/>
          <w:lang w:eastAsia="en-GB"/>
          <w14:ligatures w14:val="none"/>
        </w:rPr>
        <w:t>D</w:t>
      </w:r>
      <w:r w:rsidR="00C90BFB" w:rsidRPr="00C90BFB">
        <w:rPr>
          <w:rFonts w:ascii="Poppins" w:eastAsia="Times New Roman" w:hAnsi="Poppins" w:cs="Poppins"/>
          <w:kern w:val="0"/>
          <w:sz w:val="22"/>
          <w:szCs w:val="22"/>
          <w:lang w:eastAsia="en-GB"/>
          <w14:ligatures w14:val="none"/>
        </w:rPr>
        <w:t>emand were introduced in the future, there could be a case for inclusion</w:t>
      </w:r>
      <w:r w:rsidR="0090627A">
        <w:rPr>
          <w:rFonts w:ascii="Poppins" w:eastAsia="Times New Roman" w:hAnsi="Poppins" w:cs="Poppins"/>
          <w:kern w:val="0"/>
          <w:sz w:val="22"/>
          <w:szCs w:val="22"/>
          <w:lang w:eastAsia="en-GB"/>
          <w14:ligatures w14:val="none"/>
        </w:rPr>
        <w:t xml:space="preserve"> (of Demand into the scope of the OTCF) at that time</w:t>
      </w:r>
      <w:r w:rsidR="00C90BFB" w:rsidRPr="00C90BFB">
        <w:rPr>
          <w:rFonts w:ascii="Poppins" w:eastAsia="Times New Roman" w:hAnsi="Poppins" w:cs="Poppins"/>
          <w:kern w:val="0"/>
          <w:sz w:val="22"/>
          <w:szCs w:val="22"/>
          <w:lang w:eastAsia="en-GB"/>
          <w14:ligatures w14:val="none"/>
        </w:rPr>
        <w:t xml:space="preserve"> to ensure consistency and avoid differential treatment. The </w:t>
      </w:r>
      <w:r w:rsidR="00061B0E">
        <w:rPr>
          <w:rFonts w:ascii="Poppins" w:eastAsia="Times New Roman" w:hAnsi="Poppins" w:cs="Poppins"/>
          <w:kern w:val="0"/>
          <w:sz w:val="22"/>
          <w:szCs w:val="22"/>
          <w:lang w:eastAsia="en-GB"/>
          <w14:ligatures w14:val="none"/>
        </w:rPr>
        <w:t>Workgroup</w:t>
      </w:r>
      <w:r w:rsidR="00406B1C">
        <w:rPr>
          <w:rFonts w:ascii="Poppins" w:eastAsia="Times New Roman" w:hAnsi="Poppins" w:cs="Poppins"/>
          <w:kern w:val="0"/>
          <w:sz w:val="22"/>
          <w:szCs w:val="22"/>
          <w:lang w:eastAsia="en-GB"/>
          <w14:ligatures w14:val="none"/>
        </w:rPr>
        <w:t xml:space="preserve"> </w:t>
      </w:r>
      <w:r w:rsidR="00C90BFB" w:rsidRPr="00C90BFB">
        <w:rPr>
          <w:rFonts w:ascii="Poppins" w:eastAsia="Times New Roman" w:hAnsi="Poppins" w:cs="Poppins"/>
          <w:kern w:val="0"/>
          <w:sz w:val="22"/>
          <w:szCs w:val="22"/>
          <w:lang w:eastAsia="en-GB"/>
          <w14:ligatures w14:val="none"/>
        </w:rPr>
        <w:t xml:space="preserve">also considered potential complexities for co-located sites involving </w:t>
      </w:r>
      <w:r w:rsidR="002D479E">
        <w:rPr>
          <w:rFonts w:ascii="Poppins" w:eastAsia="Times New Roman" w:hAnsi="Poppins" w:cs="Poppins"/>
          <w:kern w:val="0"/>
          <w:sz w:val="22"/>
          <w:szCs w:val="22"/>
          <w:lang w:eastAsia="en-GB"/>
          <w14:ligatures w14:val="none"/>
        </w:rPr>
        <w:t>both</w:t>
      </w:r>
      <w:r w:rsidR="00C90BFB" w:rsidRPr="00C90BFB">
        <w:rPr>
          <w:rFonts w:ascii="Poppins" w:eastAsia="Times New Roman" w:hAnsi="Poppins" w:cs="Poppins"/>
          <w:kern w:val="0"/>
          <w:sz w:val="22"/>
          <w:szCs w:val="22"/>
          <w:lang w:eastAsia="en-GB"/>
          <w14:ligatures w14:val="none"/>
        </w:rPr>
        <w:t xml:space="preserve"> </w:t>
      </w:r>
      <w:r w:rsidR="005215BC">
        <w:rPr>
          <w:rFonts w:ascii="Poppins" w:eastAsia="Times New Roman" w:hAnsi="Poppins" w:cs="Poppins"/>
          <w:kern w:val="0"/>
          <w:sz w:val="22"/>
          <w:szCs w:val="22"/>
          <w:lang w:eastAsia="en-GB"/>
          <w14:ligatures w14:val="none"/>
        </w:rPr>
        <w:t>D</w:t>
      </w:r>
      <w:r w:rsidR="00C90BFB" w:rsidRPr="00C90BFB">
        <w:rPr>
          <w:rFonts w:ascii="Poppins" w:eastAsia="Times New Roman" w:hAnsi="Poppins" w:cs="Poppins"/>
          <w:kern w:val="0"/>
          <w:sz w:val="22"/>
          <w:szCs w:val="22"/>
          <w:lang w:eastAsia="en-GB"/>
          <w14:ligatures w14:val="none"/>
        </w:rPr>
        <w:t>emand</w:t>
      </w:r>
      <w:r w:rsidR="002D479E">
        <w:rPr>
          <w:rFonts w:ascii="Poppins" w:eastAsia="Times New Roman" w:hAnsi="Poppins" w:cs="Poppins"/>
          <w:kern w:val="0"/>
          <w:sz w:val="22"/>
          <w:szCs w:val="22"/>
          <w:lang w:eastAsia="en-GB"/>
          <w14:ligatures w14:val="none"/>
        </w:rPr>
        <w:t xml:space="preserve"> (MW) capacity</w:t>
      </w:r>
      <w:r w:rsidR="00C90BFB" w:rsidRPr="00C90BFB">
        <w:rPr>
          <w:rFonts w:ascii="Poppins" w:eastAsia="Times New Roman" w:hAnsi="Poppins" w:cs="Poppins"/>
          <w:kern w:val="0"/>
          <w:sz w:val="22"/>
          <w:szCs w:val="22"/>
          <w:lang w:eastAsia="en-GB"/>
          <w14:ligatures w14:val="none"/>
        </w:rPr>
        <w:t xml:space="preserve"> and generation</w:t>
      </w:r>
      <w:r w:rsidR="001C495D">
        <w:rPr>
          <w:rFonts w:ascii="Poppins" w:eastAsia="Times New Roman" w:hAnsi="Poppins" w:cs="Poppins"/>
          <w:kern w:val="0"/>
          <w:sz w:val="22"/>
          <w:szCs w:val="22"/>
          <w:lang w:eastAsia="en-GB"/>
          <w14:ligatures w14:val="none"/>
        </w:rPr>
        <w:t xml:space="preserve"> </w:t>
      </w:r>
      <w:r w:rsidR="001727A7">
        <w:rPr>
          <w:rFonts w:ascii="Poppins" w:eastAsia="Times New Roman" w:hAnsi="Poppins" w:cs="Poppins"/>
          <w:kern w:val="0"/>
          <w:sz w:val="22"/>
          <w:szCs w:val="22"/>
          <w:lang w:eastAsia="en-GB"/>
          <w14:ligatures w14:val="none"/>
        </w:rPr>
        <w:t>(MW) capacity</w:t>
      </w:r>
      <w:r w:rsidR="00C90BFB" w:rsidRPr="00C90BFB">
        <w:rPr>
          <w:rFonts w:ascii="Poppins" w:eastAsia="Times New Roman" w:hAnsi="Poppins" w:cs="Poppins"/>
          <w:kern w:val="0"/>
          <w:sz w:val="22"/>
          <w:szCs w:val="22"/>
          <w:lang w:eastAsia="en-GB"/>
          <w14:ligatures w14:val="none"/>
        </w:rPr>
        <w:t xml:space="preserve">. </w:t>
      </w:r>
      <w:r>
        <w:rPr>
          <w:rFonts w:ascii="Poppins" w:eastAsia="Times New Roman" w:hAnsi="Poppins" w:cs="Poppins"/>
          <w:kern w:val="0"/>
          <w:sz w:val="22"/>
          <w:szCs w:val="22"/>
          <w:lang w:eastAsia="en-GB"/>
          <w14:ligatures w14:val="none"/>
        </w:rPr>
        <w:t>Most members agreed</w:t>
      </w:r>
      <w:r w:rsidR="00C90BFB" w:rsidRPr="00C90BFB">
        <w:rPr>
          <w:rFonts w:ascii="Poppins" w:eastAsia="Times New Roman" w:hAnsi="Poppins" w:cs="Poppins"/>
          <w:kern w:val="0"/>
          <w:sz w:val="22"/>
          <w:szCs w:val="22"/>
          <w:lang w:eastAsia="en-GB"/>
          <w14:ligatures w14:val="none"/>
        </w:rPr>
        <w:t xml:space="preserve"> t</w:t>
      </w:r>
      <w:r w:rsidR="00997AD4">
        <w:rPr>
          <w:rFonts w:ascii="Poppins" w:eastAsia="Times New Roman" w:hAnsi="Poppins" w:cs="Poppins"/>
          <w:kern w:val="0"/>
          <w:sz w:val="22"/>
          <w:szCs w:val="22"/>
          <w:lang w:eastAsia="en-GB"/>
          <w14:ligatures w14:val="none"/>
        </w:rPr>
        <w:t>hat D</w:t>
      </w:r>
      <w:r w:rsidR="00C90BFB" w:rsidRPr="00C90BFB">
        <w:rPr>
          <w:rFonts w:ascii="Poppins" w:eastAsia="Times New Roman" w:hAnsi="Poppins" w:cs="Poppins"/>
          <w:kern w:val="0"/>
          <w:sz w:val="22"/>
          <w:szCs w:val="22"/>
          <w:lang w:eastAsia="en-GB"/>
          <w14:ligatures w14:val="none"/>
        </w:rPr>
        <w:t>emand</w:t>
      </w:r>
      <w:r w:rsidR="00997AD4">
        <w:rPr>
          <w:rFonts w:ascii="Poppins" w:eastAsia="Times New Roman" w:hAnsi="Poppins" w:cs="Poppins"/>
          <w:kern w:val="0"/>
          <w:sz w:val="22"/>
          <w:szCs w:val="22"/>
          <w:lang w:eastAsia="en-GB"/>
          <w14:ligatures w14:val="none"/>
        </w:rPr>
        <w:t xml:space="preserve"> should be excluded</w:t>
      </w:r>
      <w:r w:rsidR="00C90BFB" w:rsidRPr="00C90BFB">
        <w:rPr>
          <w:rFonts w:ascii="Poppins" w:eastAsia="Times New Roman" w:hAnsi="Poppins" w:cs="Poppins"/>
          <w:kern w:val="0"/>
          <w:sz w:val="22"/>
          <w:szCs w:val="22"/>
          <w:lang w:eastAsia="en-GB"/>
          <w14:ligatures w14:val="none"/>
        </w:rPr>
        <w:t xml:space="preserve"> from the</w:t>
      </w:r>
      <w:r w:rsidR="00997AD4">
        <w:rPr>
          <w:rFonts w:ascii="Poppins" w:eastAsia="Times New Roman" w:hAnsi="Poppins" w:cs="Poppins"/>
          <w:kern w:val="0"/>
          <w:sz w:val="22"/>
          <w:szCs w:val="22"/>
          <w:lang w:eastAsia="en-GB"/>
          <w14:ligatures w14:val="none"/>
        </w:rPr>
        <w:t xml:space="preserve"> </w:t>
      </w:r>
      <w:r w:rsidR="00273ABA">
        <w:rPr>
          <w:rFonts w:ascii="Poppins" w:eastAsia="Times New Roman" w:hAnsi="Poppins" w:cs="Poppins"/>
          <w:kern w:val="0"/>
          <w:sz w:val="22"/>
          <w:szCs w:val="22"/>
          <w:lang w:eastAsia="en-GB"/>
          <w14:ligatures w14:val="none"/>
        </w:rPr>
        <w:t>CMP470 scope</w:t>
      </w:r>
      <w:r w:rsidR="00997AD4">
        <w:rPr>
          <w:rFonts w:ascii="Poppins" w:eastAsia="Times New Roman" w:hAnsi="Poppins" w:cs="Poppins"/>
          <w:kern w:val="0"/>
          <w:sz w:val="22"/>
          <w:szCs w:val="22"/>
          <w:lang w:eastAsia="en-GB"/>
          <w14:ligatures w14:val="none"/>
        </w:rPr>
        <w:t xml:space="preserve"> </w:t>
      </w:r>
      <w:r w:rsidR="00997AD4" w:rsidRPr="00C90BFB">
        <w:rPr>
          <w:rFonts w:ascii="Poppins" w:eastAsia="Times New Roman" w:hAnsi="Poppins" w:cs="Poppins"/>
          <w:kern w:val="0"/>
          <w:sz w:val="22"/>
          <w:szCs w:val="22"/>
          <w:lang w:eastAsia="en-GB"/>
          <w14:ligatures w14:val="none"/>
        </w:rPr>
        <w:t>based on</w:t>
      </w:r>
      <w:r w:rsidR="00C90BFB" w:rsidRPr="00C90BFB">
        <w:rPr>
          <w:rFonts w:ascii="Poppins" w:eastAsia="Times New Roman" w:hAnsi="Poppins" w:cs="Poppins"/>
          <w:kern w:val="0"/>
          <w:sz w:val="22"/>
          <w:szCs w:val="22"/>
          <w:lang w:eastAsia="en-GB"/>
          <w14:ligatures w14:val="none"/>
        </w:rPr>
        <w:t xml:space="preserve"> policy uncertainty and differing market characteristics, while acknowledging that this position could be revisited in future modifications as </w:t>
      </w:r>
      <w:r w:rsidR="00997AD4">
        <w:rPr>
          <w:rFonts w:ascii="Poppins" w:eastAsia="Times New Roman" w:hAnsi="Poppins" w:cs="Poppins"/>
          <w:kern w:val="0"/>
          <w:sz w:val="22"/>
          <w:szCs w:val="22"/>
          <w:lang w:eastAsia="en-GB"/>
          <w14:ligatures w14:val="none"/>
        </w:rPr>
        <w:t>D</w:t>
      </w:r>
      <w:r w:rsidR="00C90BFB" w:rsidRPr="00C90BFB">
        <w:rPr>
          <w:rFonts w:ascii="Poppins" w:eastAsia="Times New Roman" w:hAnsi="Poppins" w:cs="Poppins"/>
          <w:kern w:val="0"/>
          <w:sz w:val="22"/>
          <w:szCs w:val="22"/>
          <w:lang w:eastAsia="en-GB"/>
          <w14:ligatures w14:val="none"/>
        </w:rPr>
        <w:t>emand-side reforms develop.</w:t>
      </w:r>
    </w:p>
    <w:p w14:paraId="74D0D0EB" w14:textId="77777777" w:rsidR="0049762E" w:rsidRPr="00C90BFB" w:rsidRDefault="0049762E" w:rsidP="00C90BFB">
      <w:pPr>
        <w:spacing w:line="240" w:lineRule="auto"/>
        <w:contextualSpacing/>
        <w:rPr>
          <w:rFonts w:ascii="Poppins" w:eastAsia="Times New Roman" w:hAnsi="Poppins" w:cs="Poppins"/>
          <w:kern w:val="0"/>
          <w:sz w:val="22"/>
          <w:szCs w:val="22"/>
          <w:lang w:eastAsia="en-GB"/>
          <w14:ligatures w14:val="none"/>
        </w:rPr>
      </w:pPr>
    </w:p>
    <w:p w14:paraId="5403A2A1" w14:textId="0856F18D" w:rsidR="0049762E" w:rsidRDefault="0049762E" w:rsidP="0049762E">
      <w:pPr>
        <w:spacing w:line="240" w:lineRule="auto"/>
        <w:contextualSpacing/>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Proposer confirmed that Demand </w:t>
      </w:r>
      <w:r w:rsidRPr="00F463E3">
        <w:rPr>
          <w:rFonts w:ascii="Poppins" w:eastAsia="Times New Roman" w:hAnsi="Poppins" w:cs="Poppins"/>
          <w:kern w:val="0"/>
          <w:sz w:val="22"/>
          <w:szCs w:val="22"/>
          <w:lang w:eastAsia="en-GB"/>
          <w14:ligatures w14:val="none"/>
        </w:rPr>
        <w:t xml:space="preserve">was </w:t>
      </w:r>
      <w:r w:rsidRPr="00B83286">
        <w:rPr>
          <w:rFonts w:ascii="Poppins" w:eastAsia="Times New Roman" w:hAnsi="Poppins" w:cs="Poppins"/>
          <w:kern w:val="0"/>
          <w:sz w:val="22"/>
          <w:szCs w:val="22"/>
          <w:u w:val="single"/>
          <w:lang w:eastAsia="en-GB"/>
          <w14:ligatures w14:val="none"/>
        </w:rPr>
        <w:t>not</w:t>
      </w:r>
      <w:r>
        <w:rPr>
          <w:rFonts w:ascii="Poppins" w:eastAsia="Times New Roman" w:hAnsi="Poppins" w:cs="Poppins"/>
          <w:kern w:val="0"/>
          <w:sz w:val="22"/>
          <w:szCs w:val="22"/>
          <w:lang w:eastAsia="en-GB"/>
          <w14:ligatures w14:val="none"/>
        </w:rPr>
        <w:t xml:space="preserve"> within the scope of CMP470 Original</w:t>
      </w:r>
      <w:r w:rsidR="00BF4EC8">
        <w:rPr>
          <w:rFonts w:ascii="Poppins" w:eastAsia="Times New Roman" w:hAnsi="Poppins" w:cs="Poppins"/>
          <w:kern w:val="0"/>
          <w:sz w:val="22"/>
          <w:szCs w:val="22"/>
          <w:lang w:eastAsia="en-GB"/>
          <w14:ligatures w14:val="none"/>
        </w:rPr>
        <w:t xml:space="preserve"> solution</w:t>
      </w:r>
      <w:r>
        <w:rPr>
          <w:rFonts w:ascii="Poppins" w:eastAsia="Times New Roman" w:hAnsi="Poppins" w:cs="Poppins"/>
          <w:kern w:val="0"/>
          <w:sz w:val="22"/>
          <w:szCs w:val="22"/>
          <w:lang w:eastAsia="en-GB"/>
          <w14:ligatures w14:val="none"/>
        </w:rPr>
        <w:t>, and this is reflected in the legal text.</w:t>
      </w:r>
    </w:p>
    <w:p w14:paraId="23E3CCFD" w14:textId="77777777" w:rsidR="00403230" w:rsidRPr="00C90BFB" w:rsidRDefault="00403230" w:rsidP="0049762E">
      <w:pPr>
        <w:spacing w:line="240" w:lineRule="auto"/>
        <w:contextualSpacing/>
        <w:rPr>
          <w:rFonts w:ascii="Poppins" w:eastAsia="Times New Roman" w:hAnsi="Poppins" w:cs="Poppins"/>
          <w:kern w:val="0"/>
          <w:sz w:val="22"/>
          <w:szCs w:val="22"/>
          <w:lang w:eastAsia="en-GB"/>
          <w14:ligatures w14:val="none"/>
        </w:rPr>
      </w:pPr>
    </w:p>
    <w:p w14:paraId="42FBAE79" w14:textId="0FAD0FD2" w:rsidR="00403230" w:rsidRDefault="005A6FC0" w:rsidP="003C2A32">
      <w:pPr>
        <w:contextualSpacing/>
        <w:rPr>
          <w:rFonts w:ascii="Poppins" w:eastAsia="Times New Roman" w:hAnsi="Poppins" w:cs="Poppins"/>
          <w:b/>
          <w:color w:val="000000" w:themeColor="text1"/>
          <w:kern w:val="0"/>
          <w:lang w:eastAsia="en-GB"/>
          <w14:ligatures w14:val="none"/>
        </w:rPr>
      </w:pPr>
      <w:r w:rsidRPr="005A6FC0">
        <w:rPr>
          <w:rFonts w:ascii="Poppins" w:eastAsia="Times New Roman" w:hAnsi="Poppins" w:cs="Poppins"/>
          <w:b/>
          <w:color w:val="000000" w:themeColor="text1"/>
          <w:kern w:val="0"/>
          <w:lang w:eastAsia="en-GB"/>
          <w14:ligatures w14:val="none"/>
        </w:rPr>
        <w:t>Quantifying sums involved from the industry for the OTCF</w:t>
      </w:r>
    </w:p>
    <w:p w14:paraId="226C85B3" w14:textId="2384710B" w:rsidR="002345EC" w:rsidRPr="00E576B6" w:rsidRDefault="002345EC" w:rsidP="003C2A32">
      <w:pPr>
        <w:contextualSpacing/>
        <w:rPr>
          <w:rFonts w:ascii="Poppins" w:eastAsia="Times New Roman" w:hAnsi="Poppins" w:cs="Poppins"/>
          <w:kern w:val="0"/>
          <w:sz w:val="22"/>
          <w:szCs w:val="22"/>
          <w:u w:val="single"/>
          <w:lang w:eastAsia="en-GB"/>
          <w14:ligatures w14:val="none"/>
        </w:rPr>
      </w:pPr>
      <w:r w:rsidRPr="00E576B6">
        <w:rPr>
          <w:rFonts w:ascii="Poppins" w:eastAsia="Times New Roman" w:hAnsi="Poppins" w:cs="Poppins"/>
          <w:kern w:val="0"/>
          <w:sz w:val="22"/>
          <w:szCs w:val="22"/>
          <w:u w:val="single"/>
          <w:lang w:eastAsia="en-GB"/>
          <w14:ligatures w14:val="none"/>
        </w:rPr>
        <w:t>Start Value</w:t>
      </w:r>
    </w:p>
    <w:p w14:paraId="59D8480A" w14:textId="30A3EBCD" w:rsidR="00751ADC" w:rsidRPr="00F463E3" w:rsidRDefault="0050116A" w:rsidP="00B6230C">
      <w:pPr>
        <w:spacing w:line="240" w:lineRule="auto"/>
        <w:contextualSpacing/>
        <w:rPr>
          <w:rFonts w:ascii="Poppins" w:eastAsia="Times New Roman" w:hAnsi="Poppins" w:cs="Poppins"/>
          <w:kern w:val="0"/>
          <w:sz w:val="22"/>
          <w:szCs w:val="22"/>
          <w:lang w:eastAsia="en-GB"/>
          <w14:ligatures w14:val="none"/>
        </w:rPr>
      </w:pPr>
      <w:r w:rsidRPr="00E576B6">
        <w:rPr>
          <w:rFonts w:ascii="Poppins" w:eastAsia="Times New Roman" w:hAnsi="Poppins" w:cs="Poppins"/>
          <w:kern w:val="0"/>
          <w:sz w:val="22"/>
          <w:szCs w:val="22"/>
          <w:lang w:eastAsia="en-GB"/>
          <w14:ligatures w14:val="none"/>
        </w:rPr>
        <w:t xml:space="preserve">The Proposer </w:t>
      </w:r>
      <w:r w:rsidR="00CB034E" w:rsidRPr="00E576B6">
        <w:rPr>
          <w:rFonts w:ascii="Poppins" w:eastAsia="Times New Roman" w:hAnsi="Poppins" w:cs="Poppins"/>
          <w:kern w:val="0"/>
          <w:sz w:val="22"/>
          <w:szCs w:val="22"/>
          <w:lang w:eastAsia="en-GB"/>
          <w14:ligatures w14:val="none"/>
        </w:rPr>
        <w:t>presented the following information based on</w:t>
      </w:r>
      <w:r w:rsidR="00751ADC" w:rsidRPr="00E576B6">
        <w:rPr>
          <w:rFonts w:ascii="Poppins" w:eastAsia="Times New Roman" w:hAnsi="Poppins" w:cs="Poppins"/>
          <w:kern w:val="0"/>
          <w:sz w:val="22"/>
          <w:szCs w:val="22"/>
          <w:lang w:eastAsia="en-GB"/>
          <w14:ligatures w14:val="none"/>
        </w:rPr>
        <w:t xml:space="preserve"> securities data from NESO and the proposed</w:t>
      </w:r>
      <w:r w:rsidR="006524C9">
        <w:rPr>
          <w:rFonts w:ascii="Poppins" w:eastAsia="Times New Roman" w:hAnsi="Poppins" w:cs="Poppins"/>
          <w:kern w:val="0"/>
          <w:sz w:val="22"/>
          <w:szCs w:val="22"/>
          <w:lang w:eastAsia="en-GB"/>
          <w14:ligatures w14:val="none"/>
        </w:rPr>
        <w:t xml:space="preserve"> (CMP470 Original</w:t>
      </w:r>
      <w:r w:rsidR="00024572">
        <w:rPr>
          <w:rFonts w:ascii="Poppins" w:eastAsia="Times New Roman" w:hAnsi="Poppins" w:cs="Poppins"/>
          <w:kern w:val="0"/>
          <w:sz w:val="22"/>
          <w:szCs w:val="22"/>
          <w:lang w:eastAsia="en-GB"/>
          <w14:ligatures w14:val="none"/>
        </w:rPr>
        <w:t xml:space="preserve"> solution</w:t>
      </w:r>
      <w:r w:rsidR="006524C9">
        <w:rPr>
          <w:rFonts w:ascii="Poppins" w:eastAsia="Times New Roman" w:hAnsi="Poppins" w:cs="Poppins"/>
          <w:kern w:val="0"/>
          <w:sz w:val="22"/>
          <w:szCs w:val="22"/>
          <w:lang w:eastAsia="en-GB"/>
          <w14:ligatures w14:val="none"/>
        </w:rPr>
        <w:t>)</w:t>
      </w:r>
      <w:r w:rsidR="00751ADC" w:rsidRPr="00E576B6">
        <w:rPr>
          <w:rFonts w:ascii="Poppins" w:eastAsia="Times New Roman" w:hAnsi="Poppins" w:cs="Poppins"/>
          <w:kern w:val="0"/>
          <w:sz w:val="22"/>
          <w:szCs w:val="22"/>
          <w:lang w:eastAsia="en-GB"/>
          <w14:ligatures w14:val="none"/>
        </w:rPr>
        <w:t xml:space="preserve"> starting value of £3k/MW,</w:t>
      </w:r>
      <w:r w:rsidR="009B03CA">
        <w:rPr>
          <w:rFonts w:ascii="Poppins" w:eastAsia="Times New Roman" w:hAnsi="Poppins" w:cs="Poppins"/>
          <w:kern w:val="0"/>
          <w:sz w:val="22"/>
          <w:szCs w:val="22"/>
          <w:lang w:eastAsia="en-GB"/>
          <w14:ligatures w14:val="none"/>
        </w:rPr>
        <w:t xml:space="preserve"> where the </w:t>
      </w:r>
      <w:r w:rsidR="00751ADC" w:rsidRPr="00E576B6">
        <w:rPr>
          <w:rFonts w:ascii="Poppins" w:eastAsia="Times New Roman" w:hAnsi="Poppins" w:cs="Poppins"/>
          <w:kern w:val="0"/>
          <w:sz w:val="22"/>
          <w:szCs w:val="22"/>
          <w:lang w:eastAsia="en-GB"/>
          <w14:ligatures w14:val="none"/>
        </w:rPr>
        <w:t xml:space="preserve">total OTCF securities </w:t>
      </w:r>
      <w:r w:rsidR="00B26C14">
        <w:rPr>
          <w:rFonts w:ascii="Poppins" w:eastAsia="Times New Roman" w:hAnsi="Poppins" w:cs="Poppins"/>
          <w:kern w:val="0"/>
          <w:sz w:val="22"/>
          <w:szCs w:val="22"/>
          <w:lang w:eastAsia="en-GB"/>
          <w14:ligatures w14:val="none"/>
        </w:rPr>
        <w:t xml:space="preserve">(to be applied to all </w:t>
      </w:r>
      <w:r w:rsidR="005467D2">
        <w:rPr>
          <w:rFonts w:ascii="Poppins" w:eastAsia="Times New Roman" w:hAnsi="Poppins" w:cs="Poppins"/>
          <w:kern w:val="0"/>
          <w:sz w:val="22"/>
          <w:szCs w:val="22"/>
          <w:lang w:eastAsia="en-GB"/>
          <w14:ligatures w14:val="none"/>
        </w:rPr>
        <w:t xml:space="preserve">relevant projects) </w:t>
      </w:r>
      <w:r w:rsidR="00751ADC" w:rsidRPr="00E576B6">
        <w:rPr>
          <w:rFonts w:ascii="Poppins" w:eastAsia="Times New Roman" w:hAnsi="Poppins" w:cs="Poppins"/>
          <w:kern w:val="0"/>
          <w:sz w:val="22"/>
          <w:szCs w:val="22"/>
          <w:lang w:eastAsia="en-GB"/>
          <w14:ligatures w14:val="none"/>
        </w:rPr>
        <w:t>would be ~£230m</w:t>
      </w:r>
      <w:r w:rsidR="00751ADC">
        <w:rPr>
          <w:rFonts w:ascii="Poppins" w:eastAsia="Times New Roman" w:hAnsi="Poppins" w:cs="Poppins"/>
          <w:kern w:val="0"/>
          <w:sz w:val="22"/>
          <w:szCs w:val="22"/>
          <w:lang w:eastAsia="en-GB"/>
          <w14:ligatures w14:val="none"/>
        </w:rPr>
        <w:t>.</w:t>
      </w:r>
    </w:p>
    <w:p w14:paraId="30B9C1C5" w14:textId="77777777" w:rsidR="008776A6" w:rsidRDefault="008776A6" w:rsidP="001541D4">
      <w:pPr>
        <w:spacing w:line="240" w:lineRule="auto"/>
        <w:contextualSpacing/>
        <w:rPr>
          <w:rFonts w:ascii="Poppins" w:eastAsia="Times New Roman" w:hAnsi="Poppins" w:cs="Poppins"/>
          <w:color w:val="000000" w:themeColor="text1"/>
          <w:kern w:val="0"/>
          <w:sz w:val="22"/>
          <w:szCs w:val="22"/>
          <w:lang w:eastAsia="en-GB"/>
          <w14:ligatures w14:val="none"/>
        </w:rPr>
      </w:pPr>
    </w:p>
    <w:tbl>
      <w:tblPr>
        <w:tblpPr w:leftFromText="180" w:rightFromText="180" w:vertAnchor="page" w:horzAnchor="margin" w:tblpY="4801"/>
        <w:tblW w:w="9204" w:type="dxa"/>
        <w:tblCellMar>
          <w:left w:w="0" w:type="dxa"/>
          <w:right w:w="0" w:type="dxa"/>
        </w:tblCellMar>
        <w:tblLook w:val="0600" w:firstRow="0" w:lastRow="0" w:firstColumn="0" w:lastColumn="0" w:noHBand="1" w:noVBand="1"/>
      </w:tblPr>
      <w:tblGrid>
        <w:gridCol w:w="2244"/>
        <w:gridCol w:w="1350"/>
        <w:gridCol w:w="1440"/>
        <w:gridCol w:w="2044"/>
        <w:gridCol w:w="2126"/>
      </w:tblGrid>
      <w:tr w:rsidR="001F7623" w:rsidRPr="00AE573E" w14:paraId="6F0039A9" w14:textId="77777777" w:rsidTr="001F7623">
        <w:trPr>
          <w:trHeight w:val="1600"/>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92" w:type="dxa"/>
              <w:bottom w:w="0" w:type="dxa"/>
              <w:right w:w="192" w:type="dxa"/>
            </w:tcMar>
            <w:vAlign w:val="center"/>
            <w:hideMark/>
          </w:tcPr>
          <w:p w14:paraId="31E395F1"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Range of current securities (as per NESO data)</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92" w:type="dxa"/>
              <w:bottom w:w="0" w:type="dxa"/>
              <w:right w:w="192" w:type="dxa"/>
            </w:tcMar>
            <w:vAlign w:val="center"/>
            <w:hideMark/>
          </w:tcPr>
          <w:p w14:paraId="02FC14F2"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Project Count</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92" w:type="dxa"/>
              <w:bottom w:w="0" w:type="dxa"/>
              <w:right w:w="192" w:type="dxa"/>
            </w:tcMar>
            <w:vAlign w:val="center"/>
            <w:hideMark/>
          </w:tcPr>
          <w:p w14:paraId="1BBC4BF4"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Capacity (MW)</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92" w:type="dxa"/>
              <w:bottom w:w="0" w:type="dxa"/>
              <w:right w:w="192" w:type="dxa"/>
            </w:tcMar>
            <w:vAlign w:val="center"/>
            <w:hideMark/>
          </w:tcPr>
          <w:p w14:paraId="21BA806C"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OTCF Addition (£/kW)</w:t>
            </w: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92" w:type="dxa"/>
              <w:bottom w:w="0" w:type="dxa"/>
              <w:right w:w="192" w:type="dxa"/>
            </w:tcMar>
            <w:vAlign w:val="center"/>
            <w:hideMark/>
          </w:tcPr>
          <w:p w14:paraId="0ADD833C"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OTCF Addition (£k)</w:t>
            </w:r>
          </w:p>
        </w:tc>
      </w:tr>
      <w:tr w:rsidR="001F7623" w:rsidRPr="00AE573E" w14:paraId="49562A93" w14:textId="77777777" w:rsidTr="001F7623">
        <w:trPr>
          <w:trHeight w:val="413"/>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76B0F051"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Zero</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7D00513A"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99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10391D60"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28,300</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7A28B6BA"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£3k/MW</w:t>
            </w: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06F6E905"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84,900</w:t>
            </w:r>
          </w:p>
        </w:tc>
      </w:tr>
      <w:tr w:rsidR="001F7623" w:rsidRPr="00AE573E" w14:paraId="7BB67D41" w14:textId="77777777" w:rsidTr="001F7623">
        <w:trPr>
          <w:trHeight w:val="413"/>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09AC275E"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£0-1k/MW</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2C6EEC15"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147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3663BE8A"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44,350</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2B9196F7"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£2-3k/MW</w:t>
            </w: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0B594B9D"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121,322</w:t>
            </w:r>
          </w:p>
        </w:tc>
      </w:tr>
      <w:tr w:rsidR="001F7623" w:rsidRPr="00AE573E" w14:paraId="6F08B18A" w14:textId="77777777" w:rsidTr="001F7623">
        <w:trPr>
          <w:trHeight w:val="413"/>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22F021CC"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£1-2k/MW</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714D5A43"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60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3F8C9D4C"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11,175</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107B4840"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£1-2k/MW</w:t>
            </w: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648F7858"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18,417</w:t>
            </w:r>
          </w:p>
        </w:tc>
      </w:tr>
      <w:tr w:rsidR="001F7623" w:rsidRPr="00AE573E" w14:paraId="02B3A5E7" w14:textId="77777777" w:rsidTr="001F7623">
        <w:trPr>
          <w:trHeight w:val="413"/>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3B8FF8B7"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£2-3k/MW</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1D454871"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48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05F8E73A"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6,700</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38CB5D2F"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£0-1k/MW</w:t>
            </w: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6CC2A7FE"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3,959</w:t>
            </w:r>
          </w:p>
        </w:tc>
      </w:tr>
      <w:tr w:rsidR="001F7623" w:rsidRPr="00AE573E" w14:paraId="5BA7BBD5" w14:textId="77777777" w:rsidTr="001F7623">
        <w:trPr>
          <w:trHeight w:val="413"/>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40F02E50"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&gt;£3k/MW</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592D9106"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107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44217B7B"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11,525</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538AF187"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Zero</w:t>
            </w: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1460ABB3"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0</w:t>
            </w:r>
          </w:p>
        </w:tc>
      </w:tr>
      <w:tr w:rsidR="001F7623" w:rsidRPr="00AE573E" w14:paraId="406483A7" w14:textId="77777777" w:rsidTr="001F7623">
        <w:trPr>
          <w:trHeight w:val="413"/>
        </w:trPr>
        <w:tc>
          <w:tcPr>
            <w:tcW w:w="2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4CDDB0FF"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Total</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6FDBFF93"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461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65E89B8B"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102,050</w:t>
            </w:r>
          </w:p>
        </w:tc>
        <w:tc>
          <w:tcPr>
            <w:tcW w:w="20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27A40820"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p>
        </w:tc>
        <w:tc>
          <w:tcPr>
            <w:tcW w:w="21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8" w:type="dxa"/>
              <w:left w:w="192" w:type="dxa"/>
              <w:bottom w:w="38" w:type="dxa"/>
              <w:right w:w="192" w:type="dxa"/>
            </w:tcMar>
            <w:hideMark/>
          </w:tcPr>
          <w:p w14:paraId="5AD88B4A" w14:textId="77777777" w:rsidR="001F7623" w:rsidRPr="005463D6" w:rsidRDefault="001F7623" w:rsidP="001F7623">
            <w:pPr>
              <w:contextualSpacing/>
              <w:rPr>
                <w:rFonts w:ascii="Poppins" w:eastAsia="Times New Roman" w:hAnsi="Poppins" w:cs="Poppins"/>
                <w:b/>
                <w:color w:val="000000" w:themeColor="text1"/>
                <w:kern w:val="0"/>
                <w:sz w:val="22"/>
                <w:szCs w:val="22"/>
                <w:lang w:eastAsia="en-GB"/>
                <w14:ligatures w14:val="none"/>
              </w:rPr>
            </w:pPr>
            <w:r w:rsidRPr="005463D6">
              <w:rPr>
                <w:rFonts w:ascii="Poppins" w:eastAsia="Times New Roman" w:hAnsi="Poppins" w:cs="Poppins"/>
                <w:b/>
                <w:color w:val="000000" w:themeColor="text1"/>
                <w:kern w:val="0"/>
                <w:sz w:val="22"/>
                <w:szCs w:val="22"/>
                <w:lang w:eastAsia="en-GB"/>
                <w14:ligatures w14:val="none"/>
              </w:rPr>
              <w:t>228,598</w:t>
            </w:r>
          </w:p>
        </w:tc>
      </w:tr>
    </w:tbl>
    <w:p w14:paraId="078C9F01" w14:textId="77777777" w:rsidR="001F7623" w:rsidRDefault="001F7623" w:rsidP="001541D4">
      <w:pPr>
        <w:spacing w:line="240" w:lineRule="auto"/>
        <w:contextualSpacing/>
        <w:rPr>
          <w:rFonts w:ascii="Poppins" w:eastAsia="Times New Roman" w:hAnsi="Poppins" w:cs="Poppins"/>
          <w:color w:val="000000" w:themeColor="text1"/>
          <w:sz w:val="22"/>
          <w:szCs w:val="22"/>
          <w:lang w:eastAsia="en-GB"/>
        </w:rPr>
      </w:pPr>
    </w:p>
    <w:p w14:paraId="3B3EDC83" w14:textId="2372D61B" w:rsidR="008729BC" w:rsidRPr="001541D4" w:rsidRDefault="008729BC" w:rsidP="001541D4">
      <w:pPr>
        <w:spacing w:line="240" w:lineRule="auto"/>
        <w:contextualSpacing/>
        <w:rPr>
          <w:rFonts w:ascii="Poppins" w:eastAsia="Times New Roman" w:hAnsi="Poppins" w:cs="Poppins"/>
          <w:color w:val="000000" w:themeColor="text1"/>
          <w:kern w:val="0"/>
          <w:sz w:val="22"/>
          <w:szCs w:val="22"/>
          <w:lang w:eastAsia="en-GB"/>
          <w14:ligatures w14:val="none"/>
        </w:rPr>
      </w:pPr>
      <w:r w:rsidRPr="36796072">
        <w:rPr>
          <w:rFonts w:ascii="Poppins" w:eastAsia="Times New Roman" w:hAnsi="Poppins" w:cs="Poppins"/>
          <w:color w:val="000000" w:themeColor="text1"/>
          <w:sz w:val="22"/>
          <w:szCs w:val="22"/>
          <w:lang w:eastAsia="en-GB"/>
        </w:rPr>
        <w:t xml:space="preserve">The </w:t>
      </w:r>
      <w:r w:rsidR="007533AA" w:rsidRPr="36796072">
        <w:rPr>
          <w:rFonts w:ascii="Poppins" w:eastAsia="Times New Roman" w:hAnsi="Poppins" w:cs="Poppins"/>
          <w:color w:val="000000" w:themeColor="text1"/>
          <w:sz w:val="22"/>
          <w:szCs w:val="22"/>
          <w:lang w:eastAsia="en-GB"/>
        </w:rPr>
        <w:t>P</w:t>
      </w:r>
      <w:r w:rsidRPr="36796072">
        <w:rPr>
          <w:rFonts w:ascii="Poppins" w:eastAsia="Times New Roman" w:hAnsi="Poppins" w:cs="Poppins"/>
          <w:color w:val="000000" w:themeColor="text1"/>
          <w:sz w:val="22"/>
          <w:szCs w:val="22"/>
          <w:lang w:eastAsia="en-GB"/>
        </w:rPr>
        <w:t xml:space="preserve">roposer </w:t>
      </w:r>
      <w:r w:rsidR="00190C24" w:rsidRPr="36796072">
        <w:rPr>
          <w:rFonts w:ascii="Poppins" w:eastAsia="Times New Roman" w:hAnsi="Poppins" w:cs="Poppins"/>
          <w:color w:val="000000" w:themeColor="text1"/>
          <w:sz w:val="22"/>
          <w:szCs w:val="22"/>
          <w:lang w:eastAsia="en-GB"/>
        </w:rPr>
        <w:t>believed this</w:t>
      </w:r>
      <w:r w:rsidRPr="36796072">
        <w:rPr>
          <w:rFonts w:ascii="Poppins" w:eastAsia="Times New Roman" w:hAnsi="Poppins" w:cs="Poppins"/>
          <w:color w:val="000000" w:themeColor="text1"/>
          <w:sz w:val="22"/>
          <w:szCs w:val="22"/>
          <w:lang w:eastAsia="en-GB"/>
        </w:rPr>
        <w:t xml:space="preserve"> is likely to be an overestimate, as it is based on July 2024 securities and does not reflect subsequent project progression, including schemes moving further along their S-curve or reaching trigger dates. In addition, some projects currently in the </w:t>
      </w:r>
      <w:r w:rsidR="00783E30" w:rsidRPr="36796072">
        <w:rPr>
          <w:rFonts w:ascii="Poppins" w:eastAsia="Times New Roman" w:hAnsi="Poppins" w:cs="Poppins"/>
          <w:color w:val="000000" w:themeColor="text1"/>
          <w:sz w:val="22"/>
          <w:szCs w:val="22"/>
          <w:lang w:eastAsia="en-GB"/>
        </w:rPr>
        <w:t>(CMP435)</w:t>
      </w:r>
      <w:r w:rsidRPr="36796072">
        <w:rPr>
          <w:rFonts w:ascii="Poppins" w:eastAsia="Times New Roman" w:hAnsi="Poppins" w:cs="Poppins"/>
          <w:color w:val="000000" w:themeColor="text1"/>
          <w:sz w:val="22"/>
          <w:szCs w:val="22"/>
          <w:lang w:eastAsia="en-GB"/>
        </w:rPr>
        <w:t xml:space="preserve"> Gate 2</w:t>
      </w:r>
      <w:r w:rsidR="00B027F5" w:rsidRPr="36796072">
        <w:rPr>
          <w:rFonts w:ascii="Poppins" w:eastAsia="Times New Roman" w:hAnsi="Poppins" w:cs="Poppins"/>
          <w:color w:val="000000" w:themeColor="text1"/>
          <w:sz w:val="22"/>
          <w:szCs w:val="22"/>
          <w:lang w:eastAsia="en-GB"/>
        </w:rPr>
        <w:t xml:space="preserve"> to Whole Q</w:t>
      </w:r>
      <w:r w:rsidRPr="36796072">
        <w:rPr>
          <w:rFonts w:ascii="Poppins" w:eastAsia="Times New Roman" w:hAnsi="Poppins" w:cs="Poppins"/>
          <w:color w:val="000000" w:themeColor="text1"/>
          <w:sz w:val="22"/>
          <w:szCs w:val="22"/>
          <w:lang w:eastAsia="en-GB"/>
        </w:rPr>
        <w:t xml:space="preserve">ueue are likely to exit before the OTCF comes into effect, for example because they </w:t>
      </w:r>
      <w:r w:rsidR="002A0EB4" w:rsidRPr="36796072">
        <w:rPr>
          <w:rFonts w:ascii="Poppins" w:eastAsia="Times New Roman" w:hAnsi="Poppins" w:cs="Poppins"/>
          <w:color w:val="000000" w:themeColor="text1"/>
          <w:sz w:val="22"/>
          <w:szCs w:val="22"/>
          <w:lang w:eastAsia="en-GB"/>
        </w:rPr>
        <w:t xml:space="preserve">(i) </w:t>
      </w:r>
      <w:r w:rsidRPr="36796072">
        <w:rPr>
          <w:rFonts w:ascii="Poppins" w:eastAsia="Times New Roman" w:hAnsi="Poppins" w:cs="Poppins"/>
          <w:color w:val="000000" w:themeColor="text1"/>
          <w:sz w:val="22"/>
          <w:szCs w:val="22"/>
          <w:lang w:eastAsia="en-GB"/>
        </w:rPr>
        <w:t xml:space="preserve">will have </w:t>
      </w:r>
      <w:r w:rsidR="006106C9" w:rsidRPr="36796072">
        <w:rPr>
          <w:rFonts w:ascii="Poppins" w:eastAsia="Times New Roman" w:hAnsi="Poppins" w:cs="Poppins"/>
          <w:color w:val="000000" w:themeColor="text1"/>
          <w:sz w:val="22"/>
          <w:szCs w:val="22"/>
          <w:lang w:eastAsia="en-GB"/>
        </w:rPr>
        <w:t>energised</w:t>
      </w:r>
      <w:r w:rsidRPr="36796072">
        <w:rPr>
          <w:rFonts w:ascii="Poppins" w:eastAsia="Times New Roman" w:hAnsi="Poppins" w:cs="Poppins"/>
          <w:color w:val="000000" w:themeColor="text1"/>
          <w:sz w:val="22"/>
          <w:szCs w:val="22"/>
          <w:lang w:eastAsia="en-GB"/>
        </w:rPr>
        <w:t xml:space="preserve">, </w:t>
      </w:r>
      <w:r w:rsidR="002A0EB4" w:rsidRPr="36796072">
        <w:rPr>
          <w:rFonts w:ascii="Poppins" w:eastAsia="Times New Roman" w:hAnsi="Poppins" w:cs="Poppins"/>
          <w:color w:val="000000" w:themeColor="text1"/>
          <w:sz w:val="22"/>
          <w:szCs w:val="22"/>
          <w:lang w:eastAsia="en-GB"/>
        </w:rPr>
        <w:t>(ii)</w:t>
      </w:r>
      <w:r w:rsidRPr="36796072">
        <w:rPr>
          <w:rFonts w:ascii="Poppins" w:eastAsia="Times New Roman" w:hAnsi="Poppins" w:cs="Poppins"/>
          <w:color w:val="000000" w:themeColor="text1"/>
          <w:sz w:val="22"/>
          <w:szCs w:val="22"/>
          <w:lang w:eastAsia="en-GB"/>
        </w:rPr>
        <w:t xml:space="preserve"> will not sign Gate 2 </w:t>
      </w:r>
      <w:r w:rsidR="7641AE4B" w:rsidRPr="1E7D6A17">
        <w:rPr>
          <w:rFonts w:ascii="Poppins" w:eastAsia="Times New Roman" w:hAnsi="Poppins" w:cs="Poppins"/>
          <w:color w:val="000000" w:themeColor="text1"/>
          <w:sz w:val="22"/>
          <w:szCs w:val="22"/>
          <w:lang w:eastAsia="en-GB"/>
        </w:rPr>
        <w:t xml:space="preserve">Modification </w:t>
      </w:r>
      <w:r w:rsidRPr="36796072">
        <w:rPr>
          <w:rFonts w:ascii="Poppins" w:eastAsia="Times New Roman" w:hAnsi="Poppins" w:cs="Poppins"/>
          <w:color w:val="000000" w:themeColor="text1"/>
          <w:sz w:val="22"/>
          <w:szCs w:val="22"/>
          <w:lang w:eastAsia="en-GB"/>
        </w:rPr>
        <w:t xml:space="preserve">Offers, or, in a smaller number of cases, </w:t>
      </w:r>
      <w:r w:rsidR="000A2F95" w:rsidRPr="36796072">
        <w:rPr>
          <w:rFonts w:ascii="Poppins" w:eastAsia="Times New Roman" w:hAnsi="Poppins" w:cs="Poppins"/>
          <w:color w:val="000000" w:themeColor="text1"/>
          <w:sz w:val="22"/>
          <w:szCs w:val="22"/>
          <w:lang w:eastAsia="en-GB"/>
        </w:rPr>
        <w:t xml:space="preserve">(iii) </w:t>
      </w:r>
      <w:r w:rsidRPr="36796072">
        <w:rPr>
          <w:rFonts w:ascii="Poppins" w:eastAsia="Times New Roman" w:hAnsi="Poppins" w:cs="Poppins"/>
          <w:color w:val="000000" w:themeColor="text1"/>
          <w:sz w:val="22"/>
          <w:szCs w:val="22"/>
          <w:lang w:eastAsia="en-GB"/>
        </w:rPr>
        <w:t>will qualify for the co-location exemption.</w:t>
      </w:r>
    </w:p>
    <w:p w14:paraId="061AF478" w14:textId="77777777" w:rsidR="00DE4008" w:rsidRPr="001541D4" w:rsidRDefault="00DE4008" w:rsidP="003C2A32">
      <w:pPr>
        <w:contextualSpacing/>
        <w:rPr>
          <w:rFonts w:ascii="Poppins" w:eastAsia="Times New Roman" w:hAnsi="Poppins" w:cs="Poppins"/>
          <w:color w:val="000000" w:themeColor="text1"/>
          <w:kern w:val="0"/>
          <w:sz w:val="22"/>
          <w:szCs w:val="22"/>
          <w:lang w:eastAsia="en-GB"/>
          <w14:ligatures w14:val="none"/>
        </w:rPr>
      </w:pPr>
    </w:p>
    <w:p w14:paraId="0E0B615D" w14:textId="647D0296" w:rsidR="00E6681B" w:rsidRPr="001541D4" w:rsidRDefault="5B3FCD10" w:rsidP="003C2A32">
      <w:pPr>
        <w:contextualSpacing/>
        <w:rPr>
          <w:rFonts w:ascii="Poppins" w:eastAsia="Times New Roman" w:hAnsi="Poppins" w:cs="Poppins"/>
          <w:color w:val="000000" w:themeColor="text1"/>
          <w:kern w:val="0"/>
          <w:sz w:val="22"/>
          <w:szCs w:val="22"/>
          <w:u w:val="single"/>
          <w:lang w:eastAsia="en-GB"/>
          <w14:ligatures w14:val="none"/>
        </w:rPr>
      </w:pPr>
      <w:r w:rsidRPr="630DAF50">
        <w:rPr>
          <w:rFonts w:ascii="Poppins" w:eastAsia="Times New Roman" w:hAnsi="Poppins" w:cs="Poppins"/>
          <w:color w:val="000000" w:themeColor="text1"/>
          <w:sz w:val="22"/>
          <w:szCs w:val="22"/>
          <w:u w:val="single"/>
          <w:lang w:eastAsia="en-GB"/>
        </w:rPr>
        <w:t xml:space="preserve">Maximum </w:t>
      </w:r>
      <w:r w:rsidR="00E6681B" w:rsidRPr="630DAF50">
        <w:rPr>
          <w:rFonts w:ascii="Poppins" w:eastAsia="Times New Roman" w:hAnsi="Poppins" w:cs="Poppins"/>
          <w:color w:val="000000" w:themeColor="text1"/>
          <w:sz w:val="22"/>
          <w:szCs w:val="22"/>
          <w:u w:val="single"/>
          <w:lang w:eastAsia="en-GB"/>
        </w:rPr>
        <w:t>Value</w:t>
      </w:r>
    </w:p>
    <w:p w14:paraId="4CDB8E9C" w14:textId="67717D3C" w:rsidR="00277C30" w:rsidRDefault="005A57A6" w:rsidP="00277C30">
      <w:pPr>
        <w:spacing w:line="240" w:lineRule="auto"/>
        <w:contextualSpacing/>
        <w:rPr>
          <w:rFonts w:ascii="Poppins" w:eastAsia="Times New Roman" w:hAnsi="Poppins" w:cs="Poppins"/>
          <w:color w:val="000000" w:themeColor="text1"/>
          <w:kern w:val="0"/>
          <w:sz w:val="22"/>
          <w:szCs w:val="22"/>
          <w:lang w:eastAsia="en-GB"/>
          <w14:ligatures w14:val="none"/>
        </w:rPr>
      </w:pPr>
      <w:r w:rsidRPr="001541D4">
        <w:rPr>
          <w:rFonts w:ascii="Poppins" w:eastAsia="Times New Roman" w:hAnsi="Poppins" w:cs="Poppins"/>
          <w:color w:val="000000" w:themeColor="text1"/>
          <w:kern w:val="0"/>
          <w:sz w:val="22"/>
          <w:szCs w:val="22"/>
          <w:lang w:eastAsia="en-GB"/>
          <w14:ligatures w14:val="none"/>
        </w:rPr>
        <w:t>The Proposer explained that a</w:t>
      </w:r>
      <w:r w:rsidR="00277C30" w:rsidRPr="001541D4">
        <w:rPr>
          <w:rFonts w:ascii="Poppins" w:eastAsia="Times New Roman" w:hAnsi="Poppins" w:cs="Poppins"/>
          <w:color w:val="000000" w:themeColor="text1"/>
          <w:kern w:val="0"/>
          <w:sz w:val="22"/>
          <w:szCs w:val="22"/>
          <w:lang w:eastAsia="en-GB"/>
          <w14:ligatures w14:val="none"/>
        </w:rPr>
        <w:t xml:space="preserve">pplying the same method simplistically to the OTCF </w:t>
      </w:r>
      <w:r w:rsidR="63A95128" w:rsidRPr="630DAF50">
        <w:rPr>
          <w:rFonts w:ascii="Poppins" w:eastAsia="Times New Roman" w:hAnsi="Poppins" w:cs="Poppins"/>
          <w:color w:val="000000" w:themeColor="text1"/>
          <w:sz w:val="22"/>
          <w:szCs w:val="22"/>
          <w:lang w:eastAsia="en-GB"/>
        </w:rPr>
        <w:t xml:space="preserve">maximum value </w:t>
      </w:r>
      <w:r w:rsidR="00277C30" w:rsidRPr="630DAF50">
        <w:rPr>
          <w:rFonts w:ascii="Poppins" w:eastAsia="Times New Roman" w:hAnsi="Poppins" w:cs="Poppins"/>
          <w:color w:val="000000" w:themeColor="text1"/>
          <w:sz w:val="22"/>
          <w:szCs w:val="22"/>
          <w:lang w:eastAsia="en-GB"/>
        </w:rPr>
        <w:t xml:space="preserve">would suggest a total of £2.4 billion, but this is likely to be a significant overestimate. </w:t>
      </w:r>
      <w:r w:rsidR="00277C30" w:rsidRPr="1CB5D7B8">
        <w:rPr>
          <w:rFonts w:ascii="Poppins" w:eastAsia="Times New Roman" w:hAnsi="Poppins" w:cs="Poppins"/>
          <w:color w:val="000000" w:themeColor="text1"/>
          <w:sz w:val="22"/>
          <w:szCs w:val="22"/>
          <w:lang w:eastAsia="en-GB"/>
        </w:rPr>
        <w:t xml:space="preserve">The </w:t>
      </w:r>
      <w:r w:rsidR="12C6721A" w:rsidRPr="1CB5D7B8">
        <w:rPr>
          <w:rFonts w:ascii="Poppins" w:eastAsia="Times New Roman" w:hAnsi="Poppins" w:cs="Poppins"/>
          <w:color w:val="000000" w:themeColor="text1"/>
          <w:sz w:val="22"/>
          <w:szCs w:val="22"/>
          <w:lang w:eastAsia="en-GB"/>
        </w:rPr>
        <w:t xml:space="preserve">maximum </w:t>
      </w:r>
      <w:r w:rsidR="12C6721A" w:rsidRPr="04A703C1">
        <w:rPr>
          <w:rFonts w:ascii="Poppins" w:eastAsia="Times New Roman" w:hAnsi="Poppins" w:cs="Poppins"/>
          <w:color w:val="000000" w:themeColor="text1"/>
          <w:sz w:val="22"/>
          <w:szCs w:val="22"/>
          <w:lang w:eastAsia="en-GB"/>
        </w:rPr>
        <w:t>value</w:t>
      </w:r>
      <w:r w:rsidR="00277C30" w:rsidRPr="04A703C1">
        <w:rPr>
          <w:rFonts w:ascii="Poppins" w:eastAsia="Times New Roman" w:hAnsi="Poppins" w:cs="Poppins"/>
          <w:color w:val="000000" w:themeColor="text1"/>
          <w:sz w:val="22"/>
          <w:szCs w:val="22"/>
          <w:lang w:eastAsia="en-GB"/>
        </w:rPr>
        <w:t xml:space="preserve"> would</w:t>
      </w:r>
      <w:r w:rsidR="00277C30" w:rsidRPr="630DAF50">
        <w:rPr>
          <w:rFonts w:ascii="Poppins" w:eastAsia="Times New Roman" w:hAnsi="Poppins" w:cs="Poppins"/>
          <w:color w:val="000000" w:themeColor="text1"/>
          <w:sz w:val="22"/>
          <w:szCs w:val="22"/>
          <w:lang w:eastAsia="en-GB"/>
        </w:rPr>
        <w:t xml:space="preserve"> only be reached after four increments and, </w:t>
      </w:r>
      <w:r w:rsidR="00277C30" w:rsidRPr="630DAF50">
        <w:rPr>
          <w:rFonts w:ascii="Poppins" w:eastAsia="Times New Roman" w:hAnsi="Poppins" w:cs="Poppins"/>
          <w:color w:val="000000" w:themeColor="text1"/>
          <w:sz w:val="22"/>
          <w:szCs w:val="22"/>
          <w:lang w:eastAsia="en-GB"/>
        </w:rPr>
        <w:lastRenderedPageBreak/>
        <w:t>even in a worst-case scenario where oversubscription reduces by less than 25% between each securities statement, this would not occur until October 2029.</w:t>
      </w:r>
    </w:p>
    <w:p w14:paraId="2C92B348" w14:textId="77777777" w:rsidR="006666AC" w:rsidRPr="001541D4" w:rsidRDefault="006666AC" w:rsidP="001541D4">
      <w:pPr>
        <w:spacing w:line="240" w:lineRule="auto"/>
        <w:contextualSpacing/>
        <w:rPr>
          <w:rFonts w:ascii="Poppins" w:eastAsia="Times New Roman" w:hAnsi="Poppins" w:cs="Poppins"/>
          <w:color w:val="000000" w:themeColor="text1"/>
          <w:kern w:val="0"/>
          <w:sz w:val="22"/>
          <w:szCs w:val="22"/>
          <w:lang w:eastAsia="en-GB"/>
          <w14:ligatures w14:val="none"/>
        </w:rPr>
      </w:pPr>
    </w:p>
    <w:p w14:paraId="1DFAD1A3" w14:textId="2BB26BA3" w:rsidR="00277C30" w:rsidRDefault="00277C30" w:rsidP="00277C30">
      <w:pPr>
        <w:spacing w:line="240" w:lineRule="auto"/>
        <w:contextualSpacing/>
        <w:rPr>
          <w:rFonts w:ascii="Poppins" w:eastAsia="Times New Roman" w:hAnsi="Poppins" w:cs="Poppins"/>
          <w:color w:val="000000" w:themeColor="text1"/>
          <w:kern w:val="0"/>
          <w:sz w:val="22"/>
          <w:szCs w:val="22"/>
          <w:lang w:eastAsia="en-GB"/>
          <w14:ligatures w14:val="none"/>
        </w:rPr>
      </w:pPr>
      <w:r w:rsidRPr="36796072">
        <w:rPr>
          <w:rFonts w:ascii="Poppins" w:eastAsia="Times New Roman" w:hAnsi="Poppins" w:cs="Poppins"/>
          <w:color w:val="000000" w:themeColor="text1"/>
          <w:sz w:val="22"/>
          <w:szCs w:val="22"/>
          <w:lang w:eastAsia="en-GB"/>
        </w:rPr>
        <w:t>By that point, significant volumes</w:t>
      </w:r>
      <w:r w:rsidR="00B027F5" w:rsidRPr="36796072">
        <w:rPr>
          <w:rFonts w:ascii="Poppins" w:eastAsia="Times New Roman" w:hAnsi="Poppins" w:cs="Poppins"/>
          <w:color w:val="000000" w:themeColor="text1"/>
          <w:sz w:val="22"/>
          <w:szCs w:val="22"/>
          <w:lang w:eastAsia="en-GB"/>
        </w:rPr>
        <w:t xml:space="preserve"> of BESS projects </w:t>
      </w:r>
      <w:r w:rsidRPr="36796072">
        <w:rPr>
          <w:rFonts w:ascii="Poppins" w:eastAsia="Times New Roman" w:hAnsi="Poppins" w:cs="Poppins"/>
          <w:color w:val="000000" w:themeColor="text1"/>
          <w:sz w:val="22"/>
          <w:szCs w:val="22"/>
          <w:lang w:eastAsia="en-GB"/>
        </w:rPr>
        <w:t>are expected to have connected, likely including all the 2026–27 protected cohort, estimated at around 15GW based on the pre-connections reform TEC register. In addition, the remaining</w:t>
      </w:r>
      <w:r w:rsidR="00A10B51" w:rsidRPr="36796072">
        <w:rPr>
          <w:rFonts w:ascii="Poppins" w:eastAsia="Times New Roman" w:hAnsi="Poppins" w:cs="Poppins"/>
          <w:color w:val="000000" w:themeColor="text1"/>
          <w:sz w:val="22"/>
          <w:szCs w:val="22"/>
          <w:lang w:eastAsia="en-GB"/>
        </w:rPr>
        <w:t xml:space="preserve"> connection</w:t>
      </w:r>
      <w:r w:rsidRPr="36796072">
        <w:rPr>
          <w:rFonts w:ascii="Poppins" w:eastAsia="Times New Roman" w:hAnsi="Poppins" w:cs="Poppins"/>
          <w:color w:val="000000" w:themeColor="text1"/>
          <w:sz w:val="22"/>
          <w:szCs w:val="22"/>
          <w:lang w:eastAsia="en-GB"/>
        </w:rPr>
        <w:t xml:space="preserve"> queue would have progressed further along their S-curves, with Phase 1 projects likely to be close to their maximum securities levels and early Phase 2 projects beginning to reach trigger dates.</w:t>
      </w:r>
    </w:p>
    <w:p w14:paraId="141B7AC3" w14:textId="77777777" w:rsidR="00D92BBB" w:rsidRPr="001541D4" w:rsidRDefault="00D92BBB" w:rsidP="001541D4">
      <w:pPr>
        <w:spacing w:line="240" w:lineRule="auto"/>
        <w:contextualSpacing/>
        <w:rPr>
          <w:rFonts w:ascii="Poppins" w:eastAsia="Times New Roman" w:hAnsi="Poppins" w:cs="Poppins"/>
          <w:color w:val="000000" w:themeColor="text1"/>
          <w:kern w:val="0"/>
          <w:sz w:val="22"/>
          <w:szCs w:val="22"/>
          <w:lang w:eastAsia="en-GB"/>
          <w14:ligatures w14:val="none"/>
        </w:rPr>
      </w:pPr>
    </w:p>
    <w:p w14:paraId="0D53EF4A" w14:textId="27C55B19" w:rsidR="00C90BFB" w:rsidRDefault="00277C30" w:rsidP="00590851">
      <w:pPr>
        <w:spacing w:line="240" w:lineRule="auto"/>
        <w:contextualSpacing/>
        <w:rPr>
          <w:rFonts w:ascii="Poppins" w:eastAsia="Times New Roman" w:hAnsi="Poppins" w:cs="Poppins"/>
          <w:color w:val="000000" w:themeColor="text1"/>
          <w:kern w:val="0"/>
          <w:sz w:val="22"/>
          <w:szCs w:val="22"/>
          <w:lang w:eastAsia="en-GB"/>
          <w14:ligatures w14:val="none"/>
        </w:rPr>
      </w:pPr>
      <w:r w:rsidRPr="04A703C1">
        <w:rPr>
          <w:rFonts w:ascii="Poppins" w:eastAsia="Times New Roman" w:hAnsi="Poppins" w:cs="Poppins"/>
          <w:color w:val="000000" w:themeColor="text1"/>
          <w:sz w:val="22"/>
          <w:szCs w:val="22"/>
          <w:lang w:eastAsia="en-GB"/>
        </w:rPr>
        <w:t xml:space="preserve">Reaching the </w:t>
      </w:r>
      <w:r w:rsidR="0BD12146" w:rsidRPr="04A703C1">
        <w:rPr>
          <w:rFonts w:ascii="Poppins" w:eastAsia="Times New Roman" w:hAnsi="Poppins" w:cs="Poppins"/>
          <w:color w:val="000000" w:themeColor="text1"/>
          <w:sz w:val="22"/>
          <w:szCs w:val="22"/>
          <w:lang w:eastAsia="en-GB"/>
        </w:rPr>
        <w:t>maximum value</w:t>
      </w:r>
      <w:r w:rsidRPr="04A703C1">
        <w:rPr>
          <w:rFonts w:ascii="Poppins" w:eastAsia="Times New Roman" w:hAnsi="Poppins" w:cs="Poppins"/>
          <w:color w:val="000000" w:themeColor="text1"/>
          <w:sz w:val="22"/>
          <w:szCs w:val="22"/>
          <w:lang w:eastAsia="en-GB"/>
        </w:rPr>
        <w:t xml:space="preserve"> would also imply that there had been limited reduction in oversubscription, which in turn would likely mean that projects with high attributable works, such as those connecting to new </w:t>
      </w:r>
      <w:r w:rsidR="00DD6D13">
        <w:rPr>
          <w:rFonts w:ascii="Poppins" w:eastAsia="Times New Roman" w:hAnsi="Poppins" w:cs="Poppins"/>
          <w:color w:val="000000" w:themeColor="text1"/>
          <w:sz w:val="22"/>
          <w:szCs w:val="22"/>
          <w:lang w:eastAsia="en-GB"/>
        </w:rPr>
        <w:t>TO</w:t>
      </w:r>
      <w:r w:rsidRPr="04A703C1">
        <w:rPr>
          <w:rFonts w:ascii="Poppins" w:eastAsia="Times New Roman" w:hAnsi="Poppins" w:cs="Poppins"/>
          <w:color w:val="000000" w:themeColor="text1"/>
          <w:sz w:val="22"/>
          <w:szCs w:val="22"/>
          <w:lang w:eastAsia="en-GB"/>
        </w:rPr>
        <w:t xml:space="preserve"> substations, remain in the</w:t>
      </w:r>
      <w:r w:rsidR="001F014C" w:rsidRPr="04A703C1">
        <w:rPr>
          <w:rFonts w:ascii="Poppins" w:eastAsia="Times New Roman" w:hAnsi="Poppins" w:cs="Poppins"/>
          <w:color w:val="000000" w:themeColor="text1"/>
          <w:sz w:val="22"/>
          <w:szCs w:val="22"/>
          <w:lang w:eastAsia="en-GB"/>
        </w:rPr>
        <w:t xml:space="preserve"> connection</w:t>
      </w:r>
      <w:r w:rsidRPr="04A703C1">
        <w:rPr>
          <w:rFonts w:ascii="Poppins" w:eastAsia="Times New Roman" w:hAnsi="Poppins" w:cs="Poppins"/>
          <w:color w:val="000000" w:themeColor="text1"/>
          <w:sz w:val="22"/>
          <w:szCs w:val="22"/>
          <w:lang w:eastAsia="en-GB"/>
        </w:rPr>
        <w:t xml:space="preserve"> queue. In those circumstances, </w:t>
      </w:r>
      <w:r w:rsidR="00674AFB">
        <w:rPr>
          <w:rFonts w:ascii="Poppins" w:eastAsia="Times New Roman" w:hAnsi="Poppins" w:cs="Poppins"/>
          <w:color w:val="000000" w:themeColor="text1"/>
          <w:sz w:val="22"/>
          <w:szCs w:val="22"/>
          <w:lang w:eastAsia="en-GB"/>
        </w:rPr>
        <w:t>A</w:t>
      </w:r>
      <w:r w:rsidRPr="04A703C1">
        <w:rPr>
          <w:rFonts w:ascii="Poppins" w:eastAsia="Times New Roman" w:hAnsi="Poppins" w:cs="Poppins"/>
          <w:color w:val="000000" w:themeColor="text1"/>
          <w:sz w:val="22"/>
          <w:szCs w:val="22"/>
          <w:lang w:eastAsia="en-GB"/>
        </w:rPr>
        <w:t xml:space="preserve">ttributable </w:t>
      </w:r>
      <w:r w:rsidR="00674AFB">
        <w:rPr>
          <w:rFonts w:ascii="Poppins" w:eastAsia="Times New Roman" w:hAnsi="Poppins" w:cs="Poppins"/>
          <w:color w:val="000000" w:themeColor="text1"/>
          <w:sz w:val="22"/>
          <w:szCs w:val="22"/>
          <w:lang w:eastAsia="en-GB"/>
        </w:rPr>
        <w:t>W</w:t>
      </w:r>
      <w:r w:rsidRPr="04A703C1">
        <w:rPr>
          <w:rFonts w:ascii="Poppins" w:eastAsia="Times New Roman" w:hAnsi="Poppins" w:cs="Poppins"/>
          <w:color w:val="000000" w:themeColor="text1"/>
          <w:sz w:val="22"/>
          <w:szCs w:val="22"/>
          <w:lang w:eastAsia="en-GB"/>
        </w:rPr>
        <w:t>orks securities for such projects would also be increasing, which would further reduce the scale of any OTCF cost. Overall</w:t>
      </w:r>
      <w:r w:rsidR="00771666">
        <w:rPr>
          <w:rFonts w:ascii="Poppins" w:eastAsia="Times New Roman" w:hAnsi="Poppins" w:cs="Poppins"/>
          <w:color w:val="000000" w:themeColor="text1"/>
          <w:sz w:val="22"/>
          <w:szCs w:val="22"/>
          <w:lang w:eastAsia="en-GB"/>
        </w:rPr>
        <w:t>,</w:t>
      </w:r>
      <w:r w:rsidR="00482DD0" w:rsidRPr="04A703C1">
        <w:rPr>
          <w:rFonts w:ascii="Poppins" w:eastAsia="Times New Roman" w:hAnsi="Poppins" w:cs="Poppins"/>
          <w:color w:val="000000" w:themeColor="text1"/>
          <w:sz w:val="22"/>
          <w:szCs w:val="22"/>
          <w:lang w:eastAsia="en-GB"/>
        </w:rPr>
        <w:t xml:space="preserve"> the Proposer felt </w:t>
      </w:r>
      <w:r w:rsidRPr="04A703C1">
        <w:rPr>
          <w:rFonts w:ascii="Poppins" w:eastAsia="Times New Roman" w:hAnsi="Poppins" w:cs="Poppins"/>
          <w:color w:val="000000" w:themeColor="text1"/>
          <w:sz w:val="22"/>
          <w:szCs w:val="22"/>
          <w:lang w:eastAsia="en-GB"/>
        </w:rPr>
        <w:t>the position is difficult to quantify accurately based on the data currently available.</w:t>
      </w:r>
    </w:p>
    <w:p w14:paraId="156A2032" w14:textId="0EE017EC" w:rsidR="00D95051" w:rsidRDefault="00D95051" w:rsidP="00D95051">
      <w:pPr>
        <w:spacing w:line="240" w:lineRule="auto"/>
        <w:contextualSpacing/>
        <w:rPr>
          <w:rFonts w:ascii="Poppins" w:eastAsia="Times New Roman" w:hAnsi="Poppins" w:cs="Poppins"/>
          <w:color w:val="000000" w:themeColor="text1"/>
          <w:kern w:val="0"/>
          <w:sz w:val="22"/>
          <w:szCs w:val="22"/>
          <w:lang w:eastAsia="en-GB"/>
          <w14:ligatures w14:val="none"/>
        </w:rPr>
      </w:pPr>
      <w:r>
        <w:rPr>
          <w:rFonts w:ascii="Poppins" w:eastAsia="Times New Roman" w:hAnsi="Poppins" w:cs="Poppins"/>
          <w:color w:val="000000" w:themeColor="text1"/>
          <w:sz w:val="22"/>
          <w:szCs w:val="22"/>
          <w:lang w:eastAsia="en-GB"/>
        </w:rPr>
        <w:t xml:space="preserve">Some </w:t>
      </w:r>
      <w:r w:rsidR="00E46B3A">
        <w:rPr>
          <w:rFonts w:ascii="Poppins" w:eastAsia="Times New Roman" w:hAnsi="Poppins" w:cs="Poppins"/>
          <w:color w:val="000000" w:themeColor="text1"/>
          <w:sz w:val="22"/>
          <w:szCs w:val="22"/>
          <w:lang w:eastAsia="en-GB"/>
        </w:rPr>
        <w:t>W</w:t>
      </w:r>
      <w:r>
        <w:rPr>
          <w:rFonts w:ascii="Poppins" w:eastAsia="Times New Roman" w:hAnsi="Poppins" w:cs="Poppins"/>
          <w:color w:val="000000" w:themeColor="text1"/>
          <w:sz w:val="22"/>
          <w:szCs w:val="22"/>
          <w:lang w:eastAsia="en-GB"/>
        </w:rPr>
        <w:t xml:space="preserve">orkgroup members highlighted that the figures provided by the Proposer did not include the total cost of the OTCF. Users would need to finance the OTCF with many </w:t>
      </w:r>
      <w:r w:rsidR="002A4C26">
        <w:rPr>
          <w:rFonts w:ascii="Poppins" w:eastAsia="Times New Roman" w:hAnsi="Poppins" w:cs="Poppins"/>
          <w:color w:val="000000" w:themeColor="text1"/>
          <w:sz w:val="22"/>
          <w:szCs w:val="22"/>
          <w:lang w:eastAsia="en-GB"/>
        </w:rPr>
        <w:t>U</w:t>
      </w:r>
      <w:r>
        <w:rPr>
          <w:rFonts w:ascii="Poppins" w:eastAsia="Times New Roman" w:hAnsi="Poppins" w:cs="Poppins"/>
          <w:color w:val="000000" w:themeColor="text1"/>
          <w:sz w:val="22"/>
          <w:szCs w:val="22"/>
          <w:lang w:eastAsia="en-GB"/>
        </w:rPr>
        <w:t>sers borrowing money using either unsecured or secured lending facilities. The cost of financing the OTCF could be 8%-20% per year, and this would add a significant cost to the OTCF total cost. For example</w:t>
      </w:r>
      <w:r w:rsidR="00306805">
        <w:rPr>
          <w:rFonts w:ascii="Poppins" w:eastAsia="Times New Roman" w:hAnsi="Poppins" w:cs="Poppins"/>
          <w:color w:val="000000" w:themeColor="text1"/>
          <w:sz w:val="22"/>
          <w:szCs w:val="22"/>
          <w:lang w:eastAsia="en-GB"/>
        </w:rPr>
        <w:t>,</w:t>
      </w:r>
      <w:r>
        <w:rPr>
          <w:rFonts w:ascii="Poppins" w:eastAsia="Times New Roman" w:hAnsi="Poppins" w:cs="Poppins"/>
          <w:color w:val="000000" w:themeColor="text1"/>
          <w:sz w:val="22"/>
          <w:szCs w:val="22"/>
          <w:lang w:eastAsia="en-GB"/>
        </w:rPr>
        <w:t xml:space="preserve"> a OTCF of £400,00 financed at 10% for 5 years would cost a total of £644,204, with the £244,204 of interest costs not refundable to the User. </w:t>
      </w:r>
    </w:p>
    <w:p w14:paraId="4268123E" w14:textId="77777777" w:rsidR="00D95051" w:rsidRDefault="00D95051" w:rsidP="00590851">
      <w:pPr>
        <w:spacing w:line="240" w:lineRule="auto"/>
        <w:contextualSpacing/>
        <w:rPr>
          <w:rFonts w:ascii="Poppins" w:eastAsia="Times New Roman" w:hAnsi="Poppins" w:cs="Poppins"/>
          <w:b/>
          <w:bCs/>
          <w:color w:val="000000" w:themeColor="text1"/>
          <w:kern w:val="0"/>
          <w:lang w:eastAsia="en-GB"/>
          <w14:ligatures w14:val="none"/>
        </w:rPr>
      </w:pPr>
    </w:p>
    <w:p w14:paraId="4E16595E" w14:textId="6244C26C" w:rsidR="003C2A32" w:rsidRPr="00FA7A76" w:rsidRDefault="0049762E" w:rsidP="003C2A32">
      <w:pPr>
        <w:contextualSpacing/>
        <w:rPr>
          <w:rFonts w:ascii="Poppins" w:eastAsia="Times New Roman" w:hAnsi="Poppins" w:cs="Poppins"/>
          <w:b/>
          <w:bCs/>
          <w:color w:val="000000" w:themeColor="text1"/>
          <w:kern w:val="0"/>
          <w:lang w:eastAsia="en-GB"/>
          <w14:ligatures w14:val="none"/>
        </w:rPr>
      </w:pPr>
      <w:r>
        <w:rPr>
          <w:rFonts w:ascii="Poppins" w:eastAsia="Times New Roman" w:hAnsi="Poppins" w:cs="Poppins"/>
          <w:b/>
          <w:bCs/>
          <w:color w:val="000000" w:themeColor="text1"/>
          <w:kern w:val="0"/>
          <w:lang w:eastAsia="en-GB"/>
          <w14:ligatures w14:val="none"/>
        </w:rPr>
        <w:t xml:space="preserve">CMP470 </w:t>
      </w:r>
      <w:r w:rsidR="003C2A32">
        <w:rPr>
          <w:rFonts w:ascii="Poppins" w:eastAsia="Times New Roman" w:hAnsi="Poppins" w:cs="Poppins"/>
          <w:b/>
          <w:bCs/>
          <w:color w:val="000000" w:themeColor="text1"/>
          <w:kern w:val="0"/>
          <w:lang w:eastAsia="en-GB"/>
          <w14:ligatures w14:val="none"/>
        </w:rPr>
        <w:t xml:space="preserve">Timeline Extension Discussion </w:t>
      </w:r>
    </w:p>
    <w:p w14:paraId="1A2D7ED7" w14:textId="198E20BF" w:rsidR="00FD2C37" w:rsidRDefault="00FD2C37" w:rsidP="00FD2C37">
      <w:pPr>
        <w:spacing w:after="0" w:line="240" w:lineRule="auto"/>
        <w:rPr>
          <w:rFonts w:ascii="Poppins" w:eastAsia="Times New Roman" w:hAnsi="Poppins" w:cs="Poppins"/>
          <w:kern w:val="0"/>
          <w:sz w:val="22"/>
          <w:szCs w:val="22"/>
          <w:lang w:eastAsia="en-GB"/>
          <w14:ligatures w14:val="none"/>
        </w:rPr>
      </w:pPr>
      <w:r w:rsidRPr="00FD2C37">
        <w:rPr>
          <w:rFonts w:ascii="Poppins" w:eastAsia="Times New Roman" w:hAnsi="Poppins" w:cs="Poppins"/>
          <w:kern w:val="0"/>
          <w:sz w:val="22"/>
          <w:szCs w:val="22"/>
          <w:lang w:eastAsia="en-GB"/>
          <w14:ligatures w14:val="none"/>
        </w:rPr>
        <w:t xml:space="preserve">The </w:t>
      </w:r>
      <w:r w:rsidR="0049762E">
        <w:rPr>
          <w:rFonts w:ascii="Poppins" w:eastAsia="Times New Roman" w:hAnsi="Poppins" w:cs="Poppins"/>
          <w:kern w:val="0"/>
          <w:sz w:val="22"/>
          <w:szCs w:val="22"/>
          <w:lang w:eastAsia="en-GB"/>
          <w14:ligatures w14:val="none"/>
        </w:rPr>
        <w:t>W</w:t>
      </w:r>
      <w:r w:rsidRPr="00FD2C37">
        <w:rPr>
          <w:rFonts w:ascii="Poppins" w:eastAsia="Times New Roman" w:hAnsi="Poppins" w:cs="Poppins"/>
          <w:kern w:val="0"/>
          <w:sz w:val="22"/>
          <w:szCs w:val="22"/>
          <w:lang w:eastAsia="en-GB"/>
          <w14:ligatures w14:val="none"/>
        </w:rPr>
        <w:t xml:space="preserve">orkgroup discussed the need for a </w:t>
      </w:r>
      <w:r w:rsidR="0049762E">
        <w:rPr>
          <w:rFonts w:ascii="Poppins" w:eastAsia="Times New Roman" w:hAnsi="Poppins" w:cs="Poppins"/>
          <w:kern w:val="0"/>
          <w:sz w:val="22"/>
          <w:szCs w:val="22"/>
          <w:lang w:eastAsia="en-GB"/>
          <w14:ligatures w14:val="none"/>
        </w:rPr>
        <w:t xml:space="preserve">short </w:t>
      </w:r>
      <w:r w:rsidRPr="00FD2C37">
        <w:rPr>
          <w:rFonts w:ascii="Poppins" w:eastAsia="Times New Roman" w:hAnsi="Poppins" w:cs="Poppins"/>
          <w:kern w:val="0"/>
          <w:sz w:val="22"/>
          <w:szCs w:val="22"/>
          <w:lang w:eastAsia="en-GB"/>
          <w14:ligatures w14:val="none"/>
        </w:rPr>
        <w:t>timeline extension, noting that although significant progress had been made, there remained substantial work to complete</w:t>
      </w:r>
      <w:r w:rsidR="003F0094" w:rsidRPr="003F0094">
        <w:rPr>
          <w:rFonts w:ascii="Poppins" w:eastAsia="Times New Roman" w:hAnsi="Poppins" w:cs="Poppins"/>
          <w:kern w:val="0"/>
          <w:sz w:val="22"/>
          <w:szCs w:val="22"/>
          <w:lang w:eastAsia="en-GB"/>
          <w14:ligatures w14:val="none"/>
        </w:rPr>
        <w:t xml:space="preserve"> </w:t>
      </w:r>
      <w:r w:rsidR="003F0094">
        <w:rPr>
          <w:rFonts w:ascii="Poppins" w:eastAsia="Times New Roman" w:hAnsi="Poppins" w:cs="Poppins"/>
          <w:kern w:val="0"/>
          <w:sz w:val="22"/>
          <w:szCs w:val="22"/>
          <w:lang w:eastAsia="en-GB"/>
          <w14:ligatures w14:val="none"/>
        </w:rPr>
        <w:t>their task</w:t>
      </w:r>
      <w:r w:rsidRPr="00FD2C37">
        <w:rPr>
          <w:rFonts w:ascii="Poppins" w:eastAsia="Times New Roman" w:hAnsi="Poppins" w:cs="Poppins"/>
          <w:kern w:val="0"/>
          <w:sz w:val="22"/>
          <w:szCs w:val="22"/>
          <w:lang w:eastAsia="en-GB"/>
          <w14:ligatures w14:val="none"/>
        </w:rPr>
        <w:t xml:space="preserve">, particularly in finalising and reviewing the legal text for the </w:t>
      </w:r>
      <w:r>
        <w:rPr>
          <w:rFonts w:ascii="Poppins" w:eastAsia="Times New Roman" w:hAnsi="Poppins" w:cs="Poppins"/>
          <w:kern w:val="0"/>
          <w:sz w:val="22"/>
          <w:szCs w:val="22"/>
          <w:lang w:eastAsia="en-GB"/>
          <w14:ligatures w14:val="none"/>
        </w:rPr>
        <w:t>O</w:t>
      </w:r>
      <w:r w:rsidRPr="00FD2C37">
        <w:rPr>
          <w:rFonts w:ascii="Poppins" w:eastAsia="Times New Roman" w:hAnsi="Poppins" w:cs="Poppins"/>
          <w:kern w:val="0"/>
          <w:sz w:val="22"/>
          <w:szCs w:val="22"/>
          <w:lang w:eastAsia="en-GB"/>
          <w14:ligatures w14:val="none"/>
        </w:rPr>
        <w:t>riginal proposal and multiple WACMs, as well as closing outstanding actions and evidencing the terms of reference.</w:t>
      </w:r>
    </w:p>
    <w:p w14:paraId="2DE440C6" w14:textId="77777777" w:rsidR="0049762E" w:rsidRDefault="0049762E" w:rsidP="00FD2C37">
      <w:pPr>
        <w:spacing w:after="0" w:line="240" w:lineRule="auto"/>
        <w:rPr>
          <w:rFonts w:ascii="Poppins" w:eastAsia="Times New Roman" w:hAnsi="Poppins" w:cs="Poppins"/>
          <w:kern w:val="0"/>
          <w:sz w:val="22"/>
          <w:szCs w:val="22"/>
          <w:lang w:eastAsia="en-GB"/>
          <w14:ligatures w14:val="none"/>
        </w:rPr>
      </w:pPr>
    </w:p>
    <w:p w14:paraId="2F226995" w14:textId="7A1F3403" w:rsidR="0049762E" w:rsidRDefault="00086C70" w:rsidP="00FD2C37">
      <w:pPr>
        <w:spacing w:after="0" w:line="240" w:lineRule="auto"/>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Although one</w:t>
      </w:r>
      <w:r w:rsidR="00FD2C37" w:rsidRPr="00FD2C37">
        <w:rPr>
          <w:rFonts w:ascii="Poppins" w:eastAsia="Times New Roman" w:hAnsi="Poppins" w:cs="Poppins"/>
          <w:kern w:val="0"/>
          <w:sz w:val="22"/>
          <w:szCs w:val="22"/>
          <w:lang w:eastAsia="en-GB"/>
          <w14:ligatures w14:val="none"/>
        </w:rPr>
        <w:t xml:space="preserve"> </w:t>
      </w:r>
      <w:r w:rsidR="00FD2C37">
        <w:rPr>
          <w:rFonts w:ascii="Poppins" w:eastAsia="Times New Roman" w:hAnsi="Poppins" w:cs="Poppins"/>
          <w:kern w:val="0"/>
          <w:sz w:val="22"/>
          <w:szCs w:val="22"/>
          <w:lang w:eastAsia="en-GB"/>
          <w14:ligatures w14:val="none"/>
        </w:rPr>
        <w:t>member</w:t>
      </w:r>
      <w:r w:rsidR="00FD2C37" w:rsidRPr="00FD2C37">
        <w:rPr>
          <w:rFonts w:ascii="Poppins" w:eastAsia="Times New Roman" w:hAnsi="Poppins" w:cs="Poppins"/>
          <w:kern w:val="0"/>
          <w:sz w:val="22"/>
          <w:szCs w:val="22"/>
          <w:lang w:eastAsia="en-GB"/>
          <w14:ligatures w14:val="none"/>
        </w:rPr>
        <w:t xml:space="preserve"> suggested that the existing timeline could potentially be met with extended sessions and intensive effort, </w:t>
      </w:r>
      <w:r w:rsidR="00EF3301" w:rsidRPr="00FD2C37">
        <w:rPr>
          <w:rFonts w:ascii="Poppins" w:eastAsia="Times New Roman" w:hAnsi="Poppins" w:cs="Poppins"/>
          <w:kern w:val="0"/>
          <w:sz w:val="22"/>
          <w:szCs w:val="22"/>
          <w:lang w:eastAsia="en-GB"/>
          <w14:ligatures w14:val="none"/>
        </w:rPr>
        <w:t>most</w:t>
      </w:r>
      <w:r w:rsidR="00FD2C37" w:rsidRPr="00FD2C37">
        <w:rPr>
          <w:rFonts w:ascii="Poppins" w:eastAsia="Times New Roman" w:hAnsi="Poppins" w:cs="Poppins"/>
          <w:kern w:val="0"/>
          <w:sz w:val="22"/>
          <w:szCs w:val="22"/>
          <w:lang w:eastAsia="en-GB"/>
          <w14:ligatures w14:val="none"/>
        </w:rPr>
        <w:t xml:space="preserve"> of </w:t>
      </w:r>
      <w:r w:rsidR="0049762E">
        <w:rPr>
          <w:rFonts w:ascii="Poppins" w:eastAsia="Times New Roman" w:hAnsi="Poppins" w:cs="Poppins"/>
          <w:kern w:val="0"/>
          <w:sz w:val="22"/>
          <w:szCs w:val="22"/>
          <w:lang w:eastAsia="en-GB"/>
          <w14:ligatures w14:val="none"/>
        </w:rPr>
        <w:t xml:space="preserve">the </w:t>
      </w:r>
      <w:r w:rsidR="00FD2C37" w:rsidRPr="00FD2C37">
        <w:rPr>
          <w:rFonts w:ascii="Poppins" w:eastAsia="Times New Roman" w:hAnsi="Poppins" w:cs="Poppins"/>
          <w:kern w:val="0"/>
          <w:sz w:val="22"/>
          <w:szCs w:val="22"/>
          <w:lang w:eastAsia="en-GB"/>
          <w14:ligatures w14:val="none"/>
        </w:rPr>
        <w:t>discussion favoured a modest extension to ensure sufficient time to produce robust, fully developed legal text and avoid the risk of errors. Members also noted that the urgency of the timeline was linked to expected issuance of Gate 2 Phase 1 offers, but there was uncertainty over when these would occur, suggesting that a short delay may not materially impact overall timelines.</w:t>
      </w:r>
    </w:p>
    <w:p w14:paraId="166CD5DA" w14:textId="77777777" w:rsidR="0049762E" w:rsidRDefault="0049762E" w:rsidP="00FD2C37">
      <w:pPr>
        <w:spacing w:after="0" w:line="240" w:lineRule="auto"/>
        <w:rPr>
          <w:rFonts w:ascii="Poppins" w:eastAsia="Times New Roman" w:hAnsi="Poppins" w:cs="Poppins"/>
          <w:kern w:val="0"/>
          <w:sz w:val="22"/>
          <w:szCs w:val="22"/>
          <w:lang w:eastAsia="en-GB"/>
          <w14:ligatures w14:val="none"/>
        </w:rPr>
      </w:pPr>
    </w:p>
    <w:p w14:paraId="49B1047F" w14:textId="31168DE1" w:rsidR="00FD2C37" w:rsidRPr="00FD2C37" w:rsidRDefault="00FD2C37" w:rsidP="00FD2C37">
      <w:pPr>
        <w:spacing w:after="0" w:line="240" w:lineRule="auto"/>
        <w:rPr>
          <w:rFonts w:ascii="Poppins" w:eastAsia="Times New Roman" w:hAnsi="Poppins" w:cs="Poppins"/>
          <w:kern w:val="0"/>
          <w:sz w:val="22"/>
          <w:szCs w:val="22"/>
          <w:lang w:eastAsia="en-GB"/>
          <w14:ligatures w14:val="none"/>
        </w:rPr>
      </w:pPr>
      <w:r w:rsidRPr="00FD2C37">
        <w:rPr>
          <w:rFonts w:ascii="Poppins" w:eastAsia="Times New Roman" w:hAnsi="Poppins" w:cs="Poppins"/>
          <w:kern w:val="0"/>
          <w:sz w:val="22"/>
          <w:szCs w:val="22"/>
          <w:lang w:eastAsia="en-GB"/>
          <w14:ligatures w14:val="none"/>
        </w:rPr>
        <w:lastRenderedPageBreak/>
        <w:t xml:space="preserve">As a result, the </w:t>
      </w:r>
      <w:r w:rsidR="0049762E">
        <w:rPr>
          <w:rFonts w:ascii="Poppins" w:eastAsia="Times New Roman" w:hAnsi="Poppins" w:cs="Poppins"/>
          <w:kern w:val="0"/>
          <w:sz w:val="22"/>
          <w:szCs w:val="22"/>
          <w:lang w:eastAsia="en-GB"/>
          <w14:ligatures w14:val="none"/>
        </w:rPr>
        <w:t>Work</w:t>
      </w:r>
      <w:r w:rsidRPr="00FD2C37">
        <w:rPr>
          <w:rFonts w:ascii="Poppins" w:eastAsia="Times New Roman" w:hAnsi="Poppins" w:cs="Poppins"/>
          <w:kern w:val="0"/>
          <w:sz w:val="22"/>
          <w:szCs w:val="22"/>
          <w:lang w:eastAsia="en-GB"/>
          <w14:ligatures w14:val="none"/>
        </w:rPr>
        <w:t xml:space="preserve">group indicated support for an extension </w:t>
      </w:r>
      <w:r w:rsidR="00B83286" w:rsidRPr="00FD2C37">
        <w:rPr>
          <w:rFonts w:ascii="Poppins" w:eastAsia="Times New Roman" w:hAnsi="Poppins" w:cs="Poppins"/>
          <w:kern w:val="0"/>
          <w:sz w:val="22"/>
          <w:szCs w:val="22"/>
          <w:lang w:eastAsia="en-GB"/>
          <w14:ligatures w14:val="none"/>
        </w:rPr>
        <w:t>(</w:t>
      </w:r>
      <w:r w:rsidR="00B83286">
        <w:rPr>
          <w:rFonts w:ascii="Poppins" w:eastAsia="Times New Roman" w:hAnsi="Poppins" w:cs="Poppins"/>
          <w:kern w:val="0"/>
          <w:sz w:val="22"/>
          <w:szCs w:val="22"/>
          <w:lang w:eastAsia="en-GB"/>
          <w14:ligatures w14:val="none"/>
        </w:rPr>
        <w:t>of</w:t>
      </w:r>
      <w:r w:rsidRPr="00FD2C37">
        <w:rPr>
          <w:rFonts w:ascii="Poppins" w:eastAsia="Times New Roman" w:hAnsi="Poppins" w:cs="Poppins"/>
          <w:kern w:val="0"/>
          <w:sz w:val="22"/>
          <w:szCs w:val="22"/>
          <w:lang w:eastAsia="en-GB"/>
          <w14:ligatures w14:val="none"/>
        </w:rPr>
        <w:t xml:space="preserve"> around one to two weeks), with the Chair agreeing to take a proposed revised timeline to Panel, balancing the need for thoroughness against </w:t>
      </w:r>
      <w:r w:rsidR="00B83286" w:rsidRPr="00FD2C37">
        <w:rPr>
          <w:rFonts w:ascii="Poppins" w:eastAsia="Times New Roman" w:hAnsi="Poppins" w:cs="Poppins"/>
          <w:kern w:val="0"/>
          <w:sz w:val="22"/>
          <w:szCs w:val="22"/>
          <w:lang w:eastAsia="en-GB"/>
          <w14:ligatures w14:val="none"/>
        </w:rPr>
        <w:t xml:space="preserve">the </w:t>
      </w:r>
      <w:r w:rsidR="00B83286">
        <w:rPr>
          <w:rFonts w:ascii="Poppins" w:eastAsia="Times New Roman" w:hAnsi="Poppins" w:cs="Poppins"/>
          <w:kern w:val="0"/>
          <w:sz w:val="22"/>
          <w:szCs w:val="22"/>
          <w:lang w:eastAsia="en-GB"/>
          <w14:ligatures w14:val="none"/>
        </w:rPr>
        <w:t>initial</w:t>
      </w:r>
      <w:r w:rsidRPr="00FD2C37">
        <w:rPr>
          <w:rFonts w:ascii="Poppins" w:eastAsia="Times New Roman" w:hAnsi="Poppins" w:cs="Poppins"/>
          <w:kern w:val="0"/>
          <w:sz w:val="22"/>
          <w:szCs w:val="22"/>
          <w:lang w:eastAsia="en-GB"/>
          <w14:ligatures w14:val="none"/>
        </w:rPr>
        <w:t xml:space="preserve"> urgency of the modification.</w:t>
      </w:r>
    </w:p>
    <w:p w14:paraId="4A52EAAC" w14:textId="77777777" w:rsidR="0049762E" w:rsidRDefault="0049762E" w:rsidP="00FD2C37">
      <w:pPr>
        <w:spacing w:after="0" w:line="240" w:lineRule="auto"/>
        <w:rPr>
          <w:rFonts w:ascii="Poppins" w:eastAsia="Times New Roman" w:hAnsi="Poppins" w:cs="Poppins"/>
          <w:kern w:val="0"/>
          <w:sz w:val="22"/>
          <w:szCs w:val="22"/>
          <w:lang w:eastAsia="en-GB"/>
          <w14:ligatures w14:val="none"/>
        </w:rPr>
      </w:pPr>
    </w:p>
    <w:p w14:paraId="2B1AE7DC" w14:textId="5810A255" w:rsidR="00DC1E24" w:rsidRDefault="00A43457" w:rsidP="00FD2C37">
      <w:pPr>
        <w:spacing w:after="0" w:line="240" w:lineRule="auto"/>
        <w:rPr>
          <w:rFonts w:ascii="Poppins" w:eastAsia="Times New Roman" w:hAnsi="Poppins" w:cs="Poppins"/>
          <w:kern w:val="0"/>
          <w:sz w:val="22"/>
          <w:szCs w:val="22"/>
          <w:lang w:eastAsia="en-GB"/>
          <w14:ligatures w14:val="none"/>
        </w:rPr>
      </w:pPr>
      <w:r w:rsidRPr="00A43457">
        <w:rPr>
          <w:rFonts w:ascii="Poppins" w:eastAsia="Times New Roman" w:hAnsi="Poppins" w:cs="Poppins"/>
          <w:kern w:val="0"/>
          <w:sz w:val="22"/>
          <w:szCs w:val="22"/>
          <w:lang w:eastAsia="en-GB"/>
          <w14:ligatures w14:val="none"/>
        </w:rPr>
        <w:t xml:space="preserve">In Workgroup 9, </w:t>
      </w:r>
      <w:r w:rsidRPr="1E7D6A17">
        <w:rPr>
          <w:rFonts w:ascii="Poppins" w:eastAsia="Times New Roman" w:hAnsi="Poppins" w:cs="Poppins"/>
          <w:sz w:val="22"/>
          <w:szCs w:val="22"/>
          <w:lang w:eastAsia="en-GB"/>
        </w:rPr>
        <w:t xml:space="preserve">NESO when questioned were comfortable with the </w:t>
      </w:r>
      <w:r w:rsidR="001C1985" w:rsidRPr="00A43457">
        <w:rPr>
          <w:rFonts w:ascii="Poppins" w:eastAsia="Times New Roman" w:hAnsi="Poppins" w:cs="Poppins"/>
          <w:kern w:val="0"/>
          <w:sz w:val="22"/>
          <w:szCs w:val="22"/>
          <w:lang w:eastAsia="en-GB"/>
          <w14:ligatures w14:val="none"/>
        </w:rPr>
        <w:t>two-week</w:t>
      </w:r>
      <w:r w:rsidRPr="00A43457">
        <w:rPr>
          <w:rFonts w:ascii="Poppins" w:eastAsia="Times New Roman" w:hAnsi="Poppins" w:cs="Poppins"/>
          <w:kern w:val="0"/>
          <w:sz w:val="22"/>
          <w:szCs w:val="22"/>
          <w:lang w:eastAsia="en-GB"/>
          <w14:ligatures w14:val="none"/>
        </w:rPr>
        <w:t xml:space="preserve"> delay to the timelines for CMP</w:t>
      </w:r>
      <w:r w:rsidR="00975D35" w:rsidRPr="00A43457">
        <w:rPr>
          <w:rFonts w:ascii="Poppins" w:eastAsia="Times New Roman" w:hAnsi="Poppins" w:cs="Poppins"/>
          <w:kern w:val="0"/>
          <w:sz w:val="22"/>
          <w:szCs w:val="22"/>
          <w:lang w:eastAsia="en-GB"/>
          <w14:ligatures w14:val="none"/>
        </w:rPr>
        <w:t>470 and</w:t>
      </w:r>
      <w:r w:rsidR="000A2FB1">
        <w:rPr>
          <w:rFonts w:ascii="Poppins" w:eastAsia="Times New Roman" w:hAnsi="Poppins" w:cs="Poppins"/>
          <w:kern w:val="0"/>
          <w:sz w:val="22"/>
          <w:szCs w:val="22"/>
          <w:lang w:eastAsia="en-GB"/>
          <w14:ligatures w14:val="none"/>
        </w:rPr>
        <w:t xml:space="preserve"> </w:t>
      </w:r>
      <w:r w:rsidRPr="00A43457">
        <w:rPr>
          <w:rFonts w:ascii="Poppins" w:eastAsia="Times New Roman" w:hAnsi="Poppins" w:cs="Poppins"/>
          <w:kern w:val="0"/>
          <w:sz w:val="22"/>
          <w:szCs w:val="22"/>
          <w:lang w:eastAsia="en-GB"/>
          <w14:ligatures w14:val="none"/>
        </w:rPr>
        <w:t>confirm</w:t>
      </w:r>
      <w:r w:rsidR="000A2FB1">
        <w:rPr>
          <w:rFonts w:ascii="Poppins" w:eastAsia="Times New Roman" w:hAnsi="Poppins" w:cs="Poppins"/>
          <w:kern w:val="0"/>
          <w:sz w:val="22"/>
          <w:szCs w:val="22"/>
          <w:lang w:eastAsia="en-GB"/>
          <w14:ligatures w14:val="none"/>
        </w:rPr>
        <w:t>ed</w:t>
      </w:r>
      <w:r w:rsidRPr="00A43457">
        <w:rPr>
          <w:rFonts w:ascii="Poppins" w:eastAsia="Times New Roman" w:hAnsi="Poppins" w:cs="Poppins"/>
          <w:kern w:val="0"/>
          <w:sz w:val="22"/>
          <w:szCs w:val="22"/>
          <w:lang w:eastAsia="en-GB"/>
          <w14:ligatures w14:val="none"/>
        </w:rPr>
        <w:t xml:space="preserve"> that currently </w:t>
      </w:r>
      <w:r w:rsidR="009F4533">
        <w:rPr>
          <w:rFonts w:ascii="Poppins" w:eastAsia="Times New Roman" w:hAnsi="Poppins" w:cs="Poppins"/>
          <w:kern w:val="0"/>
          <w:sz w:val="22"/>
          <w:szCs w:val="22"/>
          <w:lang w:eastAsia="en-GB"/>
          <w14:ligatures w14:val="none"/>
        </w:rPr>
        <w:t>the</w:t>
      </w:r>
      <w:r w:rsidRPr="00A43457">
        <w:rPr>
          <w:rFonts w:ascii="Poppins" w:eastAsia="Times New Roman" w:hAnsi="Poppins" w:cs="Poppins"/>
          <w:kern w:val="0"/>
          <w:sz w:val="22"/>
          <w:szCs w:val="22"/>
          <w:lang w:eastAsia="en-GB"/>
          <w14:ligatures w14:val="none"/>
        </w:rPr>
        <w:t xml:space="preserve"> </w:t>
      </w:r>
      <w:r w:rsidR="009E4748">
        <w:rPr>
          <w:rFonts w:ascii="Poppins" w:eastAsia="Times New Roman" w:hAnsi="Poppins" w:cs="Poppins"/>
          <w:kern w:val="0"/>
          <w:sz w:val="22"/>
          <w:szCs w:val="22"/>
          <w:lang w:eastAsia="en-GB"/>
          <w14:ligatures w14:val="none"/>
        </w:rPr>
        <w:t xml:space="preserve">(CMP435) </w:t>
      </w:r>
      <w:r w:rsidRPr="00A43457">
        <w:rPr>
          <w:rFonts w:ascii="Poppins" w:eastAsia="Times New Roman" w:hAnsi="Poppins" w:cs="Poppins"/>
          <w:kern w:val="0"/>
          <w:sz w:val="22"/>
          <w:szCs w:val="22"/>
          <w:lang w:eastAsia="en-GB"/>
          <w14:ligatures w14:val="none"/>
        </w:rPr>
        <w:t xml:space="preserve">Gate 2 </w:t>
      </w:r>
      <w:r w:rsidR="7647F3A3" w:rsidRPr="1E7D6A17">
        <w:rPr>
          <w:rFonts w:ascii="Poppins" w:eastAsia="Times New Roman" w:hAnsi="Poppins" w:cs="Poppins"/>
          <w:sz w:val="22"/>
          <w:szCs w:val="22"/>
          <w:lang w:eastAsia="en-GB"/>
        </w:rPr>
        <w:t xml:space="preserve">Modification </w:t>
      </w:r>
      <w:r w:rsidRPr="1E7D6A17">
        <w:rPr>
          <w:rFonts w:ascii="Poppins" w:eastAsia="Times New Roman" w:hAnsi="Poppins" w:cs="Poppins"/>
          <w:sz w:val="22"/>
          <w:szCs w:val="22"/>
          <w:lang w:eastAsia="en-GB"/>
        </w:rPr>
        <w:t xml:space="preserve">Offer </w:t>
      </w:r>
      <w:r w:rsidR="00255AC4" w:rsidRPr="1E7D6A17">
        <w:rPr>
          <w:rFonts w:ascii="Poppins" w:eastAsia="Times New Roman" w:hAnsi="Poppins" w:cs="Poppins"/>
          <w:sz w:val="22"/>
          <w:szCs w:val="22"/>
          <w:lang w:eastAsia="en-GB"/>
        </w:rPr>
        <w:t xml:space="preserve">issuing </w:t>
      </w:r>
      <w:r w:rsidR="00B83286" w:rsidRPr="1E7D6A17">
        <w:rPr>
          <w:rFonts w:ascii="Poppins" w:eastAsia="Times New Roman" w:hAnsi="Poppins" w:cs="Poppins"/>
          <w:sz w:val="22"/>
          <w:szCs w:val="22"/>
          <w:lang w:eastAsia="en-GB"/>
        </w:rPr>
        <w:t>is still</w:t>
      </w:r>
      <w:r w:rsidRPr="1E7D6A17">
        <w:rPr>
          <w:rFonts w:ascii="Poppins" w:eastAsia="Times New Roman" w:hAnsi="Poppins" w:cs="Poppins"/>
          <w:sz w:val="22"/>
          <w:szCs w:val="22"/>
          <w:lang w:eastAsia="en-GB"/>
        </w:rPr>
        <w:t xml:space="preserve"> as per</w:t>
      </w:r>
      <w:r w:rsidR="00636356" w:rsidRPr="1E7D6A17">
        <w:rPr>
          <w:rFonts w:ascii="Poppins" w:eastAsia="Times New Roman" w:hAnsi="Poppins" w:cs="Poppins"/>
          <w:sz w:val="22"/>
          <w:szCs w:val="22"/>
          <w:lang w:eastAsia="en-GB"/>
        </w:rPr>
        <w:t xml:space="preserve"> their</w:t>
      </w:r>
      <w:r w:rsidRPr="1E7D6A17">
        <w:rPr>
          <w:rFonts w:ascii="Poppins" w:eastAsia="Times New Roman" w:hAnsi="Poppins" w:cs="Poppins"/>
          <w:sz w:val="22"/>
          <w:szCs w:val="22"/>
          <w:lang w:eastAsia="en-GB"/>
        </w:rPr>
        <w:t xml:space="preserve"> published timelines. The Workgroup (and the Proposer</w:t>
      </w:r>
      <w:r w:rsidR="00BD2085">
        <w:rPr>
          <w:rFonts w:ascii="Poppins" w:eastAsia="Times New Roman" w:hAnsi="Poppins" w:cs="Poppins"/>
          <w:sz w:val="22"/>
          <w:szCs w:val="22"/>
          <w:lang w:eastAsia="en-GB"/>
        </w:rPr>
        <w:t>)</w:t>
      </w:r>
      <w:r w:rsidRPr="1E7D6A17">
        <w:rPr>
          <w:rFonts w:ascii="Poppins" w:eastAsia="Times New Roman" w:hAnsi="Poppins" w:cs="Poppins"/>
          <w:sz w:val="22"/>
          <w:szCs w:val="22"/>
          <w:lang w:eastAsia="en-GB"/>
        </w:rPr>
        <w:t xml:space="preserve"> supported</w:t>
      </w:r>
      <w:r w:rsidR="00BD2085">
        <w:rPr>
          <w:rFonts w:ascii="Poppins" w:eastAsia="Times New Roman" w:hAnsi="Poppins" w:cs="Poppins"/>
          <w:sz w:val="22"/>
          <w:szCs w:val="22"/>
          <w:lang w:eastAsia="en-GB"/>
        </w:rPr>
        <w:t xml:space="preserve"> </w:t>
      </w:r>
      <w:r w:rsidRPr="1E7D6A17">
        <w:rPr>
          <w:rFonts w:ascii="Poppins" w:eastAsia="Times New Roman" w:hAnsi="Poppins" w:cs="Poppins"/>
          <w:sz w:val="22"/>
          <w:szCs w:val="22"/>
          <w:lang w:eastAsia="en-GB"/>
        </w:rPr>
        <w:t>requesting a two-week time extension (for the delivery of the Workgroup Report) of the CUSC Panel (meeting on 22 May 2026) subject to Ofgem approval (of that change to the timeline).</w:t>
      </w:r>
    </w:p>
    <w:p w14:paraId="17D5B97A" w14:textId="77777777" w:rsidR="009B6FA5" w:rsidRDefault="009B6FA5" w:rsidP="00BD2085">
      <w:pPr>
        <w:spacing w:after="0" w:line="240" w:lineRule="auto"/>
        <w:jc w:val="center"/>
        <w:rPr>
          <w:rFonts w:ascii="Poppins" w:eastAsia="Times New Roman" w:hAnsi="Poppins" w:cs="Poppins"/>
          <w:kern w:val="0"/>
          <w:sz w:val="22"/>
          <w:szCs w:val="22"/>
          <w:lang w:eastAsia="en-GB"/>
          <w14:ligatures w14:val="none"/>
        </w:rPr>
      </w:pPr>
    </w:p>
    <w:p w14:paraId="3A1F882B" w14:textId="36105665" w:rsidR="002E51B6" w:rsidRDefault="002E51B6" w:rsidP="002E51B6">
      <w:pPr>
        <w:spacing w:after="0" w:line="240" w:lineRule="auto"/>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CUSC Panel considered the Workgroup Timeline Extension request to Ofgem at its meeting on 22 May 2026.  Subsequently Ofgem </w:t>
      </w:r>
      <w:r w:rsidRPr="001541D4">
        <w:rPr>
          <w:rFonts w:ascii="Poppins" w:eastAsia="Times New Roman" w:hAnsi="Poppins" w:cs="Poppins"/>
          <w:kern w:val="0"/>
          <w:sz w:val="22"/>
          <w:szCs w:val="22"/>
          <w:lang w:eastAsia="en-GB"/>
          <w14:ligatures w14:val="none"/>
        </w:rPr>
        <w:t>approved</w:t>
      </w:r>
      <w:r>
        <w:rPr>
          <w:rFonts w:ascii="Poppins" w:eastAsia="Times New Roman" w:hAnsi="Poppins" w:cs="Poppins"/>
          <w:kern w:val="0"/>
          <w:sz w:val="22"/>
          <w:szCs w:val="22"/>
          <w:lang w:eastAsia="en-GB"/>
          <w14:ligatures w14:val="none"/>
        </w:rPr>
        <w:t xml:space="preserve"> that request and the Workgroup and CUSC Panel proceeded accordingly.</w:t>
      </w:r>
    </w:p>
    <w:p w14:paraId="05A46281" w14:textId="4A92E09F" w:rsidR="005E04B1" w:rsidRPr="00FD2C37" w:rsidRDefault="005E04B1" w:rsidP="002E51B6">
      <w:pPr>
        <w:spacing w:after="0" w:line="240" w:lineRule="auto"/>
        <w:rPr>
          <w:rFonts w:ascii="Poppins" w:eastAsia="Times New Roman" w:hAnsi="Poppins" w:cs="Poppins"/>
          <w:kern w:val="0"/>
          <w:sz w:val="22"/>
          <w:szCs w:val="22"/>
          <w:lang w:eastAsia="en-GB"/>
          <w14:ligatures w14:val="none"/>
        </w:rPr>
      </w:pPr>
    </w:p>
    <w:p w14:paraId="0ADED4F6" w14:textId="7C3B5FF2" w:rsidR="005E04B1" w:rsidRPr="005E04B1" w:rsidRDefault="005E04B1" w:rsidP="005E04B1">
      <w:pPr>
        <w:spacing w:after="0" w:line="240" w:lineRule="auto"/>
        <w:rPr>
          <w:rFonts w:ascii="Poppins" w:eastAsia="Times New Roman" w:hAnsi="Poppins" w:cs="Poppins"/>
          <w:b/>
          <w:kern w:val="0"/>
          <w:sz w:val="22"/>
          <w:szCs w:val="22"/>
          <w:lang w:eastAsia="en-GB"/>
          <w14:ligatures w14:val="none"/>
        </w:rPr>
      </w:pPr>
      <w:r w:rsidRPr="1E7D6A17">
        <w:rPr>
          <w:rFonts w:ascii="Poppins" w:eastAsia="Times New Roman" w:hAnsi="Poppins" w:cs="Poppins"/>
          <w:b/>
          <w:sz w:val="22"/>
          <w:szCs w:val="22"/>
          <w:lang w:eastAsia="en-GB"/>
        </w:rPr>
        <w:t>Ofgem agreement regarding the timetable for issuing connection offers under the G2tWQ process</w:t>
      </w:r>
      <w:r w:rsidR="00C02ADA">
        <w:rPr>
          <w:rStyle w:val="FootnoteReference"/>
          <w:rFonts w:ascii="Poppins" w:eastAsia="Times New Roman" w:hAnsi="Poppins" w:cs="Poppins"/>
          <w:b/>
          <w:sz w:val="22"/>
          <w:szCs w:val="22"/>
          <w:lang w:eastAsia="en-GB"/>
        </w:rPr>
        <w:footnoteReference w:id="40"/>
      </w:r>
    </w:p>
    <w:p w14:paraId="219C9046" w14:textId="79B199FB" w:rsidR="005E04B1" w:rsidRDefault="000D3927" w:rsidP="005E04B1">
      <w:pPr>
        <w:spacing w:after="0" w:line="240" w:lineRule="auto"/>
        <w:rPr>
          <w:rFonts w:ascii="Poppins" w:eastAsia="Times New Roman" w:hAnsi="Poppins" w:cs="Poppins"/>
          <w:sz w:val="22"/>
          <w:szCs w:val="22"/>
          <w:lang w:eastAsia="en-GB"/>
        </w:rPr>
      </w:pPr>
      <w:r>
        <w:rPr>
          <w:rFonts w:ascii="Poppins" w:eastAsia="Times New Roman" w:hAnsi="Poppins" w:cs="Poppins"/>
          <w:sz w:val="22"/>
          <w:szCs w:val="22"/>
          <w:lang w:eastAsia="en-GB"/>
        </w:rPr>
        <w:t>In</w:t>
      </w:r>
      <w:r w:rsidR="005E04B1" w:rsidRPr="69F7416A">
        <w:rPr>
          <w:rFonts w:ascii="Poppins" w:eastAsia="Times New Roman" w:hAnsi="Poppins" w:cs="Poppins"/>
          <w:sz w:val="22"/>
          <w:szCs w:val="22"/>
          <w:lang w:eastAsia="en-GB"/>
        </w:rPr>
        <w:t xml:space="preserve"> Workgroup</w:t>
      </w:r>
      <w:r>
        <w:rPr>
          <w:rFonts w:ascii="Poppins" w:eastAsia="Times New Roman" w:hAnsi="Poppins" w:cs="Poppins"/>
          <w:sz w:val="22"/>
          <w:szCs w:val="22"/>
          <w:lang w:eastAsia="en-GB"/>
        </w:rPr>
        <w:t xml:space="preserve"> 12</w:t>
      </w:r>
      <w:r w:rsidR="005E04B1" w:rsidRPr="69F7416A">
        <w:rPr>
          <w:rFonts w:ascii="Poppins" w:eastAsia="Times New Roman" w:hAnsi="Poppins" w:cs="Poppins"/>
          <w:sz w:val="22"/>
          <w:szCs w:val="22"/>
          <w:lang w:eastAsia="en-GB"/>
        </w:rPr>
        <w:t xml:space="preserve"> Ofgem’s </w:t>
      </w:r>
      <w:r w:rsidR="00732492">
        <w:rPr>
          <w:rFonts w:ascii="Poppins" w:eastAsia="Times New Roman" w:hAnsi="Poppins" w:cs="Poppins"/>
          <w:sz w:val="22"/>
          <w:szCs w:val="22"/>
          <w:lang w:eastAsia="en-GB"/>
        </w:rPr>
        <w:t>decision (the day before)</w:t>
      </w:r>
      <w:r w:rsidR="005E04B1" w:rsidRPr="69F7416A">
        <w:rPr>
          <w:rFonts w:ascii="Poppins" w:eastAsia="Times New Roman" w:hAnsi="Poppins" w:cs="Poppins"/>
          <w:sz w:val="22"/>
          <w:szCs w:val="22"/>
          <w:lang w:eastAsia="en-GB"/>
        </w:rPr>
        <w:t xml:space="preserve"> on </w:t>
      </w:r>
      <w:r w:rsidR="00732492">
        <w:rPr>
          <w:rFonts w:ascii="Poppins" w:eastAsia="Times New Roman" w:hAnsi="Poppins" w:cs="Poppins"/>
          <w:sz w:val="22"/>
          <w:szCs w:val="22"/>
          <w:lang w:eastAsia="en-GB"/>
        </w:rPr>
        <w:t>it</w:t>
      </w:r>
      <w:r w:rsidR="00BD64D1">
        <w:rPr>
          <w:rFonts w:ascii="Poppins" w:eastAsia="Times New Roman" w:hAnsi="Poppins" w:cs="Poppins"/>
          <w:sz w:val="22"/>
          <w:szCs w:val="22"/>
          <w:lang w:eastAsia="en-GB"/>
        </w:rPr>
        <w:t>s agreement</w:t>
      </w:r>
      <w:r w:rsidR="00C914C4">
        <w:rPr>
          <w:rFonts w:ascii="Poppins" w:eastAsia="Times New Roman" w:hAnsi="Poppins" w:cs="Poppins"/>
          <w:sz w:val="22"/>
          <w:szCs w:val="22"/>
          <w:lang w:eastAsia="en-GB"/>
        </w:rPr>
        <w:t xml:space="preserve"> on </w:t>
      </w:r>
      <w:r w:rsidR="005E04B1" w:rsidRPr="69F7416A">
        <w:rPr>
          <w:rFonts w:ascii="Poppins" w:eastAsia="Times New Roman" w:hAnsi="Poppins" w:cs="Poppins"/>
          <w:sz w:val="22"/>
          <w:szCs w:val="22"/>
          <w:lang w:eastAsia="en-GB"/>
        </w:rPr>
        <w:t>the timetable for issuing connection offers under the</w:t>
      </w:r>
      <w:r w:rsidR="00034146">
        <w:rPr>
          <w:rFonts w:ascii="Poppins" w:eastAsia="Times New Roman" w:hAnsi="Poppins" w:cs="Poppins"/>
          <w:sz w:val="22"/>
          <w:szCs w:val="22"/>
          <w:lang w:eastAsia="en-GB"/>
        </w:rPr>
        <w:t xml:space="preserve"> (CMP435)</w:t>
      </w:r>
      <w:r w:rsidR="005E04B1" w:rsidRPr="69F7416A">
        <w:rPr>
          <w:rFonts w:ascii="Poppins" w:eastAsia="Times New Roman" w:hAnsi="Poppins" w:cs="Poppins"/>
          <w:sz w:val="22"/>
          <w:szCs w:val="22"/>
          <w:lang w:eastAsia="en-GB"/>
        </w:rPr>
        <w:t xml:space="preserve"> G2tWQ process</w:t>
      </w:r>
      <w:r w:rsidR="00780610">
        <w:rPr>
          <w:rFonts w:ascii="Poppins" w:eastAsia="Times New Roman" w:hAnsi="Poppins" w:cs="Poppins"/>
          <w:sz w:val="22"/>
          <w:szCs w:val="22"/>
          <w:lang w:eastAsia="en-GB"/>
        </w:rPr>
        <w:t xml:space="preserve"> was discussed</w:t>
      </w:r>
      <w:r w:rsidR="005E04B1" w:rsidRPr="69F7416A">
        <w:rPr>
          <w:rFonts w:ascii="Poppins" w:eastAsia="Times New Roman" w:hAnsi="Poppins" w:cs="Poppins"/>
          <w:sz w:val="22"/>
          <w:szCs w:val="22"/>
          <w:lang w:eastAsia="en-GB"/>
        </w:rPr>
        <w:t xml:space="preserve"> to determine whether it had any material impact on CMP470 and therefore required consideration in the Workgroup Report.</w:t>
      </w:r>
    </w:p>
    <w:p w14:paraId="3E14D802" w14:textId="77777777" w:rsidR="002660D9" w:rsidRPr="005E04B1" w:rsidRDefault="002660D9" w:rsidP="005E04B1">
      <w:pPr>
        <w:spacing w:after="0" w:line="240" w:lineRule="auto"/>
        <w:rPr>
          <w:rFonts w:ascii="Poppins" w:eastAsia="Times New Roman" w:hAnsi="Poppins" w:cs="Poppins"/>
          <w:kern w:val="0"/>
          <w:sz w:val="22"/>
          <w:szCs w:val="22"/>
          <w:lang w:eastAsia="en-GB"/>
          <w14:ligatures w14:val="none"/>
        </w:rPr>
      </w:pPr>
    </w:p>
    <w:p w14:paraId="0E579C08" w14:textId="03CC12E0" w:rsidR="005E04B1" w:rsidRDefault="005E04B1" w:rsidP="005E04B1">
      <w:pPr>
        <w:spacing w:after="0" w:line="240" w:lineRule="auto"/>
        <w:rPr>
          <w:rFonts w:ascii="Poppins" w:eastAsia="Times New Roman" w:hAnsi="Poppins" w:cs="Poppins"/>
          <w:sz w:val="22"/>
          <w:szCs w:val="22"/>
          <w:lang w:eastAsia="en-GB"/>
        </w:rPr>
      </w:pPr>
      <w:r w:rsidRPr="69F7416A">
        <w:rPr>
          <w:rFonts w:ascii="Poppins" w:eastAsia="Times New Roman" w:hAnsi="Poppins" w:cs="Poppins"/>
          <w:sz w:val="22"/>
          <w:szCs w:val="22"/>
          <w:lang w:eastAsia="en-GB"/>
        </w:rPr>
        <w:t xml:space="preserve">The initial view presented was that the </w:t>
      </w:r>
      <w:r w:rsidR="00780610">
        <w:rPr>
          <w:rFonts w:ascii="Poppins" w:eastAsia="Times New Roman" w:hAnsi="Poppins" w:cs="Poppins"/>
          <w:sz w:val="22"/>
          <w:szCs w:val="22"/>
          <w:lang w:eastAsia="en-GB"/>
        </w:rPr>
        <w:t xml:space="preserve">Ofgem </w:t>
      </w:r>
      <w:r w:rsidRPr="69F7416A">
        <w:rPr>
          <w:rFonts w:ascii="Poppins" w:eastAsia="Times New Roman" w:hAnsi="Poppins" w:cs="Poppins"/>
          <w:sz w:val="22"/>
          <w:szCs w:val="22"/>
          <w:lang w:eastAsia="en-GB"/>
        </w:rPr>
        <w:t xml:space="preserve">decision was unlikely to be directly relevant, as it primarily related to the timing of connection offers rather than the policy intent of the OTCF. However, </w:t>
      </w:r>
      <w:r w:rsidR="002660D9">
        <w:rPr>
          <w:rFonts w:ascii="Poppins" w:eastAsia="Times New Roman" w:hAnsi="Poppins" w:cs="Poppins"/>
          <w:sz w:val="22"/>
          <w:szCs w:val="22"/>
          <w:lang w:eastAsia="en-GB"/>
        </w:rPr>
        <w:t xml:space="preserve">Workgroup </w:t>
      </w:r>
      <w:r w:rsidRPr="69F7416A">
        <w:rPr>
          <w:rFonts w:ascii="Poppins" w:eastAsia="Times New Roman" w:hAnsi="Poppins" w:cs="Poppins"/>
          <w:sz w:val="22"/>
          <w:szCs w:val="22"/>
          <w:lang w:eastAsia="en-GB"/>
        </w:rPr>
        <w:t xml:space="preserve">members explored whether the </w:t>
      </w:r>
      <w:r w:rsidR="00780610">
        <w:rPr>
          <w:rFonts w:ascii="Poppins" w:eastAsia="Times New Roman" w:hAnsi="Poppins" w:cs="Poppins"/>
          <w:sz w:val="22"/>
          <w:szCs w:val="22"/>
          <w:lang w:eastAsia="en-GB"/>
        </w:rPr>
        <w:t>decision</w:t>
      </w:r>
      <w:r w:rsidRPr="69F7416A">
        <w:rPr>
          <w:rFonts w:ascii="Poppins" w:eastAsia="Times New Roman" w:hAnsi="Poppins" w:cs="Poppins"/>
          <w:sz w:val="22"/>
          <w:szCs w:val="22"/>
          <w:lang w:eastAsia="en-GB"/>
        </w:rPr>
        <w:t xml:space="preserve"> could have indirect implications, particularly where revised deadlines might affect the sequencing of </w:t>
      </w:r>
      <w:r w:rsidR="00F32740">
        <w:rPr>
          <w:rFonts w:ascii="Poppins" w:eastAsia="Times New Roman" w:hAnsi="Poppins" w:cs="Poppins"/>
          <w:sz w:val="22"/>
          <w:szCs w:val="22"/>
          <w:lang w:eastAsia="en-GB"/>
        </w:rPr>
        <w:t>P</w:t>
      </w:r>
      <w:r w:rsidRPr="69F7416A">
        <w:rPr>
          <w:rFonts w:ascii="Poppins" w:eastAsia="Times New Roman" w:hAnsi="Poppins" w:cs="Poppins"/>
          <w:sz w:val="22"/>
          <w:szCs w:val="22"/>
          <w:lang w:eastAsia="en-GB"/>
        </w:rPr>
        <w:t xml:space="preserve">hase </w:t>
      </w:r>
      <w:r w:rsidR="00E7726E">
        <w:rPr>
          <w:rFonts w:ascii="Poppins" w:eastAsia="Times New Roman" w:hAnsi="Poppins" w:cs="Poppins"/>
          <w:sz w:val="22"/>
          <w:szCs w:val="22"/>
          <w:lang w:eastAsia="en-GB"/>
        </w:rPr>
        <w:t>1</w:t>
      </w:r>
      <w:r w:rsidRPr="69F7416A">
        <w:rPr>
          <w:rFonts w:ascii="Poppins" w:eastAsia="Times New Roman" w:hAnsi="Poppins" w:cs="Poppins"/>
          <w:sz w:val="22"/>
          <w:szCs w:val="22"/>
          <w:lang w:eastAsia="en-GB"/>
        </w:rPr>
        <w:t xml:space="preserve"> and </w:t>
      </w:r>
      <w:r w:rsidR="00E7726E">
        <w:rPr>
          <w:rFonts w:ascii="Poppins" w:eastAsia="Times New Roman" w:hAnsi="Poppins" w:cs="Poppins"/>
          <w:sz w:val="22"/>
          <w:szCs w:val="22"/>
          <w:lang w:eastAsia="en-GB"/>
        </w:rPr>
        <w:t>P</w:t>
      </w:r>
      <w:r w:rsidRPr="69F7416A">
        <w:rPr>
          <w:rFonts w:ascii="Poppins" w:eastAsia="Times New Roman" w:hAnsi="Poppins" w:cs="Poppins"/>
          <w:sz w:val="22"/>
          <w:szCs w:val="22"/>
          <w:lang w:eastAsia="en-GB"/>
        </w:rPr>
        <w:t xml:space="preserve">hase </w:t>
      </w:r>
      <w:r w:rsidR="00E7726E">
        <w:rPr>
          <w:rFonts w:ascii="Poppins" w:eastAsia="Times New Roman" w:hAnsi="Poppins" w:cs="Poppins"/>
          <w:sz w:val="22"/>
          <w:szCs w:val="22"/>
          <w:lang w:eastAsia="en-GB"/>
        </w:rPr>
        <w:t>2</w:t>
      </w:r>
      <w:r w:rsidRPr="69F7416A">
        <w:rPr>
          <w:rFonts w:ascii="Poppins" w:eastAsia="Times New Roman" w:hAnsi="Poppins" w:cs="Poppins"/>
          <w:sz w:val="22"/>
          <w:szCs w:val="22"/>
          <w:lang w:eastAsia="en-GB"/>
        </w:rPr>
        <w:t xml:space="preserve"> offers or the treatment of co</w:t>
      </w:r>
      <w:r>
        <w:noBreakHyphen/>
      </w:r>
      <w:r w:rsidRPr="69F7416A">
        <w:rPr>
          <w:rFonts w:ascii="Poppins" w:eastAsia="Times New Roman" w:hAnsi="Poppins" w:cs="Poppins"/>
          <w:sz w:val="22"/>
          <w:szCs w:val="22"/>
          <w:lang w:eastAsia="en-GB"/>
        </w:rPr>
        <w:t>located projects.</w:t>
      </w:r>
    </w:p>
    <w:p w14:paraId="5EA4E29F" w14:textId="77777777" w:rsidR="002660D9" w:rsidRPr="005E04B1" w:rsidRDefault="002660D9" w:rsidP="005E04B1">
      <w:pPr>
        <w:spacing w:after="0" w:line="240" w:lineRule="auto"/>
        <w:rPr>
          <w:rFonts w:ascii="Poppins" w:eastAsia="Times New Roman" w:hAnsi="Poppins" w:cs="Poppins"/>
          <w:kern w:val="0"/>
          <w:sz w:val="22"/>
          <w:szCs w:val="22"/>
          <w:lang w:eastAsia="en-GB"/>
          <w14:ligatures w14:val="none"/>
        </w:rPr>
      </w:pPr>
    </w:p>
    <w:p w14:paraId="5209A723" w14:textId="1632D625" w:rsidR="005E04B1" w:rsidRDefault="005E04B1" w:rsidP="005E04B1">
      <w:pPr>
        <w:spacing w:after="0" w:line="240" w:lineRule="auto"/>
        <w:rPr>
          <w:rFonts w:ascii="Poppins" w:eastAsia="Times New Roman" w:hAnsi="Poppins" w:cs="Poppins"/>
          <w:sz w:val="22"/>
          <w:szCs w:val="22"/>
          <w:lang w:eastAsia="en-GB"/>
        </w:rPr>
      </w:pPr>
      <w:r w:rsidRPr="69F7416A">
        <w:rPr>
          <w:rFonts w:ascii="Poppins" w:eastAsia="Times New Roman" w:hAnsi="Poppins" w:cs="Poppins"/>
          <w:sz w:val="22"/>
          <w:szCs w:val="22"/>
          <w:lang w:eastAsia="en-GB"/>
        </w:rPr>
        <w:t>During the discussion, some Workgroup members highlighted that the Ofgem</w:t>
      </w:r>
      <w:r w:rsidR="00D43DA0">
        <w:rPr>
          <w:rFonts w:ascii="Poppins" w:eastAsia="Times New Roman" w:hAnsi="Poppins" w:cs="Poppins"/>
          <w:sz w:val="22"/>
          <w:szCs w:val="22"/>
          <w:lang w:eastAsia="en-GB"/>
        </w:rPr>
        <w:t xml:space="preserve"> decision</w:t>
      </w:r>
      <w:r w:rsidRPr="69F7416A">
        <w:rPr>
          <w:rFonts w:ascii="Poppins" w:eastAsia="Times New Roman" w:hAnsi="Poppins" w:cs="Poppins"/>
          <w:sz w:val="22"/>
          <w:szCs w:val="22"/>
          <w:lang w:eastAsia="en-GB"/>
        </w:rPr>
        <w:t xml:space="preserve"> appeared to extend certain deadlines compared to previously published timelines, while others </w:t>
      </w:r>
      <w:r w:rsidR="00FC2808">
        <w:rPr>
          <w:rFonts w:ascii="Poppins" w:eastAsia="Times New Roman" w:hAnsi="Poppins" w:cs="Poppins"/>
          <w:sz w:val="22"/>
          <w:szCs w:val="22"/>
          <w:lang w:eastAsia="en-GB"/>
        </w:rPr>
        <w:t xml:space="preserve">Workgroup members </w:t>
      </w:r>
      <w:r w:rsidRPr="69F7416A">
        <w:rPr>
          <w:rFonts w:ascii="Poppins" w:eastAsia="Times New Roman" w:hAnsi="Poppins" w:cs="Poppins"/>
          <w:sz w:val="22"/>
          <w:szCs w:val="22"/>
          <w:lang w:eastAsia="en-GB"/>
        </w:rPr>
        <w:t xml:space="preserve">clarified that these changes were largely contingency provisions and did not alter the current baseline programme. This was subsequently confirmed, with clarification that the published </w:t>
      </w:r>
      <w:r w:rsidR="00716D53">
        <w:rPr>
          <w:rFonts w:ascii="Poppins" w:eastAsia="Times New Roman" w:hAnsi="Poppins" w:cs="Poppins"/>
          <w:sz w:val="22"/>
          <w:szCs w:val="22"/>
          <w:lang w:eastAsia="en-GB"/>
        </w:rPr>
        <w:t xml:space="preserve">NESO </w:t>
      </w:r>
      <w:r w:rsidRPr="69F7416A">
        <w:rPr>
          <w:rFonts w:ascii="Poppins" w:eastAsia="Times New Roman" w:hAnsi="Poppins" w:cs="Poppins"/>
          <w:sz w:val="22"/>
          <w:szCs w:val="22"/>
          <w:lang w:eastAsia="en-GB"/>
        </w:rPr>
        <w:t>timelines remain unchanged and that any reference</w:t>
      </w:r>
      <w:r w:rsidR="00716D53">
        <w:rPr>
          <w:rFonts w:ascii="Poppins" w:eastAsia="Times New Roman" w:hAnsi="Poppins" w:cs="Poppins"/>
          <w:sz w:val="22"/>
          <w:szCs w:val="22"/>
          <w:lang w:eastAsia="en-GB"/>
        </w:rPr>
        <w:t xml:space="preserve"> (</w:t>
      </w:r>
      <w:r w:rsidR="00256190">
        <w:rPr>
          <w:rFonts w:ascii="Poppins" w:eastAsia="Times New Roman" w:hAnsi="Poppins" w:cs="Poppins"/>
          <w:sz w:val="22"/>
          <w:szCs w:val="22"/>
          <w:lang w:eastAsia="en-GB"/>
        </w:rPr>
        <w:t>in the Ofgem decision)</w:t>
      </w:r>
      <w:r w:rsidRPr="69F7416A">
        <w:rPr>
          <w:rFonts w:ascii="Poppins" w:eastAsia="Times New Roman" w:hAnsi="Poppins" w:cs="Poppins"/>
          <w:sz w:val="22"/>
          <w:szCs w:val="22"/>
          <w:lang w:eastAsia="en-GB"/>
        </w:rPr>
        <w:t xml:space="preserve"> to later dates reflects contingency flexibility rather than a committed shift in delivery. </w:t>
      </w:r>
    </w:p>
    <w:p w14:paraId="06F1098A" w14:textId="77777777" w:rsidR="002660D9" w:rsidRPr="005E04B1" w:rsidRDefault="002660D9" w:rsidP="005E04B1">
      <w:pPr>
        <w:spacing w:after="0" w:line="240" w:lineRule="auto"/>
        <w:rPr>
          <w:rFonts w:ascii="Poppins" w:eastAsia="Times New Roman" w:hAnsi="Poppins" w:cs="Poppins"/>
          <w:kern w:val="0"/>
          <w:sz w:val="22"/>
          <w:szCs w:val="22"/>
          <w:lang w:eastAsia="en-GB"/>
          <w14:ligatures w14:val="none"/>
        </w:rPr>
      </w:pPr>
    </w:p>
    <w:p w14:paraId="25472F10" w14:textId="2C941622" w:rsidR="0049762E" w:rsidRDefault="005E04B1" w:rsidP="00FD2C37">
      <w:pPr>
        <w:spacing w:after="0" w:line="240" w:lineRule="auto"/>
        <w:rPr>
          <w:rFonts w:ascii="Poppins" w:eastAsia="Times New Roman" w:hAnsi="Poppins" w:cs="Poppins"/>
          <w:sz w:val="22"/>
          <w:szCs w:val="22"/>
          <w:lang w:eastAsia="en-GB"/>
        </w:rPr>
      </w:pPr>
      <w:r w:rsidRPr="69F7416A">
        <w:rPr>
          <w:rFonts w:ascii="Poppins" w:eastAsia="Times New Roman" w:hAnsi="Poppins" w:cs="Poppins"/>
          <w:sz w:val="22"/>
          <w:szCs w:val="22"/>
          <w:lang w:eastAsia="en-GB"/>
        </w:rPr>
        <w:lastRenderedPageBreak/>
        <w:t xml:space="preserve">The Workgroup also considered whether any reference to the decision should be included in the Workgroup Report. While acknowledging that the </w:t>
      </w:r>
      <w:r w:rsidR="00975F25">
        <w:rPr>
          <w:rFonts w:ascii="Poppins" w:eastAsia="Times New Roman" w:hAnsi="Poppins" w:cs="Poppins"/>
          <w:sz w:val="22"/>
          <w:szCs w:val="22"/>
          <w:lang w:eastAsia="en-GB"/>
        </w:rPr>
        <w:t xml:space="preserve">Ofgem </w:t>
      </w:r>
      <w:r w:rsidRPr="69F7416A">
        <w:rPr>
          <w:rFonts w:ascii="Poppins" w:eastAsia="Times New Roman" w:hAnsi="Poppins" w:cs="Poppins"/>
          <w:sz w:val="22"/>
          <w:szCs w:val="22"/>
          <w:lang w:eastAsia="en-GB"/>
        </w:rPr>
        <w:t xml:space="preserve">decision is relevant in a broader </w:t>
      </w:r>
      <w:r w:rsidR="00975F25">
        <w:rPr>
          <w:rFonts w:ascii="Poppins" w:eastAsia="Times New Roman" w:hAnsi="Poppins" w:cs="Poppins"/>
          <w:sz w:val="22"/>
          <w:szCs w:val="22"/>
          <w:lang w:eastAsia="en-GB"/>
        </w:rPr>
        <w:t xml:space="preserve">the </w:t>
      </w:r>
      <w:r w:rsidRPr="69F7416A">
        <w:rPr>
          <w:rFonts w:ascii="Poppins" w:eastAsia="Times New Roman" w:hAnsi="Poppins" w:cs="Poppins"/>
          <w:sz w:val="22"/>
          <w:szCs w:val="22"/>
          <w:lang w:eastAsia="en-GB"/>
        </w:rPr>
        <w:t>connection</w:t>
      </w:r>
      <w:r w:rsidR="00975F25">
        <w:rPr>
          <w:rFonts w:ascii="Poppins" w:eastAsia="Times New Roman" w:hAnsi="Poppins" w:cs="Poppins"/>
          <w:sz w:val="22"/>
          <w:szCs w:val="22"/>
          <w:lang w:eastAsia="en-GB"/>
        </w:rPr>
        <w:t xml:space="preserve"> </w:t>
      </w:r>
      <w:r w:rsidR="00204A50">
        <w:rPr>
          <w:rFonts w:ascii="Poppins" w:eastAsia="Times New Roman" w:hAnsi="Poppins" w:cs="Poppins"/>
          <w:sz w:val="22"/>
          <w:szCs w:val="22"/>
          <w:lang w:eastAsia="en-GB"/>
        </w:rPr>
        <w:t>queue</w:t>
      </w:r>
      <w:r w:rsidRPr="69F7416A">
        <w:rPr>
          <w:rFonts w:ascii="Poppins" w:eastAsia="Times New Roman" w:hAnsi="Poppins" w:cs="Poppins"/>
          <w:sz w:val="22"/>
          <w:szCs w:val="22"/>
          <w:lang w:eastAsia="en-GB"/>
        </w:rPr>
        <w:t xml:space="preserve"> context, the prevailing </w:t>
      </w:r>
      <w:r w:rsidR="00204A50">
        <w:rPr>
          <w:rFonts w:ascii="Poppins" w:eastAsia="Times New Roman" w:hAnsi="Poppins" w:cs="Poppins"/>
          <w:sz w:val="22"/>
          <w:szCs w:val="22"/>
          <w:lang w:eastAsia="en-GB"/>
        </w:rPr>
        <w:t xml:space="preserve">Workgroup </w:t>
      </w:r>
      <w:r w:rsidRPr="69F7416A">
        <w:rPr>
          <w:rFonts w:ascii="Poppins" w:eastAsia="Times New Roman" w:hAnsi="Poppins" w:cs="Poppins"/>
          <w:sz w:val="22"/>
          <w:szCs w:val="22"/>
          <w:lang w:eastAsia="en-GB"/>
        </w:rPr>
        <w:t>view was that it does not materially affect CMP470.</w:t>
      </w:r>
    </w:p>
    <w:p w14:paraId="09022B84" w14:textId="77777777" w:rsidR="00316729" w:rsidRDefault="00316729" w:rsidP="00FD2C37">
      <w:pPr>
        <w:spacing w:after="0" w:line="240" w:lineRule="auto"/>
        <w:rPr>
          <w:rFonts w:ascii="Poppins" w:eastAsia="Times New Roman" w:hAnsi="Poppins" w:cs="Poppins"/>
          <w:sz w:val="22"/>
          <w:szCs w:val="22"/>
          <w:lang w:eastAsia="en-GB"/>
        </w:rPr>
      </w:pPr>
    </w:p>
    <w:p w14:paraId="60BB44C1" w14:textId="77777777" w:rsidR="00261414" w:rsidRDefault="00261414" w:rsidP="00261414">
      <w:pPr>
        <w:spacing w:after="0" w:line="240" w:lineRule="auto"/>
        <w:rPr>
          <w:rFonts w:ascii="Poppins" w:eastAsia="Times New Roman" w:hAnsi="Poppins" w:cs="Poppins"/>
          <w:b/>
          <w:bCs/>
          <w:sz w:val="22"/>
          <w:szCs w:val="22"/>
          <w:lang w:eastAsia="en-GB"/>
        </w:rPr>
      </w:pPr>
      <w:r>
        <w:rPr>
          <w:rFonts w:ascii="Poppins" w:eastAsia="Times New Roman" w:hAnsi="Poppins" w:cs="Poppins"/>
          <w:b/>
          <w:bCs/>
          <w:sz w:val="22"/>
          <w:szCs w:val="22"/>
          <w:lang w:eastAsia="en-GB"/>
        </w:rPr>
        <w:t>Discussion of a possible Alternative Request with Ofgem discretion to deactivate at any time</w:t>
      </w:r>
    </w:p>
    <w:p w14:paraId="0B497F93" w14:textId="77777777" w:rsidR="00261414" w:rsidRDefault="00261414" w:rsidP="00261414">
      <w:pPr>
        <w:spacing w:after="0" w:line="240" w:lineRule="auto"/>
        <w:rPr>
          <w:rFonts w:ascii="Poppins" w:eastAsia="Times New Roman" w:hAnsi="Poppins" w:cs="Poppins"/>
          <w:sz w:val="22"/>
          <w:szCs w:val="22"/>
          <w:lang w:eastAsia="en-GB"/>
        </w:rPr>
      </w:pPr>
      <w:r>
        <w:rPr>
          <w:rFonts w:ascii="Poppins" w:eastAsia="Times New Roman" w:hAnsi="Poppins" w:cs="Poppins"/>
          <w:sz w:val="22"/>
          <w:szCs w:val="22"/>
          <w:lang w:eastAsia="en-GB"/>
        </w:rPr>
        <w:t xml:space="preserve">The Workgroup discussion centred on a proposal to introduce a provision allowing Ofgem to deactivate the OTCF at any time, rather than them only having a veto when the OTCF is activated or increased. This was raised as a potential alternative request, with the intention of providing greater flexibility to respond to uncertainty, future policy changes, or unintended consequences arising from CMP470. </w:t>
      </w:r>
    </w:p>
    <w:p w14:paraId="392D137A" w14:textId="77777777" w:rsidR="00316729" w:rsidRDefault="00316729" w:rsidP="00FD2C37">
      <w:pPr>
        <w:spacing w:after="0" w:line="240" w:lineRule="auto"/>
        <w:rPr>
          <w:rFonts w:ascii="Poppins" w:eastAsia="Times New Roman" w:hAnsi="Poppins" w:cs="Poppins"/>
          <w:sz w:val="22"/>
          <w:szCs w:val="22"/>
          <w:lang w:eastAsia="en-GB"/>
        </w:rPr>
      </w:pPr>
    </w:p>
    <w:p w14:paraId="14E67C3B" w14:textId="35B7E069" w:rsidR="005D3951" w:rsidRDefault="005D3951" w:rsidP="005D3951">
      <w:pPr>
        <w:spacing w:after="0" w:line="240" w:lineRule="auto"/>
        <w:rPr>
          <w:rFonts w:ascii="Poppins" w:eastAsia="Times New Roman" w:hAnsi="Poppins" w:cs="Poppins"/>
          <w:sz w:val="22"/>
          <w:szCs w:val="22"/>
          <w:lang w:eastAsia="en-GB"/>
        </w:rPr>
      </w:pPr>
      <w:r w:rsidRPr="005D3951">
        <w:rPr>
          <w:rFonts w:ascii="Poppins" w:eastAsia="Times New Roman" w:hAnsi="Poppins" w:cs="Poppins"/>
          <w:sz w:val="22"/>
          <w:szCs w:val="22"/>
          <w:lang w:eastAsia="en-GB"/>
        </w:rPr>
        <w:t xml:space="preserve">The Authority representative explained that the rationale for this </w:t>
      </w:r>
      <w:r w:rsidR="00BF4663">
        <w:rPr>
          <w:rFonts w:ascii="Poppins" w:eastAsia="Times New Roman" w:hAnsi="Poppins" w:cs="Poppins"/>
          <w:sz w:val="22"/>
          <w:szCs w:val="22"/>
          <w:lang w:eastAsia="en-GB"/>
        </w:rPr>
        <w:t xml:space="preserve">potential </w:t>
      </w:r>
      <w:r w:rsidRPr="005D3951">
        <w:rPr>
          <w:rFonts w:ascii="Poppins" w:eastAsia="Times New Roman" w:hAnsi="Poppins" w:cs="Poppins"/>
          <w:sz w:val="22"/>
          <w:szCs w:val="22"/>
          <w:lang w:eastAsia="en-GB"/>
        </w:rPr>
        <w:t xml:space="preserve">alternative </w:t>
      </w:r>
      <w:r w:rsidR="00BF4663">
        <w:rPr>
          <w:rFonts w:ascii="Poppins" w:eastAsia="Times New Roman" w:hAnsi="Poppins" w:cs="Poppins"/>
          <w:sz w:val="22"/>
          <w:szCs w:val="22"/>
          <w:lang w:eastAsia="en-GB"/>
        </w:rPr>
        <w:t>request</w:t>
      </w:r>
      <w:r w:rsidRPr="005D3951">
        <w:rPr>
          <w:rFonts w:ascii="Poppins" w:eastAsia="Times New Roman" w:hAnsi="Poppins" w:cs="Poppins"/>
          <w:sz w:val="22"/>
          <w:szCs w:val="22"/>
          <w:lang w:eastAsia="en-GB"/>
        </w:rPr>
        <w:t xml:space="preserve"> was rooted in the complexity of the reform and the risk of unintended outcomes, particularly given evolving policy developments and the limitations of available data at the point of decision making. They emphasised the benefit of having a mechanism to intervene quickly without needing a full code modification process, arguing that this could improve confidence in the proposal by ensuring that issues could be addressed in a timely and agile way</w:t>
      </w:r>
      <w:r w:rsidR="00E87BF7">
        <w:rPr>
          <w:rStyle w:val="FootnoteReference"/>
          <w:rFonts w:ascii="Poppins" w:eastAsia="Times New Roman" w:hAnsi="Poppins" w:cs="Poppins"/>
          <w:sz w:val="22"/>
          <w:szCs w:val="22"/>
          <w:lang w:eastAsia="en-GB"/>
        </w:rPr>
        <w:footnoteReference w:id="41"/>
      </w:r>
      <w:r w:rsidR="0026203E">
        <w:rPr>
          <w:rFonts w:ascii="Poppins" w:eastAsia="Times New Roman" w:hAnsi="Poppins" w:cs="Poppins"/>
          <w:sz w:val="22"/>
          <w:szCs w:val="22"/>
          <w:lang w:eastAsia="en-GB"/>
        </w:rPr>
        <w:t>,</w:t>
      </w:r>
      <w:r w:rsidRPr="005D3951">
        <w:rPr>
          <w:rFonts w:ascii="Poppins" w:eastAsia="Times New Roman" w:hAnsi="Poppins" w:cs="Poppins"/>
          <w:sz w:val="22"/>
          <w:szCs w:val="22"/>
          <w:lang w:eastAsia="en-GB"/>
        </w:rPr>
        <w:t xml:space="preserve"> if they emerged post</w:t>
      </w:r>
      <w:r w:rsidRPr="005D3951">
        <w:rPr>
          <w:rFonts w:ascii="Poppins" w:eastAsia="Times New Roman" w:hAnsi="Poppins" w:cs="Poppins"/>
          <w:sz w:val="22"/>
          <w:szCs w:val="22"/>
          <w:lang w:eastAsia="en-GB"/>
        </w:rPr>
        <w:noBreakHyphen/>
        <w:t>implementation.</w:t>
      </w:r>
    </w:p>
    <w:p w14:paraId="12C345E7" w14:textId="77777777" w:rsidR="005D3951" w:rsidRPr="005D3951" w:rsidRDefault="005D3951" w:rsidP="005D3951">
      <w:pPr>
        <w:spacing w:after="0" w:line="240" w:lineRule="auto"/>
        <w:rPr>
          <w:rFonts w:ascii="Poppins" w:eastAsia="Times New Roman" w:hAnsi="Poppins" w:cs="Poppins"/>
          <w:sz w:val="22"/>
          <w:szCs w:val="22"/>
          <w:lang w:eastAsia="en-GB"/>
        </w:rPr>
      </w:pPr>
    </w:p>
    <w:p w14:paraId="693897BB" w14:textId="77777777" w:rsidR="005D3951" w:rsidRPr="005D3951" w:rsidRDefault="005D3951" w:rsidP="005D3951">
      <w:pPr>
        <w:spacing w:after="0" w:line="240" w:lineRule="auto"/>
        <w:rPr>
          <w:rFonts w:ascii="Poppins" w:eastAsia="Times New Roman" w:hAnsi="Poppins" w:cs="Poppins"/>
          <w:sz w:val="22"/>
          <w:szCs w:val="22"/>
          <w:lang w:eastAsia="en-GB"/>
        </w:rPr>
      </w:pPr>
      <w:r w:rsidRPr="005D3951">
        <w:rPr>
          <w:rFonts w:ascii="Poppins" w:eastAsia="Times New Roman" w:hAnsi="Poppins" w:cs="Poppins"/>
          <w:sz w:val="22"/>
          <w:szCs w:val="22"/>
          <w:lang w:eastAsia="en-GB"/>
        </w:rPr>
        <w:t>However, significant concerns were raised by Workgroup members about both the principle and the process of introducing such a provision. A key theme was the potential precedent of allowing a broad, discretionary “override” within the CUSC framework.</w:t>
      </w:r>
    </w:p>
    <w:p w14:paraId="3B21D8E5" w14:textId="49266F90" w:rsidR="005D3951" w:rsidRDefault="005D3951" w:rsidP="005D3951">
      <w:pPr>
        <w:spacing w:after="0" w:line="240" w:lineRule="auto"/>
        <w:rPr>
          <w:rFonts w:ascii="Poppins" w:eastAsia="Times New Roman" w:hAnsi="Poppins" w:cs="Poppins"/>
          <w:sz w:val="22"/>
          <w:szCs w:val="22"/>
          <w:lang w:eastAsia="en-GB"/>
        </w:rPr>
      </w:pPr>
      <w:r w:rsidRPr="005D3951">
        <w:rPr>
          <w:rFonts w:ascii="Poppins" w:eastAsia="Times New Roman" w:hAnsi="Poppins" w:cs="Poppins"/>
          <w:sz w:val="22"/>
          <w:szCs w:val="22"/>
          <w:lang w:eastAsia="en-GB"/>
        </w:rPr>
        <w:t>Workgroup members questioned whether it was appropriate for Ofgem to have the ability to change or disable an approved mechanism without going through the established governance and modification process</w:t>
      </w:r>
      <w:r w:rsidR="00100C11">
        <w:rPr>
          <w:rFonts w:ascii="Poppins" w:eastAsia="Times New Roman" w:hAnsi="Poppins" w:cs="Poppins"/>
          <w:sz w:val="22"/>
          <w:szCs w:val="22"/>
          <w:lang w:eastAsia="en-GB"/>
        </w:rPr>
        <w:t xml:space="preserve"> (including stakeholder consultation)</w:t>
      </w:r>
      <w:r w:rsidRPr="005D3951">
        <w:rPr>
          <w:rFonts w:ascii="Poppins" w:eastAsia="Times New Roman" w:hAnsi="Poppins" w:cs="Poppins"/>
          <w:sz w:val="22"/>
          <w:szCs w:val="22"/>
          <w:lang w:eastAsia="en-GB"/>
        </w:rPr>
        <w:t xml:space="preserve">, noting that other parts of the </w:t>
      </w:r>
      <w:r w:rsidR="00100C11">
        <w:rPr>
          <w:rFonts w:ascii="Poppins" w:eastAsia="Times New Roman" w:hAnsi="Poppins" w:cs="Poppins"/>
          <w:sz w:val="22"/>
          <w:szCs w:val="22"/>
          <w:lang w:eastAsia="en-GB"/>
        </w:rPr>
        <w:t>C</w:t>
      </w:r>
      <w:r w:rsidRPr="005D3951">
        <w:rPr>
          <w:rFonts w:ascii="Poppins" w:eastAsia="Times New Roman" w:hAnsi="Poppins" w:cs="Poppins"/>
          <w:sz w:val="22"/>
          <w:szCs w:val="22"/>
          <w:lang w:eastAsia="en-GB"/>
        </w:rPr>
        <w:t>ode do not include equivalent powers. There were also concerns that such a provision could undermine certainty for market participants, particularly those relying on the OTCF signals for investment and decision making, as it could be removed or altered with limited notice.</w:t>
      </w:r>
    </w:p>
    <w:p w14:paraId="67278181" w14:textId="77777777" w:rsidR="005D3951" w:rsidRPr="005D3951" w:rsidRDefault="005D3951" w:rsidP="005D3951">
      <w:pPr>
        <w:spacing w:after="0" w:line="240" w:lineRule="auto"/>
        <w:rPr>
          <w:rFonts w:ascii="Poppins" w:eastAsia="Times New Roman" w:hAnsi="Poppins" w:cs="Poppins"/>
          <w:sz w:val="22"/>
          <w:szCs w:val="22"/>
          <w:lang w:eastAsia="en-GB"/>
        </w:rPr>
      </w:pPr>
    </w:p>
    <w:p w14:paraId="1C8A9B9D" w14:textId="5066E4F1" w:rsidR="005D3951" w:rsidRDefault="005D3951" w:rsidP="005D3951">
      <w:pPr>
        <w:spacing w:after="0" w:line="240" w:lineRule="auto"/>
        <w:rPr>
          <w:rFonts w:ascii="Poppins" w:eastAsia="Times New Roman" w:hAnsi="Poppins" w:cs="Poppins"/>
          <w:sz w:val="22"/>
          <w:szCs w:val="22"/>
          <w:lang w:eastAsia="en-GB"/>
        </w:rPr>
      </w:pPr>
      <w:r w:rsidRPr="005D3951">
        <w:rPr>
          <w:rFonts w:ascii="Poppins" w:eastAsia="Times New Roman" w:hAnsi="Poppins" w:cs="Poppins"/>
          <w:sz w:val="22"/>
          <w:szCs w:val="22"/>
          <w:lang w:eastAsia="en-GB"/>
        </w:rPr>
        <w:t xml:space="preserve">From a process perspective, there was detailed discussion about how such an alternative would need to be progressed. It was clarified that introducing this provision would not be a minor amendment but would require multiple new WACMs, effectively duplicating the Original proposal and each existing WACM with the additional clause </w:t>
      </w:r>
      <w:r w:rsidRPr="005D3951">
        <w:rPr>
          <w:rFonts w:ascii="Poppins" w:eastAsia="Times New Roman" w:hAnsi="Poppins" w:cs="Poppins"/>
          <w:sz w:val="22"/>
          <w:szCs w:val="22"/>
          <w:lang w:eastAsia="en-GB"/>
        </w:rPr>
        <w:lastRenderedPageBreak/>
        <w:t>included. This raised practical concerns about timelines, complexity, and the proportionality of pursuing the change at this late stage. Alternative routes were also highlighted, including the possibility of Ofgem requesting a separate, standalone modification in the future if the need for such a power became clearer after implementation.</w:t>
      </w:r>
    </w:p>
    <w:p w14:paraId="6969C9C2" w14:textId="77777777" w:rsidR="005D3951" w:rsidRPr="005D3951" w:rsidRDefault="005D3951" w:rsidP="005D3951">
      <w:pPr>
        <w:spacing w:after="0" w:line="240" w:lineRule="auto"/>
        <w:rPr>
          <w:rFonts w:ascii="Poppins" w:eastAsia="Times New Roman" w:hAnsi="Poppins" w:cs="Poppins"/>
          <w:sz w:val="22"/>
          <w:szCs w:val="22"/>
          <w:lang w:eastAsia="en-GB"/>
        </w:rPr>
      </w:pPr>
    </w:p>
    <w:p w14:paraId="0C80A863" w14:textId="6AAE2DDC" w:rsidR="005D3951" w:rsidRDefault="005D3951" w:rsidP="005D3951">
      <w:pPr>
        <w:spacing w:after="0" w:line="240" w:lineRule="auto"/>
        <w:rPr>
          <w:rFonts w:ascii="Poppins" w:eastAsia="Times New Roman" w:hAnsi="Poppins" w:cs="Poppins"/>
          <w:sz w:val="22"/>
          <w:szCs w:val="22"/>
          <w:lang w:eastAsia="en-GB"/>
        </w:rPr>
      </w:pPr>
      <w:r w:rsidRPr="005D3951">
        <w:rPr>
          <w:rFonts w:ascii="Poppins" w:eastAsia="Times New Roman" w:hAnsi="Poppins" w:cs="Poppins"/>
          <w:sz w:val="22"/>
          <w:szCs w:val="22"/>
          <w:lang w:eastAsia="en-GB"/>
        </w:rPr>
        <w:t xml:space="preserve">The Workgroup members also explored whether there were ways to narrow or condition the proposed </w:t>
      </w:r>
      <w:r w:rsidR="001E43CC">
        <w:rPr>
          <w:rFonts w:ascii="Poppins" w:eastAsia="Times New Roman" w:hAnsi="Poppins" w:cs="Poppins"/>
          <w:sz w:val="22"/>
          <w:szCs w:val="22"/>
          <w:lang w:eastAsia="en-GB"/>
        </w:rPr>
        <w:t xml:space="preserve">deactivation </w:t>
      </w:r>
      <w:r w:rsidRPr="005D3951">
        <w:rPr>
          <w:rFonts w:ascii="Poppins" w:eastAsia="Times New Roman" w:hAnsi="Poppins" w:cs="Poppins"/>
          <w:sz w:val="22"/>
          <w:szCs w:val="22"/>
          <w:lang w:eastAsia="en-GB"/>
        </w:rPr>
        <w:t>power, for example by defining specific circumstances for its use. However, it was clarified that the intention was for a broad, “blanket” power rather than a targeted mechanism, which reinforced concerns about governance and proportionality. Some Workgroup members suggested that a more transparent or structured approach, such as a separate modification or an urgent code change process, would be preferable to embedding such discretion directly in the legal text.</w:t>
      </w:r>
    </w:p>
    <w:p w14:paraId="496AC3A8" w14:textId="77777777" w:rsidR="005D3951" w:rsidRPr="005D3951" w:rsidRDefault="005D3951" w:rsidP="005D3951">
      <w:pPr>
        <w:spacing w:after="0" w:line="240" w:lineRule="auto"/>
        <w:rPr>
          <w:rFonts w:ascii="Poppins" w:eastAsia="Times New Roman" w:hAnsi="Poppins" w:cs="Poppins"/>
          <w:sz w:val="22"/>
          <w:szCs w:val="22"/>
          <w:lang w:eastAsia="en-GB"/>
        </w:rPr>
      </w:pPr>
    </w:p>
    <w:p w14:paraId="187C44AB" w14:textId="1FBE9CF2" w:rsidR="00316729" w:rsidRPr="00590851" w:rsidRDefault="00226634" w:rsidP="00FD2C37">
      <w:pPr>
        <w:spacing w:after="0" w:line="240" w:lineRule="auto"/>
        <w:rPr>
          <w:rFonts w:ascii="Poppins" w:eastAsia="Times New Roman" w:hAnsi="Poppins" w:cs="Poppins"/>
          <w:sz w:val="22"/>
          <w:szCs w:val="22"/>
          <w:lang w:eastAsia="en-GB"/>
        </w:rPr>
      </w:pPr>
      <w:r>
        <w:rPr>
          <w:rFonts w:ascii="Poppins" w:eastAsia="Times New Roman" w:hAnsi="Poppins" w:cs="Poppins"/>
          <w:sz w:val="22"/>
          <w:szCs w:val="22"/>
          <w:lang w:eastAsia="en-GB"/>
        </w:rPr>
        <w:t>An indicative vote was taken to gauge support within the Workgroup. While some members supported progressing the option to provide Ofgem with a range of choices, the majority of those present did not support taking the potential alternative request forward. Workgroup members were nonetheless invited to bring forward a formal alternative request if they wished. No such request was received. The Chair therefore concluded that, based on the discussion and level of support, the Workgroup would proceed without incorporating the option for Ofgem to deactivate at any time.</w:t>
      </w:r>
    </w:p>
    <w:p w14:paraId="63E2FBA6" w14:textId="2DFC77F6" w:rsidR="003E73F8" w:rsidRDefault="003E73F8" w:rsidP="00232A1A">
      <w:pPr>
        <w:spacing w:after="0" w:line="240" w:lineRule="auto"/>
        <w:textAlignment w:val="baseline"/>
        <w:rPr>
          <w:rFonts w:ascii="Poppins" w:eastAsia="Times New Roman" w:hAnsi="Poppins" w:cs="Poppins"/>
          <w:b/>
          <w:bCs/>
          <w:color w:val="3F0731"/>
          <w:kern w:val="0"/>
          <w:sz w:val="28"/>
          <w:szCs w:val="28"/>
          <w:lang w:eastAsia="en-GB"/>
          <w14:ligatures w14:val="none"/>
        </w:rPr>
      </w:pPr>
    </w:p>
    <w:p w14:paraId="62168D29" w14:textId="5FA0A98A" w:rsidR="00BC1C06" w:rsidRPr="00590851" w:rsidRDefault="003E73F8" w:rsidP="003E73F8">
      <w:pPr>
        <w:contextualSpacing/>
        <w:rPr>
          <w:rFonts w:ascii="Poppins" w:eastAsia="Times New Roman" w:hAnsi="Poppins" w:cs="Poppins"/>
          <w:b/>
          <w:bCs/>
          <w:color w:val="000000" w:themeColor="text1"/>
          <w:kern w:val="0"/>
          <w:sz w:val="22"/>
          <w:szCs w:val="22"/>
          <w:lang w:eastAsia="en-GB"/>
          <w14:ligatures w14:val="none"/>
        </w:rPr>
      </w:pPr>
      <w:r w:rsidRPr="00590851">
        <w:rPr>
          <w:rFonts w:ascii="Poppins" w:eastAsia="Times New Roman" w:hAnsi="Poppins" w:cs="Poppins"/>
          <w:b/>
          <w:bCs/>
          <w:color w:val="000000" w:themeColor="text1"/>
          <w:kern w:val="0"/>
          <w:sz w:val="22"/>
          <w:szCs w:val="22"/>
          <w:lang w:eastAsia="en-GB"/>
          <w14:ligatures w14:val="none"/>
        </w:rPr>
        <w:t xml:space="preserve">What </w:t>
      </w:r>
      <w:r w:rsidR="00C83489">
        <w:rPr>
          <w:rFonts w:ascii="Poppins" w:eastAsia="Times New Roman" w:hAnsi="Poppins" w:cs="Poppins"/>
          <w:b/>
          <w:bCs/>
          <w:color w:val="000000" w:themeColor="text1"/>
          <w:kern w:val="0"/>
          <w:sz w:val="22"/>
          <w:szCs w:val="22"/>
          <w:lang w:eastAsia="en-GB"/>
          <w14:ligatures w14:val="none"/>
        </w:rPr>
        <w:t xml:space="preserve">are the </w:t>
      </w:r>
      <w:r w:rsidR="00412376">
        <w:rPr>
          <w:rFonts w:ascii="Poppins" w:eastAsia="Times New Roman" w:hAnsi="Poppins" w:cs="Poppins"/>
          <w:b/>
          <w:bCs/>
          <w:color w:val="000000" w:themeColor="text1"/>
          <w:kern w:val="0"/>
          <w:sz w:val="22"/>
          <w:szCs w:val="22"/>
          <w:lang w:eastAsia="en-GB"/>
          <w14:ligatures w14:val="none"/>
        </w:rPr>
        <w:t xml:space="preserve">immediate and </w:t>
      </w:r>
      <w:r w:rsidR="00C83489">
        <w:rPr>
          <w:rFonts w:ascii="Poppins" w:eastAsia="Times New Roman" w:hAnsi="Poppins" w:cs="Poppins"/>
          <w:b/>
          <w:bCs/>
          <w:color w:val="000000" w:themeColor="text1"/>
          <w:kern w:val="0"/>
          <w:sz w:val="22"/>
          <w:szCs w:val="22"/>
          <w:lang w:eastAsia="en-GB"/>
          <w14:ligatures w14:val="none"/>
        </w:rPr>
        <w:t>wider effects of this modification?</w:t>
      </w:r>
    </w:p>
    <w:p w14:paraId="036E0561" w14:textId="36CBA50D" w:rsidR="007024B0" w:rsidRPr="00681D29" w:rsidRDefault="007024B0" w:rsidP="007024B0">
      <w:pPr>
        <w:spacing w:after="0" w:line="240" w:lineRule="auto"/>
        <w:textAlignment w:val="baseline"/>
        <w:rPr>
          <w:rFonts w:ascii="Poppins" w:eastAsia="Times New Roman" w:hAnsi="Poppins" w:cs="Poppins"/>
          <w:kern w:val="0"/>
          <w:sz w:val="22"/>
          <w:szCs w:val="22"/>
          <w:lang w:eastAsia="en-GB"/>
          <w14:ligatures w14:val="none"/>
        </w:rPr>
      </w:pPr>
      <w:r w:rsidRPr="001B71FC">
        <w:rPr>
          <w:rFonts w:ascii="Poppins" w:eastAsia="Times New Roman" w:hAnsi="Poppins" w:cs="Poppins"/>
          <w:kern w:val="0"/>
          <w:sz w:val="22"/>
          <w:szCs w:val="22"/>
          <w:lang w:eastAsia="en-GB"/>
          <w14:ligatures w14:val="none"/>
        </w:rPr>
        <w:t xml:space="preserve">In assessing the modification against the “benefits for society as a whole” category, the Proposer considered its impact to be neutral. However, </w:t>
      </w:r>
      <w:r w:rsidR="00784B90" w:rsidRPr="001B71FC">
        <w:rPr>
          <w:rFonts w:ascii="Poppins" w:eastAsia="Times New Roman" w:hAnsi="Poppins" w:cs="Poppins"/>
          <w:kern w:val="0"/>
          <w:sz w:val="22"/>
          <w:szCs w:val="22"/>
          <w:lang w:eastAsia="en-GB"/>
          <w14:ligatures w14:val="none"/>
        </w:rPr>
        <w:t>several</w:t>
      </w:r>
      <w:r w:rsidRPr="001B71FC">
        <w:rPr>
          <w:rFonts w:ascii="Poppins" w:eastAsia="Times New Roman" w:hAnsi="Poppins" w:cs="Poppins"/>
          <w:kern w:val="0"/>
          <w:sz w:val="22"/>
          <w:szCs w:val="22"/>
          <w:lang w:eastAsia="en-GB"/>
          <w14:ligatures w14:val="none"/>
        </w:rPr>
        <w:t xml:space="preserve"> Workgroup member</w:t>
      </w:r>
      <w:r w:rsidR="00784B90" w:rsidRPr="001B71FC">
        <w:rPr>
          <w:rFonts w:ascii="Poppins" w:eastAsia="Times New Roman" w:hAnsi="Poppins" w:cs="Poppins"/>
          <w:kern w:val="0"/>
          <w:sz w:val="22"/>
          <w:szCs w:val="22"/>
          <w:lang w:eastAsia="en-GB"/>
          <w14:ligatures w14:val="none"/>
        </w:rPr>
        <w:t>s</w:t>
      </w:r>
      <w:r w:rsidRPr="001B71FC">
        <w:rPr>
          <w:rFonts w:ascii="Poppins" w:eastAsia="Times New Roman" w:hAnsi="Poppins" w:cs="Poppins"/>
          <w:kern w:val="0"/>
          <w:sz w:val="22"/>
          <w:szCs w:val="22"/>
          <w:lang w:eastAsia="en-GB"/>
          <w14:ligatures w14:val="none"/>
        </w:rPr>
        <w:t xml:space="preserve"> disagreed and considered the impact to be negative. The</w:t>
      </w:r>
      <w:r w:rsidR="00DB4A93">
        <w:rPr>
          <w:rFonts w:ascii="Poppins" w:eastAsia="Times New Roman" w:hAnsi="Poppins" w:cs="Poppins"/>
          <w:kern w:val="0"/>
          <w:sz w:val="22"/>
          <w:szCs w:val="22"/>
          <w:lang w:eastAsia="en-GB"/>
          <w14:ligatures w14:val="none"/>
        </w:rPr>
        <w:t>se</w:t>
      </w:r>
      <w:r w:rsidR="00DF2941" w:rsidRPr="001B71FC">
        <w:rPr>
          <w:rFonts w:ascii="Poppins" w:eastAsia="Times New Roman" w:hAnsi="Poppins" w:cs="Poppins"/>
          <w:kern w:val="0"/>
          <w:sz w:val="22"/>
          <w:szCs w:val="22"/>
          <w:lang w:eastAsia="en-GB"/>
          <w14:ligatures w14:val="none"/>
        </w:rPr>
        <w:t xml:space="preserve"> Workgroup member</w:t>
      </w:r>
      <w:r w:rsidR="001B71FC">
        <w:rPr>
          <w:rFonts w:ascii="Poppins" w:eastAsia="Times New Roman" w:hAnsi="Poppins" w:cs="Poppins"/>
          <w:kern w:val="0"/>
          <w:sz w:val="22"/>
          <w:szCs w:val="22"/>
          <w:lang w:eastAsia="en-GB"/>
          <w14:ligatures w14:val="none"/>
        </w:rPr>
        <w:t>s felt</w:t>
      </w:r>
      <w:r w:rsidRPr="001B71FC">
        <w:rPr>
          <w:rFonts w:ascii="Poppins" w:eastAsia="Times New Roman" w:hAnsi="Poppins" w:cs="Poppins"/>
          <w:kern w:val="0"/>
          <w:sz w:val="22"/>
          <w:szCs w:val="22"/>
          <w:lang w:eastAsia="en-GB"/>
          <w14:ligatures w14:val="none"/>
        </w:rPr>
        <w:t xml:space="preserve"> that the modification could reduce competition and, due to its retrospective nature, undermine both domestic and international investor confidence in the UK. In their view, this could reduce the UK’s attractiveness for investment, increase the cost of Government debt, and ultimately be detrimental to society. The </w:t>
      </w:r>
      <w:r w:rsidR="00DF2941" w:rsidRPr="001B71FC">
        <w:rPr>
          <w:rFonts w:ascii="Poppins" w:eastAsia="Times New Roman" w:hAnsi="Poppins" w:cs="Poppins"/>
          <w:kern w:val="0"/>
          <w:sz w:val="22"/>
          <w:szCs w:val="22"/>
          <w:lang w:eastAsia="en-GB"/>
          <w14:ligatures w14:val="none"/>
        </w:rPr>
        <w:t xml:space="preserve">Workgroup </w:t>
      </w:r>
      <w:r w:rsidRPr="001B71FC">
        <w:rPr>
          <w:rFonts w:ascii="Poppins" w:eastAsia="Times New Roman" w:hAnsi="Poppins" w:cs="Poppins"/>
          <w:kern w:val="0"/>
          <w:sz w:val="22"/>
          <w:szCs w:val="22"/>
          <w:lang w:eastAsia="en-GB"/>
          <w14:ligatures w14:val="none"/>
        </w:rPr>
        <w:t>member also noted that Governments have historically sought to provide certainty to investors, citing the decision not to apply retrospective changes to feed-in tariffs</w:t>
      </w:r>
      <w:r w:rsidRPr="00681D29">
        <w:rPr>
          <w:rFonts w:ascii="Poppins" w:eastAsia="Times New Roman" w:hAnsi="Poppins" w:cs="Poppins"/>
          <w:kern w:val="0"/>
          <w:sz w:val="22"/>
          <w:szCs w:val="22"/>
          <w:lang w:eastAsia="en-GB"/>
          <w14:ligatures w14:val="none"/>
        </w:rPr>
        <w:t>.</w:t>
      </w:r>
    </w:p>
    <w:p w14:paraId="5F2B1E42" w14:textId="77777777" w:rsidR="003E73F8" w:rsidRDefault="003E73F8" w:rsidP="00232A1A">
      <w:pPr>
        <w:spacing w:after="0" w:line="240" w:lineRule="auto"/>
        <w:textAlignment w:val="baseline"/>
        <w:rPr>
          <w:rFonts w:ascii="Poppins" w:eastAsia="Times New Roman" w:hAnsi="Poppins" w:cs="Poppins"/>
          <w:b/>
          <w:bCs/>
          <w:color w:val="3F0731"/>
          <w:kern w:val="0"/>
          <w:sz w:val="28"/>
          <w:szCs w:val="28"/>
          <w:lang w:eastAsia="en-GB"/>
          <w14:ligatures w14:val="none"/>
        </w:rPr>
      </w:pPr>
    </w:p>
    <w:p w14:paraId="6FA55F7B" w14:textId="2D2736AE" w:rsidR="00232A1A" w:rsidRPr="00232A1A" w:rsidRDefault="00232A1A" w:rsidP="00232A1A">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232A1A">
        <w:rPr>
          <w:rFonts w:ascii="Poppins" w:eastAsia="Times New Roman" w:hAnsi="Poppins" w:cs="Poppins"/>
          <w:b/>
          <w:bCs/>
          <w:color w:val="3F0731"/>
          <w:kern w:val="0"/>
          <w:sz w:val="28"/>
          <w:szCs w:val="28"/>
          <w:lang w:eastAsia="en-GB"/>
          <w14:ligatures w14:val="none"/>
        </w:rPr>
        <w:t>Alternative Requests  </w:t>
      </w:r>
    </w:p>
    <w:p w14:paraId="40AC0601" w14:textId="0035321D" w:rsidR="00232A1A" w:rsidRPr="00251716" w:rsidRDefault="00232A1A" w:rsidP="00232A1A">
      <w:pPr>
        <w:spacing w:after="0" w:line="240" w:lineRule="auto"/>
        <w:textAlignment w:val="baseline"/>
        <w:rPr>
          <w:rFonts w:ascii="Poppins" w:eastAsia="Times New Roman" w:hAnsi="Poppins" w:cs="Poppins"/>
          <w:kern w:val="0"/>
          <w:sz w:val="22"/>
          <w:szCs w:val="22"/>
          <w:lang w:eastAsia="en-GB"/>
          <w14:ligatures w14:val="none"/>
        </w:rPr>
      </w:pPr>
      <w:r w:rsidRPr="00232A1A">
        <w:rPr>
          <w:rFonts w:ascii="Poppins" w:eastAsia="Times New Roman" w:hAnsi="Poppins" w:cs="Poppins"/>
          <w:kern w:val="0"/>
          <w:sz w:val="22"/>
          <w:szCs w:val="22"/>
          <w:lang w:eastAsia="en-GB"/>
          <w14:ligatures w14:val="none"/>
        </w:rPr>
        <w:t>Following the Workgroup Consultation </w:t>
      </w:r>
      <w:r w:rsidR="00677422">
        <w:rPr>
          <w:rFonts w:ascii="Poppins" w:eastAsia="Times New Roman" w:hAnsi="Poppins" w:cs="Poppins"/>
          <w:kern w:val="0"/>
          <w:sz w:val="22"/>
          <w:szCs w:val="22"/>
          <w:lang w:eastAsia="en-GB"/>
          <w14:ligatures w14:val="none"/>
        </w:rPr>
        <w:t xml:space="preserve">members </w:t>
      </w:r>
      <w:r w:rsidR="00932E3E">
        <w:rPr>
          <w:rFonts w:ascii="Poppins" w:eastAsia="Times New Roman" w:hAnsi="Poppins" w:cs="Poppins"/>
          <w:kern w:val="0"/>
          <w:sz w:val="22"/>
          <w:szCs w:val="22"/>
          <w:lang w:eastAsia="en-GB"/>
          <w14:ligatures w14:val="none"/>
        </w:rPr>
        <w:t xml:space="preserve">reviewed the </w:t>
      </w:r>
      <w:r w:rsidR="00D63A19">
        <w:rPr>
          <w:rFonts w:ascii="Poppins" w:eastAsia="Times New Roman" w:hAnsi="Poppins" w:cs="Poppins"/>
          <w:kern w:val="0"/>
          <w:sz w:val="22"/>
          <w:szCs w:val="22"/>
          <w:lang w:eastAsia="en-GB"/>
          <w14:ligatures w14:val="none"/>
        </w:rPr>
        <w:t xml:space="preserve">five </w:t>
      </w:r>
      <w:r w:rsidRPr="00232A1A">
        <w:rPr>
          <w:rFonts w:ascii="Poppins" w:eastAsia="Times New Roman" w:hAnsi="Poppins" w:cs="Poppins"/>
          <w:kern w:val="0"/>
          <w:sz w:val="22"/>
          <w:szCs w:val="22"/>
          <w:lang w:eastAsia="en-GB"/>
          <w14:ligatures w14:val="none"/>
        </w:rPr>
        <w:t>Alternative Requests w</w:t>
      </w:r>
      <w:r w:rsidR="00F62F49">
        <w:rPr>
          <w:rFonts w:ascii="Poppins" w:eastAsia="Times New Roman" w:hAnsi="Poppins" w:cs="Poppins"/>
          <w:kern w:val="0"/>
          <w:sz w:val="22"/>
          <w:szCs w:val="22"/>
          <w:lang w:eastAsia="en-GB"/>
          <w14:ligatures w14:val="none"/>
        </w:rPr>
        <w:t>hich had been submitted by Workgroup members or consultation respondents.</w:t>
      </w:r>
      <w:r w:rsidR="00251716">
        <w:rPr>
          <w:rFonts w:ascii="Poppins" w:eastAsia="Times New Roman" w:hAnsi="Poppins" w:cs="Poppins"/>
          <w:kern w:val="0"/>
          <w:sz w:val="22"/>
          <w:szCs w:val="22"/>
          <w:lang w:eastAsia="en-GB"/>
          <w14:ligatures w14:val="none"/>
        </w:rPr>
        <w:t xml:space="preserve"> </w:t>
      </w:r>
    </w:p>
    <w:p w14:paraId="7D19422D" w14:textId="77777777" w:rsidR="00251716" w:rsidRDefault="00251716" w:rsidP="00232A1A">
      <w:pPr>
        <w:spacing w:after="0" w:line="240" w:lineRule="auto"/>
        <w:textAlignment w:val="baseline"/>
        <w:rPr>
          <w:rFonts w:ascii="Poppins" w:eastAsia="Times New Roman" w:hAnsi="Poppins" w:cs="Poppins"/>
          <w:kern w:val="0"/>
          <w:sz w:val="22"/>
          <w:szCs w:val="22"/>
          <w:lang w:eastAsia="en-GB"/>
          <w14:ligatures w14:val="none"/>
        </w:rPr>
      </w:pPr>
    </w:p>
    <w:p w14:paraId="226F1F25" w14:textId="08A69F54" w:rsidR="00232A1A" w:rsidRDefault="00232A1A" w:rsidP="00232A1A">
      <w:pPr>
        <w:spacing w:after="0" w:line="240" w:lineRule="auto"/>
        <w:textAlignment w:val="baseline"/>
        <w:rPr>
          <w:rFonts w:ascii="Poppins" w:eastAsia="Times New Roman" w:hAnsi="Poppins" w:cs="Poppins"/>
          <w:kern w:val="0"/>
          <w:sz w:val="22"/>
          <w:szCs w:val="22"/>
          <w:lang w:eastAsia="en-GB"/>
          <w14:ligatures w14:val="none"/>
        </w:rPr>
      </w:pPr>
      <w:r w:rsidRPr="00232A1A">
        <w:rPr>
          <w:rFonts w:ascii="Poppins" w:eastAsia="Times New Roman" w:hAnsi="Poppins" w:cs="Poppins"/>
          <w:kern w:val="0"/>
          <w:sz w:val="22"/>
          <w:szCs w:val="22"/>
          <w:lang w:eastAsia="en-GB"/>
          <w14:ligatures w14:val="none"/>
        </w:rPr>
        <w:t xml:space="preserve">The Workgroup reviewed all of these </w:t>
      </w:r>
      <w:r w:rsidR="002E51B6">
        <w:rPr>
          <w:rFonts w:ascii="Poppins" w:eastAsia="Times New Roman" w:hAnsi="Poppins" w:cs="Poppins"/>
          <w:kern w:val="0"/>
          <w:sz w:val="22"/>
          <w:szCs w:val="22"/>
          <w:lang w:eastAsia="en-GB"/>
          <w14:ligatures w14:val="none"/>
        </w:rPr>
        <w:t xml:space="preserve">Alternative </w:t>
      </w:r>
      <w:r w:rsidRPr="00232A1A">
        <w:rPr>
          <w:rFonts w:ascii="Poppins" w:eastAsia="Times New Roman" w:hAnsi="Poppins" w:cs="Poppins"/>
          <w:kern w:val="0"/>
          <w:sz w:val="22"/>
          <w:szCs w:val="22"/>
          <w:lang w:eastAsia="en-GB"/>
          <w14:ligatures w14:val="none"/>
        </w:rPr>
        <w:t xml:space="preserve">Requests, </w:t>
      </w:r>
      <w:r w:rsidR="002E51B6">
        <w:rPr>
          <w:rFonts w:ascii="Poppins" w:eastAsia="Times New Roman" w:hAnsi="Poppins" w:cs="Poppins"/>
          <w:kern w:val="0"/>
          <w:sz w:val="22"/>
          <w:szCs w:val="22"/>
          <w:lang w:eastAsia="en-GB"/>
          <w14:ligatures w14:val="none"/>
        </w:rPr>
        <w:t>as follows.</w:t>
      </w:r>
    </w:p>
    <w:p w14:paraId="4B17E8E2" w14:textId="77777777" w:rsidR="006A30F7" w:rsidRDefault="006A30F7" w:rsidP="00232A1A">
      <w:pPr>
        <w:spacing w:after="0" w:line="240" w:lineRule="auto"/>
        <w:textAlignment w:val="baseline"/>
        <w:rPr>
          <w:rFonts w:ascii="Poppins" w:eastAsia="Times New Roman" w:hAnsi="Poppins" w:cs="Poppins"/>
          <w:kern w:val="0"/>
          <w:sz w:val="22"/>
          <w:szCs w:val="22"/>
          <w:lang w:eastAsia="en-GB"/>
          <w14:ligatures w14:val="none"/>
        </w:rPr>
      </w:pPr>
    </w:p>
    <w:p w14:paraId="44672239" w14:textId="5F911781" w:rsidR="0036054F" w:rsidRPr="0036054F" w:rsidRDefault="0093232C" w:rsidP="0036054F">
      <w:pPr>
        <w:pStyle w:val="NormalWeb"/>
        <w:spacing w:before="0" w:beforeAutospacing="0" w:after="0" w:afterAutospacing="0"/>
        <w:rPr>
          <w:kern w:val="0"/>
          <w14:ligatures w14:val="none"/>
        </w:rPr>
      </w:pPr>
      <w:r>
        <w:rPr>
          <w:rFonts w:ascii="Poppins" w:hAnsi="Poppins" w:cs="Poppins"/>
          <w:b/>
          <w:bCs/>
          <w:kern w:val="0"/>
          <w:sz w:val="22"/>
          <w:szCs w:val="22"/>
          <w14:ligatures w14:val="none"/>
        </w:rPr>
        <w:t>Alternative Request 1</w:t>
      </w:r>
      <w:r w:rsidR="006A30F7" w:rsidRPr="00232A1A">
        <w:rPr>
          <w:rFonts w:ascii="Poppins" w:hAnsi="Poppins" w:cs="Poppins"/>
          <w:b/>
          <w:bCs/>
          <w:kern w:val="0"/>
          <w:sz w:val="22"/>
          <w:szCs w:val="22"/>
          <w14:ligatures w14:val="none"/>
        </w:rPr>
        <w:t> </w:t>
      </w:r>
      <w:r w:rsidR="0036054F" w:rsidRPr="00232A1A">
        <w:rPr>
          <w:rFonts w:ascii="Poppins" w:hAnsi="Poppins" w:cs="Poppins"/>
          <w:b/>
          <w:bCs/>
          <w:kern w:val="0"/>
          <w:sz w:val="22"/>
          <w:szCs w:val="22"/>
          <w14:ligatures w14:val="none"/>
        </w:rPr>
        <w:t>– Alternative</w:t>
      </w:r>
      <w:r w:rsidR="0036054F" w:rsidRPr="0036054F">
        <w:rPr>
          <w:rFonts w:ascii="Poppins" w:hAnsi="Poppins" w:cs="Poppins"/>
          <w:b/>
          <w:bCs/>
          <w:kern w:val="0"/>
          <w:sz w:val="22"/>
          <w:szCs w:val="22"/>
          <w14:ligatures w14:val="none"/>
        </w:rPr>
        <w:t xml:space="preserve"> Implementation Date</w:t>
      </w:r>
      <w:r w:rsidR="00B02254">
        <w:rPr>
          <w:rFonts w:ascii="Poppins" w:hAnsi="Poppins" w:cs="Poppins"/>
          <w:b/>
          <w:bCs/>
          <w:kern w:val="0"/>
          <w:sz w:val="22"/>
          <w:szCs w:val="22"/>
          <w14:ligatures w14:val="none"/>
        </w:rPr>
        <w:t xml:space="preserve"> – Root Power</w:t>
      </w:r>
    </w:p>
    <w:p w14:paraId="2D6AAF2D" w14:textId="4398C118" w:rsidR="006A30F7" w:rsidRPr="00232A1A" w:rsidRDefault="006A30F7" w:rsidP="006A30F7">
      <w:pPr>
        <w:spacing w:after="0" w:line="240" w:lineRule="auto"/>
        <w:textAlignment w:val="baseline"/>
        <w:rPr>
          <w:rFonts w:ascii="Segoe UI" w:eastAsia="Times New Roman" w:hAnsi="Segoe UI" w:cs="Segoe UI"/>
          <w:color w:val="000000"/>
          <w:kern w:val="0"/>
          <w:sz w:val="18"/>
          <w:szCs w:val="18"/>
          <w:lang w:eastAsia="en-GB"/>
          <w14:ligatures w14:val="none"/>
        </w:rPr>
      </w:pPr>
    </w:p>
    <w:p w14:paraId="0A12C301" w14:textId="1AF84D85" w:rsidR="00B65F67" w:rsidRPr="00B65F67" w:rsidRDefault="006A30F7" w:rsidP="00B65F67">
      <w:pPr>
        <w:spacing w:after="0" w:line="240" w:lineRule="auto"/>
        <w:rPr>
          <w:rFonts w:ascii="Poppins" w:hAnsi="Poppins" w:cs="Poppins"/>
          <w:kern w:val="0"/>
          <w:sz w:val="22"/>
          <w:szCs w:val="22"/>
          <w14:ligatures w14:val="none"/>
        </w:rPr>
      </w:pPr>
      <w:r w:rsidRPr="00A367D7">
        <w:rPr>
          <w:rFonts w:ascii="Poppins" w:eastAsia="Times New Roman" w:hAnsi="Poppins" w:cs="Poppins"/>
          <w:kern w:val="0"/>
          <w:sz w:val="22"/>
          <w:szCs w:val="22"/>
          <w:lang w:eastAsia="en-GB"/>
          <w14:ligatures w14:val="none"/>
        </w:rPr>
        <w:t>Overview: </w:t>
      </w:r>
      <w:r w:rsidR="00B65F67" w:rsidRPr="00B65F67">
        <w:rPr>
          <w:rFonts w:ascii="Poppins" w:eastAsia="Times New Roman" w:hAnsi="Poppins" w:cs="Poppins"/>
          <w:kern w:val="0"/>
          <w:sz w:val="22"/>
          <w:szCs w:val="22"/>
          <w14:ligatures w14:val="none"/>
        </w:rPr>
        <w:t>Proposes to delay the </w:t>
      </w:r>
      <w:r w:rsidR="00B65F67" w:rsidRPr="00B65F67">
        <w:rPr>
          <w:rFonts w:ascii="Poppins" w:eastAsia="Times New Roman" w:hAnsi="Poppins" w:cs="Poppins"/>
          <w:kern w:val="0"/>
          <w:sz w:val="22"/>
          <w:szCs w:val="22"/>
          <w:u w:val="single"/>
          <w14:ligatures w14:val="none"/>
        </w:rPr>
        <w:t>start date </w:t>
      </w:r>
      <w:r w:rsidR="00B65F67" w:rsidRPr="00B65F67">
        <w:rPr>
          <w:rFonts w:ascii="Poppins" w:eastAsia="Times New Roman" w:hAnsi="Poppins" w:cs="Poppins"/>
          <w:kern w:val="0"/>
          <w:sz w:val="22"/>
          <w:szCs w:val="22"/>
          <w14:ligatures w14:val="none"/>
        </w:rPr>
        <w:t xml:space="preserve">(the point at which the </w:t>
      </w:r>
      <w:r w:rsidR="00A22A45">
        <w:rPr>
          <w:rFonts w:ascii="Poppins" w:eastAsia="Times New Roman" w:hAnsi="Poppins" w:cs="Poppins"/>
          <w:kern w:val="0"/>
          <w:sz w:val="22"/>
          <w:szCs w:val="22"/>
          <w14:ligatures w14:val="none"/>
        </w:rPr>
        <w:t>OTCF</w:t>
      </w:r>
      <w:r w:rsidR="00B65F67" w:rsidRPr="00B65F67">
        <w:rPr>
          <w:rFonts w:ascii="Poppins" w:eastAsia="Times New Roman" w:hAnsi="Poppins" w:cs="Poppins"/>
          <w:kern w:val="0"/>
          <w:sz w:val="22"/>
          <w:szCs w:val="22"/>
          <w14:ligatures w14:val="none"/>
        </w:rPr>
        <w:t xml:space="preserve"> becomes payable) in the following manner:  </w:t>
      </w:r>
    </w:p>
    <w:p w14:paraId="0CCFA9E0" w14:textId="47E0EDE4" w:rsidR="00B65F67" w:rsidRPr="00B65F67" w:rsidRDefault="00B65F67" w:rsidP="006F42E8">
      <w:pPr>
        <w:numPr>
          <w:ilvl w:val="0"/>
          <w:numId w:val="52"/>
        </w:numPr>
        <w:spacing w:after="0" w:line="240" w:lineRule="auto"/>
        <w:textAlignment w:val="baseline"/>
        <w:rPr>
          <w:rFonts w:ascii="Poppins" w:eastAsia="Times New Roman" w:hAnsi="Poppins" w:cs="Poppins"/>
          <w:kern w:val="0"/>
          <w:sz w:val="22"/>
          <w:szCs w:val="22"/>
          <w:lang w:eastAsia="en-GB"/>
          <w14:ligatures w14:val="none"/>
        </w:rPr>
      </w:pPr>
      <w:r w:rsidRPr="00B65F67">
        <w:rPr>
          <w:rFonts w:ascii="Poppins" w:eastAsia="Times New Roman" w:hAnsi="Poppins" w:cs="Poppins"/>
          <w:kern w:val="0"/>
          <w:sz w:val="22"/>
          <w:szCs w:val="22"/>
          <w:lang w:eastAsia="en-GB"/>
          <w14:ligatures w14:val="none"/>
        </w:rPr>
        <w:t xml:space="preserve">For Gate 2 to Whole Queue (G2TWQ) offers: Delay to March 2028, 1 year from final issue of Gate 2 </w:t>
      </w:r>
      <w:r w:rsidR="2C9EBE65" w:rsidRPr="1E7D6A17">
        <w:rPr>
          <w:rFonts w:ascii="Poppins" w:eastAsia="Times New Roman" w:hAnsi="Poppins" w:cs="Poppins"/>
          <w:sz w:val="22"/>
          <w:szCs w:val="22"/>
          <w:lang w:eastAsia="en-GB"/>
        </w:rPr>
        <w:t>Modification O</w:t>
      </w:r>
      <w:r w:rsidRPr="1E7D6A17">
        <w:rPr>
          <w:rFonts w:ascii="Poppins" w:eastAsia="Times New Roman" w:hAnsi="Poppins" w:cs="Poppins"/>
          <w:sz w:val="22"/>
          <w:szCs w:val="22"/>
          <w:lang w:eastAsia="en-GB"/>
        </w:rPr>
        <w:t>ffers.  </w:t>
      </w:r>
    </w:p>
    <w:p w14:paraId="15B4A5CF" w14:textId="1173769F" w:rsidR="00B65F67" w:rsidRPr="00B65F67" w:rsidRDefault="00B65F67" w:rsidP="006F42E8">
      <w:pPr>
        <w:numPr>
          <w:ilvl w:val="0"/>
          <w:numId w:val="52"/>
        </w:numPr>
        <w:spacing w:after="0" w:line="240" w:lineRule="auto"/>
        <w:textAlignment w:val="baseline"/>
        <w:rPr>
          <w:rFonts w:ascii="Poppins" w:eastAsia="Times New Roman" w:hAnsi="Poppins" w:cs="Poppins"/>
          <w:kern w:val="0"/>
          <w:sz w:val="22"/>
          <w:szCs w:val="22"/>
          <w:lang w:eastAsia="en-GB"/>
          <w14:ligatures w14:val="none"/>
        </w:rPr>
      </w:pPr>
      <w:r w:rsidRPr="00B65F67">
        <w:rPr>
          <w:rFonts w:ascii="Poppins" w:eastAsia="Times New Roman" w:hAnsi="Poppins" w:cs="Poppins"/>
          <w:kern w:val="0"/>
          <w:sz w:val="22"/>
          <w:szCs w:val="22"/>
          <w:lang w:eastAsia="en-GB"/>
          <w14:ligatures w14:val="none"/>
        </w:rPr>
        <w:t xml:space="preserve">For New </w:t>
      </w:r>
      <w:r w:rsidRPr="1E7D6A17">
        <w:rPr>
          <w:rFonts w:ascii="Poppins" w:eastAsia="Times New Roman" w:hAnsi="Poppins" w:cs="Poppins"/>
          <w:sz w:val="22"/>
          <w:szCs w:val="22"/>
          <w:lang w:eastAsia="en-GB"/>
        </w:rPr>
        <w:t>Gate 2 Offers thereafter: Delay to 1 year from acceptance of Gate 2 </w:t>
      </w:r>
      <w:r w:rsidR="44F0F62E" w:rsidRPr="1E7D6A17">
        <w:rPr>
          <w:rFonts w:ascii="Poppins" w:eastAsia="Times New Roman" w:hAnsi="Poppins" w:cs="Poppins"/>
          <w:sz w:val="22"/>
          <w:szCs w:val="22"/>
          <w:lang w:eastAsia="en-GB"/>
        </w:rPr>
        <w:t>O</w:t>
      </w:r>
      <w:r w:rsidRPr="1E7D6A17">
        <w:rPr>
          <w:rFonts w:ascii="Poppins" w:eastAsia="Times New Roman" w:hAnsi="Poppins" w:cs="Poppins"/>
          <w:sz w:val="22"/>
          <w:szCs w:val="22"/>
          <w:lang w:eastAsia="en-GB"/>
        </w:rPr>
        <w:t>ffer. </w:t>
      </w:r>
    </w:p>
    <w:p w14:paraId="70CF12AF" w14:textId="4E49A8DA" w:rsidR="006A30F7" w:rsidRPr="00A367D7" w:rsidRDefault="006A30F7" w:rsidP="006A30F7">
      <w:pPr>
        <w:spacing w:after="0" w:line="240" w:lineRule="auto"/>
        <w:textAlignment w:val="baseline"/>
        <w:rPr>
          <w:rFonts w:ascii="Poppins" w:eastAsia="Times New Roman" w:hAnsi="Poppins" w:cs="Poppins"/>
          <w:kern w:val="0"/>
          <w:sz w:val="18"/>
          <w:szCs w:val="18"/>
          <w:lang w:eastAsia="en-GB"/>
          <w14:ligatures w14:val="none"/>
        </w:rPr>
      </w:pPr>
    </w:p>
    <w:p w14:paraId="0EE6FB2A" w14:textId="64B70B7D" w:rsidR="00322C40" w:rsidRPr="00F97579" w:rsidRDefault="006A30F7" w:rsidP="00322C40">
      <w:pPr>
        <w:spacing w:after="0" w:line="240" w:lineRule="auto"/>
        <w:textAlignment w:val="baseline"/>
        <w:rPr>
          <w:rFonts w:ascii="Poppins" w:eastAsia="Times New Roman" w:hAnsi="Poppins" w:cs="Poppins"/>
          <w:kern w:val="0"/>
          <w:sz w:val="22"/>
          <w:szCs w:val="22"/>
          <w:lang w:eastAsia="en-GB"/>
          <w14:ligatures w14:val="none"/>
        </w:rPr>
      </w:pPr>
      <w:r w:rsidRPr="00232A1A">
        <w:rPr>
          <w:rFonts w:ascii="Poppins" w:eastAsia="Times New Roman" w:hAnsi="Poppins" w:cs="Poppins"/>
          <w:color w:val="7A3864"/>
          <w:kern w:val="0"/>
          <w:sz w:val="22"/>
          <w:szCs w:val="22"/>
          <w:lang w:eastAsia="en-GB"/>
          <w14:ligatures w14:val="none"/>
        </w:rPr>
        <w:t>Workgroup discussion:</w:t>
      </w:r>
      <w:r w:rsidR="00127921" w:rsidRPr="00127921">
        <w:rPr>
          <w:rFonts w:ascii="Poppins" w:eastAsia="Times New Roman" w:hAnsi="Poppins" w:cs="Poppins"/>
          <w:color w:val="7A3864"/>
          <w:kern w:val="0"/>
          <w:sz w:val="22"/>
          <w:szCs w:val="22"/>
          <w:lang w:eastAsia="en-GB"/>
          <w14:ligatures w14:val="none"/>
        </w:rPr>
        <w:t xml:space="preserve"> </w:t>
      </w:r>
      <w:r w:rsidR="003A28B9">
        <w:rPr>
          <w:rFonts w:ascii="Poppins" w:eastAsia="Times New Roman" w:hAnsi="Poppins" w:cs="Poppins"/>
          <w:kern w:val="0"/>
          <w:sz w:val="22"/>
          <w:szCs w:val="22"/>
          <w:lang w:eastAsia="en-GB"/>
          <w14:ligatures w14:val="none"/>
        </w:rPr>
        <w:t>Some members</w:t>
      </w:r>
      <w:r w:rsidR="00280D66" w:rsidRPr="00280D66">
        <w:rPr>
          <w:rFonts w:ascii="Poppins" w:eastAsia="Times New Roman" w:hAnsi="Poppins" w:cs="Poppins"/>
          <w:kern w:val="0"/>
          <w:sz w:val="22"/>
          <w:szCs w:val="22"/>
          <w:lang w:eastAsia="en-GB"/>
          <w14:ligatures w14:val="none"/>
        </w:rPr>
        <w:t xml:space="preserve"> considered it could reduce premature attrition, improve proportionality and provide greater clarity for </w:t>
      </w:r>
      <w:r w:rsidR="004A39C3">
        <w:rPr>
          <w:rFonts w:ascii="Poppins" w:eastAsia="Times New Roman" w:hAnsi="Poppins" w:cs="Poppins"/>
          <w:kern w:val="0"/>
          <w:sz w:val="22"/>
          <w:szCs w:val="22"/>
          <w:lang w:eastAsia="en-GB"/>
          <w14:ligatures w14:val="none"/>
        </w:rPr>
        <w:t>D</w:t>
      </w:r>
      <w:r w:rsidR="00280D66" w:rsidRPr="00280D66">
        <w:rPr>
          <w:rFonts w:ascii="Poppins" w:eastAsia="Times New Roman" w:hAnsi="Poppins" w:cs="Poppins"/>
          <w:kern w:val="0"/>
          <w:sz w:val="22"/>
          <w:szCs w:val="22"/>
          <w:lang w:eastAsia="en-GB"/>
          <w14:ligatures w14:val="none"/>
        </w:rPr>
        <w:t xml:space="preserve">evelopers by allowing more time for projects to progress before exposure to the fee. However, a larger number of </w:t>
      </w:r>
      <w:r w:rsidR="00A360B4">
        <w:rPr>
          <w:rFonts w:ascii="Poppins" w:eastAsia="Times New Roman" w:hAnsi="Poppins" w:cs="Poppins"/>
          <w:kern w:val="0"/>
          <w:sz w:val="22"/>
          <w:szCs w:val="22"/>
          <w:lang w:eastAsia="en-GB"/>
          <w14:ligatures w14:val="none"/>
        </w:rPr>
        <w:t xml:space="preserve">Workgroup consultation </w:t>
      </w:r>
      <w:r w:rsidR="00280D66" w:rsidRPr="00280D66">
        <w:rPr>
          <w:rFonts w:ascii="Poppins" w:eastAsia="Times New Roman" w:hAnsi="Poppins" w:cs="Poppins"/>
          <w:kern w:val="0"/>
          <w:sz w:val="22"/>
          <w:szCs w:val="22"/>
          <w:lang w:eastAsia="en-GB"/>
          <w14:ligatures w14:val="none"/>
        </w:rPr>
        <w:t xml:space="preserve">respondents and </w:t>
      </w:r>
      <w:r w:rsidR="00E03AEB">
        <w:rPr>
          <w:rFonts w:ascii="Poppins" w:eastAsia="Times New Roman" w:hAnsi="Poppins" w:cs="Poppins"/>
          <w:kern w:val="0"/>
          <w:sz w:val="22"/>
          <w:szCs w:val="22"/>
          <w:lang w:eastAsia="en-GB"/>
          <w14:ligatures w14:val="none"/>
        </w:rPr>
        <w:t>W</w:t>
      </w:r>
      <w:r w:rsidR="00280D66" w:rsidRPr="00280D66">
        <w:rPr>
          <w:rFonts w:ascii="Poppins" w:eastAsia="Times New Roman" w:hAnsi="Poppins" w:cs="Poppins"/>
          <w:kern w:val="0"/>
          <w:sz w:val="22"/>
          <w:szCs w:val="22"/>
          <w:lang w:eastAsia="en-GB"/>
          <w14:ligatures w14:val="none"/>
        </w:rPr>
        <w:t xml:space="preserve">orkgroup members expressed concern that delaying implementation would defer action on oversubscription, prolong uncertainty and reduce the effectiveness of </w:t>
      </w:r>
      <w:r w:rsidR="00453B38">
        <w:rPr>
          <w:rFonts w:ascii="Poppins" w:eastAsia="Times New Roman" w:hAnsi="Poppins" w:cs="Poppins"/>
          <w:kern w:val="0"/>
          <w:sz w:val="22"/>
          <w:szCs w:val="22"/>
          <w:lang w:eastAsia="en-GB"/>
          <w14:ligatures w14:val="none"/>
        </w:rPr>
        <w:t xml:space="preserve">connection </w:t>
      </w:r>
      <w:r w:rsidR="00280D66" w:rsidRPr="00280D66">
        <w:rPr>
          <w:rFonts w:ascii="Poppins" w:eastAsia="Times New Roman" w:hAnsi="Poppins" w:cs="Poppins"/>
          <w:kern w:val="0"/>
          <w:sz w:val="22"/>
          <w:szCs w:val="22"/>
          <w:lang w:eastAsia="en-GB"/>
          <w14:ligatures w14:val="none"/>
        </w:rPr>
        <w:t xml:space="preserve">queue management. </w:t>
      </w:r>
      <w:r w:rsidR="00296CD6">
        <w:rPr>
          <w:rFonts w:ascii="Poppins" w:eastAsia="Times New Roman" w:hAnsi="Poppins" w:cs="Poppins"/>
          <w:kern w:val="0"/>
          <w:sz w:val="22"/>
          <w:szCs w:val="22"/>
          <w:lang w:eastAsia="en-GB"/>
          <w14:ligatures w14:val="none"/>
        </w:rPr>
        <w:t xml:space="preserve">More detailed </w:t>
      </w:r>
      <w:r w:rsidR="00296CD6" w:rsidRPr="00A35A02">
        <w:rPr>
          <w:rFonts w:ascii="Poppins" w:eastAsia="Times New Roman" w:hAnsi="Poppins" w:cs="Poppins"/>
          <w:kern w:val="0"/>
          <w:sz w:val="22"/>
          <w:szCs w:val="22"/>
          <w:lang w:eastAsia="en-GB"/>
          <w14:ligatures w14:val="none"/>
        </w:rPr>
        <w:t xml:space="preserve">feedback can be found on </w:t>
      </w:r>
      <w:r w:rsidR="00296CD6" w:rsidRPr="00D42501">
        <w:rPr>
          <w:rFonts w:ascii="Poppins" w:eastAsia="Times New Roman" w:hAnsi="Poppins" w:cs="Poppins"/>
          <w:kern w:val="0"/>
          <w:sz w:val="22"/>
          <w:szCs w:val="22"/>
          <w:lang w:eastAsia="en-GB"/>
          <w14:ligatures w14:val="none"/>
        </w:rPr>
        <w:t xml:space="preserve">page </w:t>
      </w:r>
      <w:r w:rsidR="00582BD0" w:rsidRPr="00D42501">
        <w:rPr>
          <w:rFonts w:ascii="Poppins" w:eastAsia="Times New Roman" w:hAnsi="Poppins" w:cs="Poppins"/>
          <w:kern w:val="0"/>
          <w:sz w:val="22"/>
          <w:szCs w:val="22"/>
          <w:lang w:eastAsia="en-GB"/>
          <w14:ligatures w14:val="none"/>
        </w:rPr>
        <w:t>61</w:t>
      </w:r>
      <w:r w:rsidR="00296CD6" w:rsidRPr="00A35A02">
        <w:rPr>
          <w:rFonts w:ascii="Poppins" w:eastAsia="Times New Roman" w:hAnsi="Poppins" w:cs="Poppins"/>
          <w:kern w:val="0"/>
          <w:sz w:val="22"/>
          <w:szCs w:val="22"/>
          <w:lang w:eastAsia="en-GB"/>
          <w14:ligatures w14:val="none"/>
        </w:rPr>
        <w:t xml:space="preserve"> as this was included in the </w:t>
      </w:r>
      <w:r w:rsidR="00FC3677" w:rsidRPr="00A35A02">
        <w:rPr>
          <w:rFonts w:ascii="Poppins" w:eastAsia="Times New Roman" w:hAnsi="Poppins" w:cs="Poppins"/>
          <w:kern w:val="0"/>
          <w:sz w:val="22"/>
          <w:szCs w:val="22"/>
          <w:lang w:eastAsia="en-GB"/>
          <w14:ligatures w14:val="none"/>
        </w:rPr>
        <w:t xml:space="preserve">Workgroup </w:t>
      </w:r>
      <w:r w:rsidR="00296CD6" w:rsidRPr="00A35A02">
        <w:rPr>
          <w:rFonts w:ascii="Poppins" w:eastAsia="Times New Roman" w:hAnsi="Poppins" w:cs="Poppins"/>
          <w:kern w:val="0"/>
          <w:sz w:val="22"/>
          <w:szCs w:val="22"/>
          <w:lang w:eastAsia="en-GB"/>
          <w14:ligatures w14:val="none"/>
        </w:rPr>
        <w:t>consultation.</w:t>
      </w:r>
      <w:r w:rsidR="00322C40" w:rsidRPr="00A35A02">
        <w:rPr>
          <w:rFonts w:ascii="Poppins" w:eastAsia="Times New Roman" w:hAnsi="Poppins" w:cs="Poppins"/>
          <w:kern w:val="0"/>
          <w:sz w:val="22"/>
          <w:szCs w:val="22"/>
          <w:lang w:eastAsia="en-GB"/>
          <w14:ligatures w14:val="none"/>
        </w:rPr>
        <w:t xml:space="preserve"> The Workgroup considered this request and concluded </w:t>
      </w:r>
      <w:r w:rsidR="00322C40" w:rsidRPr="00D42501">
        <w:rPr>
          <w:rFonts w:ascii="Poppins" w:eastAsia="Times New Roman" w:hAnsi="Poppins" w:cs="Poppins"/>
          <w:kern w:val="0"/>
          <w:sz w:val="22"/>
          <w:szCs w:val="22"/>
          <w:lang w:eastAsia="en-GB"/>
          <w14:ligatures w14:val="none"/>
        </w:rPr>
        <w:t>by majority</w:t>
      </w:r>
      <w:r w:rsidR="00322C40" w:rsidRPr="00A35A02">
        <w:rPr>
          <w:rFonts w:ascii="Poppins" w:eastAsia="Times New Roman" w:hAnsi="Poppins" w:cs="Poppins"/>
          <w:kern w:val="0"/>
          <w:sz w:val="22"/>
          <w:szCs w:val="22"/>
          <w:lang w:eastAsia="en-GB"/>
          <w14:ligatures w14:val="none"/>
        </w:rPr>
        <w:t xml:space="preserve"> not to progress this request.</w:t>
      </w:r>
    </w:p>
    <w:p w14:paraId="283EA364" w14:textId="4E3E25A4" w:rsidR="006A30F7" w:rsidRPr="00E03AEB" w:rsidRDefault="006A30F7" w:rsidP="006E18E7">
      <w:pPr>
        <w:spacing w:after="0" w:line="240" w:lineRule="auto"/>
        <w:textAlignment w:val="baseline"/>
        <w:rPr>
          <w:rFonts w:ascii="Poppins" w:eastAsia="Times New Roman" w:hAnsi="Poppins" w:cs="Poppins"/>
          <w:color w:val="7A3864"/>
          <w:kern w:val="0"/>
          <w:sz w:val="22"/>
          <w:szCs w:val="22"/>
          <w:lang w:eastAsia="en-GB"/>
          <w14:ligatures w14:val="none"/>
        </w:rPr>
      </w:pPr>
    </w:p>
    <w:p w14:paraId="1F8E64A5" w14:textId="77777777" w:rsidR="006A30F7" w:rsidRDefault="006A30F7" w:rsidP="00232A1A">
      <w:pPr>
        <w:spacing w:after="0" w:line="240" w:lineRule="auto"/>
        <w:textAlignment w:val="baseline"/>
        <w:rPr>
          <w:rFonts w:ascii="Poppins" w:eastAsia="Times New Roman" w:hAnsi="Poppins" w:cs="Poppins"/>
          <w:kern w:val="0"/>
          <w:sz w:val="22"/>
          <w:szCs w:val="22"/>
          <w:lang w:eastAsia="en-GB"/>
          <w14:ligatures w14:val="none"/>
        </w:rPr>
      </w:pPr>
    </w:p>
    <w:p w14:paraId="4A91FF90" w14:textId="1900DF10" w:rsidR="00296CD6" w:rsidRPr="00232A1A" w:rsidRDefault="00296CD6" w:rsidP="00296CD6">
      <w:pPr>
        <w:spacing w:after="0" w:line="240" w:lineRule="auto"/>
        <w:textAlignment w:val="baseline"/>
        <w:rPr>
          <w:rFonts w:ascii="Segoe UI" w:eastAsia="Times New Roman" w:hAnsi="Segoe UI" w:cs="Segoe UI"/>
          <w:color w:val="000000"/>
          <w:kern w:val="0"/>
          <w:sz w:val="18"/>
          <w:szCs w:val="18"/>
          <w:lang w:eastAsia="en-GB"/>
          <w14:ligatures w14:val="none"/>
        </w:rPr>
      </w:pPr>
      <w:r>
        <w:rPr>
          <w:rFonts w:ascii="Poppins" w:eastAsia="Times New Roman" w:hAnsi="Poppins" w:cs="Poppins"/>
          <w:b/>
          <w:bCs/>
          <w:kern w:val="0"/>
          <w:sz w:val="22"/>
          <w:szCs w:val="22"/>
          <w:lang w:eastAsia="en-GB"/>
          <w14:ligatures w14:val="none"/>
        </w:rPr>
        <w:t xml:space="preserve">Alternative Request </w:t>
      </w:r>
      <w:r w:rsidR="0029639E">
        <w:rPr>
          <w:rFonts w:ascii="Poppins" w:eastAsia="Times New Roman" w:hAnsi="Poppins" w:cs="Poppins"/>
          <w:b/>
          <w:bCs/>
          <w:kern w:val="0"/>
          <w:sz w:val="22"/>
          <w:szCs w:val="22"/>
          <w:lang w:eastAsia="en-GB"/>
          <w14:ligatures w14:val="none"/>
        </w:rPr>
        <w:t>2</w:t>
      </w:r>
      <w:r w:rsidRPr="00232A1A">
        <w:rPr>
          <w:rFonts w:ascii="Poppins" w:eastAsia="Times New Roman" w:hAnsi="Poppins" w:cs="Poppins"/>
          <w:b/>
          <w:bCs/>
          <w:kern w:val="0"/>
          <w:sz w:val="22"/>
          <w:szCs w:val="22"/>
          <w:lang w:eastAsia="en-GB"/>
          <w14:ligatures w14:val="none"/>
        </w:rPr>
        <w:t> – </w:t>
      </w:r>
      <w:r w:rsidR="00A854DB">
        <w:rPr>
          <w:rFonts w:ascii="Poppins" w:eastAsia="Times New Roman" w:hAnsi="Poppins" w:cs="Poppins"/>
          <w:b/>
          <w:bCs/>
          <w:kern w:val="0"/>
          <w:sz w:val="22"/>
          <w:szCs w:val="22"/>
          <w:lang w:eastAsia="en-GB"/>
          <w14:ligatures w14:val="none"/>
        </w:rPr>
        <w:t>Alternative</w:t>
      </w:r>
      <w:r w:rsidR="006201B5">
        <w:rPr>
          <w:rFonts w:ascii="Poppins" w:eastAsia="Times New Roman" w:hAnsi="Poppins" w:cs="Poppins"/>
          <w:b/>
          <w:bCs/>
          <w:kern w:val="0"/>
          <w:sz w:val="22"/>
          <w:szCs w:val="22"/>
          <w:lang w:eastAsia="en-GB"/>
          <w14:ligatures w14:val="none"/>
        </w:rPr>
        <w:t xml:space="preserve"> Fixed</w:t>
      </w:r>
      <w:r w:rsidR="00A854DB">
        <w:rPr>
          <w:rFonts w:ascii="Poppins" w:eastAsia="Times New Roman" w:hAnsi="Poppins" w:cs="Poppins"/>
          <w:b/>
          <w:bCs/>
          <w:kern w:val="0"/>
          <w:sz w:val="22"/>
          <w:szCs w:val="22"/>
          <w:lang w:eastAsia="en-GB"/>
          <w14:ligatures w14:val="none"/>
        </w:rPr>
        <w:t xml:space="preserve"> One-</w:t>
      </w:r>
      <w:r w:rsidR="00A854DB" w:rsidRPr="009A7F68">
        <w:rPr>
          <w:rFonts w:ascii="Poppins" w:eastAsia="Times New Roman" w:hAnsi="Poppins" w:cs="Poppins"/>
          <w:b/>
          <w:bCs/>
          <w:kern w:val="0"/>
          <w:sz w:val="22"/>
          <w:szCs w:val="22"/>
          <w:lang w:eastAsia="en-GB"/>
          <w14:ligatures w14:val="none"/>
        </w:rPr>
        <w:t>Off Security</w:t>
      </w:r>
      <w:r w:rsidRPr="009A7F68">
        <w:rPr>
          <w:rFonts w:ascii="Poppins" w:eastAsia="Times New Roman" w:hAnsi="Poppins" w:cs="Poppins"/>
          <w:b/>
          <w:bCs/>
          <w:kern w:val="0"/>
          <w:sz w:val="22"/>
          <w:szCs w:val="22"/>
          <w:lang w:eastAsia="en-GB"/>
          <w14:ligatures w14:val="none"/>
        </w:rPr>
        <w:t> </w:t>
      </w:r>
      <w:r w:rsidR="001F455A" w:rsidRPr="009A7F68">
        <w:rPr>
          <w:rFonts w:ascii="Poppins" w:eastAsia="Times New Roman" w:hAnsi="Poppins" w:cs="Poppins"/>
          <w:b/>
          <w:bCs/>
          <w:kern w:val="0"/>
          <w:sz w:val="22"/>
          <w:szCs w:val="22"/>
          <w:lang w:eastAsia="en-GB"/>
          <w14:ligatures w14:val="none"/>
        </w:rPr>
        <w:t>- Firstway</w:t>
      </w:r>
      <w:r w:rsidR="001F455A" w:rsidRPr="001F455A">
        <w:rPr>
          <w:rFonts w:ascii="Poppins" w:eastAsia="Times New Roman" w:hAnsi="Poppins" w:cs="Poppins"/>
          <w:b/>
          <w:bCs/>
          <w:kern w:val="0"/>
          <w:sz w:val="22"/>
          <w:szCs w:val="22"/>
          <w:lang w:eastAsia="en-GB"/>
          <w14:ligatures w14:val="none"/>
        </w:rPr>
        <w:t xml:space="preserve"> Energy</w:t>
      </w:r>
    </w:p>
    <w:p w14:paraId="5E0606CF" w14:textId="0FCC486E" w:rsidR="00296CD6" w:rsidRDefault="00296CD6" w:rsidP="00296CD6">
      <w:pPr>
        <w:spacing w:after="0" w:line="240" w:lineRule="auto"/>
        <w:textAlignment w:val="baseline"/>
        <w:rPr>
          <w:rFonts w:ascii="Poppins" w:eastAsia="Times New Roman" w:hAnsi="Poppins" w:cs="Poppins"/>
          <w:color w:val="92D050"/>
          <w:kern w:val="0"/>
          <w:sz w:val="22"/>
          <w:szCs w:val="22"/>
          <w:lang w:eastAsia="en-GB"/>
          <w14:ligatures w14:val="none"/>
        </w:rPr>
      </w:pPr>
      <w:r w:rsidRPr="00A367D7">
        <w:rPr>
          <w:rFonts w:ascii="Poppins" w:eastAsia="Times New Roman" w:hAnsi="Poppins" w:cs="Poppins"/>
          <w:kern w:val="0"/>
          <w:sz w:val="22"/>
          <w:szCs w:val="22"/>
          <w:lang w:eastAsia="en-GB"/>
          <w14:ligatures w14:val="none"/>
        </w:rPr>
        <w:t>Overview: </w:t>
      </w:r>
    </w:p>
    <w:p w14:paraId="5831DEAC" w14:textId="05695266" w:rsidR="004444AC" w:rsidRPr="004444AC" w:rsidRDefault="004444AC" w:rsidP="006F42E8">
      <w:pPr>
        <w:numPr>
          <w:ilvl w:val="0"/>
          <w:numId w:val="53"/>
        </w:numPr>
        <w:spacing w:after="0" w:line="240" w:lineRule="auto"/>
        <w:textAlignment w:val="baseline"/>
        <w:rPr>
          <w:rFonts w:ascii="Poppins" w:eastAsia="Times New Roman" w:hAnsi="Poppins" w:cs="Poppins"/>
          <w:kern w:val="0"/>
          <w:sz w:val="22"/>
          <w:szCs w:val="22"/>
          <w:lang w:eastAsia="en-GB"/>
          <w14:ligatures w14:val="none"/>
        </w:rPr>
      </w:pPr>
      <w:r w:rsidRPr="004444AC">
        <w:rPr>
          <w:rFonts w:ascii="Poppins" w:eastAsia="Times New Roman" w:hAnsi="Poppins" w:cs="Poppins"/>
          <w:kern w:val="0"/>
          <w:sz w:val="22"/>
          <w:szCs w:val="22"/>
          <w:lang w:eastAsia="en-GB"/>
          <w14:ligatures w14:val="none"/>
        </w:rPr>
        <w:t>Single one</w:t>
      </w:r>
      <w:r w:rsidR="00D241F7">
        <w:rPr>
          <w:rFonts w:ascii="Poppins" w:eastAsia="Times New Roman" w:hAnsi="Poppins" w:cs="Poppins"/>
          <w:kern w:val="0"/>
          <w:sz w:val="22"/>
          <w:szCs w:val="22"/>
          <w:lang w:eastAsia="en-GB"/>
          <w14:ligatures w14:val="none"/>
        </w:rPr>
        <w:t>-</w:t>
      </w:r>
      <w:r w:rsidRPr="004444AC">
        <w:rPr>
          <w:rFonts w:ascii="Poppins" w:eastAsia="Times New Roman" w:hAnsi="Poppins" w:cs="Poppins"/>
          <w:kern w:val="0"/>
          <w:sz w:val="22"/>
          <w:szCs w:val="22"/>
          <w:lang w:eastAsia="en-GB"/>
          <w14:ligatures w14:val="none"/>
        </w:rPr>
        <w:t xml:space="preserve">off payment applicable to all Gate 2 BESS projects regardless of being in the oversubscribed </w:t>
      </w:r>
      <w:r w:rsidR="00453B38">
        <w:rPr>
          <w:rFonts w:ascii="Poppins" w:eastAsia="Times New Roman" w:hAnsi="Poppins" w:cs="Poppins"/>
          <w:kern w:val="0"/>
          <w:sz w:val="22"/>
          <w:szCs w:val="22"/>
          <w:lang w:eastAsia="en-GB"/>
          <w14:ligatures w14:val="none"/>
        </w:rPr>
        <w:t xml:space="preserve">connection </w:t>
      </w:r>
      <w:r w:rsidRPr="004444AC">
        <w:rPr>
          <w:rFonts w:ascii="Poppins" w:eastAsia="Times New Roman" w:hAnsi="Poppins" w:cs="Poppins"/>
          <w:kern w:val="0"/>
          <w:sz w:val="22"/>
          <w:szCs w:val="22"/>
          <w:lang w:eastAsia="en-GB"/>
          <w14:ligatures w14:val="none"/>
        </w:rPr>
        <w:t xml:space="preserve">queue; </w:t>
      </w:r>
    </w:p>
    <w:p w14:paraId="0C3863D9" w14:textId="4ACF8280" w:rsidR="004444AC" w:rsidRPr="004444AC" w:rsidRDefault="7724C4DB" w:rsidP="006F42E8">
      <w:pPr>
        <w:numPr>
          <w:ilvl w:val="0"/>
          <w:numId w:val="53"/>
        </w:numPr>
        <w:spacing w:after="0" w:line="240" w:lineRule="auto"/>
        <w:textAlignment w:val="baseline"/>
        <w:rPr>
          <w:rFonts w:ascii="Poppins" w:eastAsia="Times New Roman" w:hAnsi="Poppins" w:cs="Poppins"/>
          <w:kern w:val="0"/>
          <w:sz w:val="22"/>
          <w:szCs w:val="22"/>
          <w:lang w:eastAsia="en-GB"/>
          <w14:ligatures w14:val="none"/>
        </w:rPr>
      </w:pPr>
      <w:r w:rsidRPr="556AFAB4">
        <w:rPr>
          <w:rFonts w:ascii="Poppins" w:eastAsia="Times New Roman" w:hAnsi="Poppins" w:cs="Poppins"/>
          <w:sz w:val="22"/>
          <w:szCs w:val="22"/>
          <w:lang w:eastAsia="en-GB"/>
        </w:rPr>
        <w:t>Set</w:t>
      </w:r>
      <w:r w:rsidR="004444AC" w:rsidRPr="556AFAB4">
        <w:rPr>
          <w:rFonts w:ascii="Poppins" w:eastAsia="Times New Roman" w:hAnsi="Poppins" w:cs="Poppins"/>
          <w:sz w:val="22"/>
          <w:szCs w:val="22"/>
          <w:lang w:eastAsia="en-GB"/>
        </w:rPr>
        <w:t xml:space="preserve"> at £1.5k/MW applicable to all Gate 2 projects regardless of being in the oversubscribed </w:t>
      </w:r>
      <w:r w:rsidR="00453B38" w:rsidRPr="556AFAB4">
        <w:rPr>
          <w:rFonts w:ascii="Poppins" w:eastAsia="Times New Roman" w:hAnsi="Poppins" w:cs="Poppins"/>
          <w:sz w:val="22"/>
          <w:szCs w:val="22"/>
          <w:lang w:eastAsia="en-GB"/>
        </w:rPr>
        <w:t xml:space="preserve">connection </w:t>
      </w:r>
      <w:r w:rsidR="004444AC" w:rsidRPr="556AFAB4">
        <w:rPr>
          <w:rFonts w:ascii="Poppins" w:eastAsia="Times New Roman" w:hAnsi="Poppins" w:cs="Poppins"/>
          <w:sz w:val="22"/>
          <w:szCs w:val="22"/>
          <w:lang w:eastAsia="en-GB"/>
        </w:rPr>
        <w:t xml:space="preserve">queue; </w:t>
      </w:r>
    </w:p>
    <w:p w14:paraId="6A5B3CDE" w14:textId="77777777" w:rsidR="004444AC" w:rsidRPr="004444AC" w:rsidRDefault="004444AC" w:rsidP="006F42E8">
      <w:pPr>
        <w:numPr>
          <w:ilvl w:val="0"/>
          <w:numId w:val="53"/>
        </w:numPr>
        <w:spacing w:after="0" w:line="240" w:lineRule="auto"/>
        <w:textAlignment w:val="baseline"/>
        <w:rPr>
          <w:rFonts w:ascii="Poppins" w:eastAsia="Times New Roman" w:hAnsi="Poppins" w:cs="Poppins"/>
          <w:kern w:val="0"/>
          <w:sz w:val="22"/>
          <w:szCs w:val="22"/>
          <w:lang w:eastAsia="en-GB"/>
          <w14:ligatures w14:val="none"/>
        </w:rPr>
      </w:pPr>
      <w:r w:rsidRPr="004444AC">
        <w:rPr>
          <w:rFonts w:ascii="Poppins" w:eastAsia="Times New Roman" w:hAnsi="Poppins" w:cs="Poppins"/>
          <w:kern w:val="0"/>
          <w:sz w:val="22"/>
          <w:szCs w:val="22"/>
          <w:lang w:eastAsia="en-GB"/>
          <w14:ligatures w14:val="none"/>
        </w:rPr>
        <w:t xml:space="preserve">The fee becomes payable 9 months from acceptance of Gate 2 grid offer, applicable to all projects; and </w:t>
      </w:r>
    </w:p>
    <w:p w14:paraId="493B03F6" w14:textId="2A02C271" w:rsidR="004444AC" w:rsidRPr="004444AC" w:rsidRDefault="004444AC" w:rsidP="006F42E8">
      <w:pPr>
        <w:numPr>
          <w:ilvl w:val="0"/>
          <w:numId w:val="53"/>
        </w:numPr>
        <w:spacing w:after="0" w:line="240" w:lineRule="auto"/>
        <w:textAlignment w:val="baseline"/>
        <w:rPr>
          <w:rFonts w:ascii="Poppins" w:eastAsia="Times New Roman" w:hAnsi="Poppins" w:cs="Poppins"/>
          <w:kern w:val="0"/>
          <w:sz w:val="22"/>
          <w:szCs w:val="22"/>
          <w:lang w:eastAsia="en-GB"/>
          <w14:ligatures w14:val="none"/>
        </w:rPr>
      </w:pPr>
      <w:r w:rsidRPr="004444AC">
        <w:rPr>
          <w:rFonts w:ascii="Poppins" w:eastAsia="Times New Roman" w:hAnsi="Poppins" w:cs="Poppins"/>
          <w:kern w:val="0"/>
          <w:sz w:val="22"/>
          <w:szCs w:val="22"/>
          <w:lang w:eastAsia="en-GB"/>
          <w14:ligatures w14:val="none"/>
        </w:rPr>
        <w:t xml:space="preserve">Fully refundable on </w:t>
      </w:r>
      <w:r w:rsidR="00380286">
        <w:rPr>
          <w:rFonts w:ascii="Poppins" w:eastAsia="Times New Roman" w:hAnsi="Poppins" w:cs="Poppins"/>
          <w:kern w:val="0"/>
          <w:sz w:val="22"/>
          <w:szCs w:val="22"/>
          <w:lang w:eastAsia="en-GB"/>
          <w14:ligatures w14:val="none"/>
        </w:rPr>
        <w:t>project</w:t>
      </w:r>
      <w:r w:rsidRPr="004444AC">
        <w:rPr>
          <w:rFonts w:ascii="Poppins" w:eastAsia="Times New Roman" w:hAnsi="Poppins" w:cs="Poppins"/>
          <w:kern w:val="0"/>
          <w:sz w:val="22"/>
          <w:szCs w:val="22"/>
          <w:lang w:eastAsia="en-GB"/>
          <w14:ligatures w14:val="none"/>
        </w:rPr>
        <w:t xml:space="preserve"> energisation</w:t>
      </w:r>
      <w:r w:rsidR="00FD7255">
        <w:rPr>
          <w:rFonts w:ascii="Poppins" w:eastAsia="Times New Roman" w:hAnsi="Poppins" w:cs="Poppins"/>
          <w:kern w:val="0"/>
          <w:sz w:val="22"/>
          <w:szCs w:val="22"/>
          <w:lang w:eastAsia="en-GB"/>
          <w14:ligatures w14:val="none"/>
        </w:rPr>
        <w:t>.</w:t>
      </w:r>
      <w:r w:rsidRPr="004444AC">
        <w:rPr>
          <w:rFonts w:ascii="Poppins" w:eastAsia="Times New Roman" w:hAnsi="Poppins" w:cs="Poppins"/>
          <w:kern w:val="0"/>
          <w:sz w:val="22"/>
          <w:szCs w:val="22"/>
          <w:lang w:eastAsia="en-GB"/>
          <w14:ligatures w14:val="none"/>
        </w:rPr>
        <w:t xml:space="preserve"> </w:t>
      </w:r>
    </w:p>
    <w:p w14:paraId="39A8BC16" w14:textId="77777777" w:rsidR="004444AC" w:rsidRPr="00A367D7" w:rsidRDefault="004444AC" w:rsidP="00296CD6">
      <w:pPr>
        <w:spacing w:after="0" w:line="240" w:lineRule="auto"/>
        <w:textAlignment w:val="baseline"/>
        <w:rPr>
          <w:rFonts w:ascii="Poppins" w:eastAsia="Times New Roman" w:hAnsi="Poppins" w:cs="Poppins"/>
          <w:kern w:val="0"/>
          <w:sz w:val="18"/>
          <w:szCs w:val="18"/>
          <w:lang w:eastAsia="en-GB"/>
          <w14:ligatures w14:val="none"/>
        </w:rPr>
      </w:pPr>
    </w:p>
    <w:p w14:paraId="284028B0" w14:textId="3CF75A2D" w:rsidR="00296CD6" w:rsidRPr="00B312D3" w:rsidRDefault="00296CD6" w:rsidP="00296CD6">
      <w:pPr>
        <w:spacing w:after="0" w:line="240" w:lineRule="auto"/>
        <w:textAlignment w:val="baseline"/>
        <w:rPr>
          <w:rFonts w:ascii="Poppins" w:eastAsia="Times New Roman" w:hAnsi="Poppins" w:cs="Poppins"/>
          <w:color w:val="7A3864"/>
          <w:kern w:val="0"/>
          <w:sz w:val="22"/>
          <w:szCs w:val="22"/>
          <w:lang w:eastAsia="en-GB"/>
          <w14:ligatures w14:val="none"/>
        </w:rPr>
      </w:pPr>
      <w:r w:rsidRPr="00232A1A">
        <w:rPr>
          <w:rFonts w:ascii="Poppins" w:eastAsia="Times New Roman" w:hAnsi="Poppins" w:cs="Poppins"/>
          <w:color w:val="7A3864"/>
          <w:kern w:val="0"/>
          <w:sz w:val="22"/>
          <w:szCs w:val="22"/>
          <w:lang w:eastAsia="en-GB"/>
          <w14:ligatures w14:val="none"/>
        </w:rPr>
        <w:t>Workgroup discussion: </w:t>
      </w:r>
      <w:r w:rsidR="00A93595" w:rsidRPr="00A93595">
        <w:rPr>
          <w:rFonts w:ascii="Poppins" w:eastAsia="Times New Roman" w:hAnsi="Poppins" w:cs="Poppins"/>
          <w:kern w:val="0"/>
          <w:sz w:val="22"/>
          <w:szCs w:val="22"/>
          <w:lang w:eastAsia="en-GB"/>
          <w14:ligatures w14:val="none"/>
        </w:rPr>
        <w:t>Members acknowledged that this approach could reduce perceived anti</w:t>
      </w:r>
      <w:r w:rsidR="00A93595" w:rsidRPr="00A93595">
        <w:rPr>
          <w:rFonts w:ascii="Poppins" w:eastAsia="Times New Roman" w:hAnsi="Poppins" w:cs="Poppins"/>
          <w:kern w:val="0"/>
          <w:sz w:val="22"/>
          <w:szCs w:val="22"/>
          <w:lang w:eastAsia="en-GB"/>
          <w14:ligatures w14:val="none"/>
        </w:rPr>
        <w:noBreakHyphen/>
        <w:t xml:space="preserve">competitive impacts and improve transparency. However, many </w:t>
      </w:r>
      <w:r w:rsidR="00380286">
        <w:rPr>
          <w:rFonts w:ascii="Poppins" w:eastAsia="Times New Roman" w:hAnsi="Poppins" w:cs="Poppins"/>
          <w:kern w:val="0"/>
          <w:sz w:val="22"/>
          <w:szCs w:val="22"/>
          <w:lang w:eastAsia="en-GB"/>
          <w14:ligatures w14:val="none"/>
        </w:rPr>
        <w:t>Workgroup consultation</w:t>
      </w:r>
      <w:r w:rsidR="00A93595" w:rsidRPr="00A93595">
        <w:rPr>
          <w:rFonts w:ascii="Poppins" w:eastAsia="Times New Roman" w:hAnsi="Poppins" w:cs="Poppins"/>
          <w:kern w:val="0"/>
          <w:sz w:val="22"/>
          <w:szCs w:val="22"/>
          <w:lang w:eastAsia="en-GB"/>
          <w14:ligatures w14:val="none"/>
        </w:rPr>
        <w:t xml:space="preserve"> respondents and members questioned whether the proposed level would provide a sufficiently strong incentive for unviable projects to exit the </w:t>
      </w:r>
      <w:r w:rsidR="001348F5">
        <w:rPr>
          <w:rFonts w:ascii="Poppins" w:eastAsia="Times New Roman" w:hAnsi="Poppins" w:cs="Poppins"/>
          <w:kern w:val="0"/>
          <w:sz w:val="22"/>
          <w:szCs w:val="22"/>
          <w:lang w:eastAsia="en-GB"/>
          <w14:ligatures w14:val="none"/>
        </w:rPr>
        <w:t xml:space="preserve">connection </w:t>
      </w:r>
      <w:r w:rsidR="00A93595" w:rsidRPr="00A93595">
        <w:rPr>
          <w:rFonts w:ascii="Poppins" w:eastAsia="Times New Roman" w:hAnsi="Poppins" w:cs="Poppins"/>
          <w:kern w:val="0"/>
          <w:sz w:val="22"/>
          <w:szCs w:val="22"/>
          <w:lang w:eastAsia="en-GB"/>
          <w14:ligatures w14:val="none"/>
        </w:rPr>
        <w:t>queue. Discussion highlighted that a significant proportion of objections again reflected general opposition to pay</w:t>
      </w:r>
      <w:r w:rsidR="00A93595" w:rsidRPr="00A93595">
        <w:rPr>
          <w:rFonts w:ascii="Poppins" w:eastAsia="Times New Roman" w:hAnsi="Poppins" w:cs="Poppins"/>
          <w:kern w:val="0"/>
          <w:sz w:val="22"/>
          <w:szCs w:val="22"/>
          <w:lang w:eastAsia="en-GB"/>
          <w14:ligatures w14:val="none"/>
        </w:rPr>
        <w:noBreakHyphen/>
        <w:t>to</w:t>
      </w:r>
      <w:r w:rsidR="00A93595" w:rsidRPr="00A93595">
        <w:rPr>
          <w:rFonts w:ascii="Poppins" w:eastAsia="Times New Roman" w:hAnsi="Poppins" w:cs="Poppins"/>
          <w:kern w:val="0"/>
          <w:sz w:val="22"/>
          <w:szCs w:val="22"/>
          <w:lang w:eastAsia="en-GB"/>
          <w14:ligatures w14:val="none"/>
        </w:rPr>
        <w:noBreakHyphen/>
        <w:t xml:space="preserve">stay mechanisms rather than specific flaws in the alternative, and that several respondents supported the structure in principle but considered the value too low. The </w:t>
      </w:r>
      <w:r w:rsidR="00941780">
        <w:rPr>
          <w:rFonts w:ascii="Poppins" w:eastAsia="Times New Roman" w:hAnsi="Poppins" w:cs="Poppins"/>
          <w:kern w:val="0"/>
          <w:sz w:val="22"/>
          <w:szCs w:val="22"/>
          <w:lang w:eastAsia="en-GB"/>
          <w14:ligatures w14:val="none"/>
        </w:rPr>
        <w:t>alternative</w:t>
      </w:r>
      <w:r w:rsidR="00A93595" w:rsidRPr="00A93595">
        <w:rPr>
          <w:rFonts w:ascii="Poppins" w:eastAsia="Times New Roman" w:hAnsi="Poppins" w:cs="Poppins"/>
          <w:kern w:val="0"/>
          <w:sz w:val="22"/>
          <w:szCs w:val="22"/>
          <w:lang w:eastAsia="en-GB"/>
          <w14:ligatures w14:val="none"/>
        </w:rPr>
        <w:t xml:space="preserve"> </w:t>
      </w:r>
      <w:r w:rsidR="00F47399">
        <w:rPr>
          <w:rFonts w:ascii="Poppins" w:eastAsia="Times New Roman" w:hAnsi="Poppins" w:cs="Poppins"/>
          <w:kern w:val="0"/>
          <w:sz w:val="22"/>
          <w:szCs w:val="22"/>
          <w:lang w:eastAsia="en-GB"/>
          <w14:ligatures w14:val="none"/>
        </w:rPr>
        <w:t>P</w:t>
      </w:r>
      <w:r w:rsidR="00A93595" w:rsidRPr="00A93595">
        <w:rPr>
          <w:rFonts w:ascii="Poppins" w:eastAsia="Times New Roman" w:hAnsi="Poppins" w:cs="Poppins"/>
          <w:kern w:val="0"/>
          <w:sz w:val="22"/>
          <w:szCs w:val="22"/>
          <w:lang w:eastAsia="en-GB"/>
          <w14:ligatures w14:val="none"/>
        </w:rPr>
        <w:t xml:space="preserve">roposer indicated further development might be required </w:t>
      </w:r>
      <w:r w:rsidR="00A93595" w:rsidRPr="00FB20A1">
        <w:rPr>
          <w:rFonts w:ascii="Poppins" w:eastAsia="Times New Roman" w:hAnsi="Poppins" w:cs="Poppins"/>
          <w:kern w:val="0"/>
          <w:sz w:val="22"/>
          <w:szCs w:val="22"/>
          <w:lang w:eastAsia="en-GB"/>
          <w14:ligatures w14:val="none"/>
        </w:rPr>
        <w:t xml:space="preserve">before </w:t>
      </w:r>
      <w:r w:rsidR="00941780" w:rsidRPr="00FB20A1">
        <w:rPr>
          <w:rFonts w:ascii="Poppins" w:eastAsia="Times New Roman" w:hAnsi="Poppins" w:cs="Poppins"/>
          <w:kern w:val="0"/>
          <w:sz w:val="22"/>
          <w:szCs w:val="22"/>
          <w:lang w:eastAsia="en-GB"/>
          <w14:ligatures w14:val="none"/>
        </w:rPr>
        <w:t>W</w:t>
      </w:r>
      <w:r w:rsidR="00A93595" w:rsidRPr="00FB20A1">
        <w:rPr>
          <w:rFonts w:ascii="Poppins" w:eastAsia="Times New Roman" w:hAnsi="Poppins" w:cs="Poppins"/>
          <w:kern w:val="0"/>
          <w:sz w:val="22"/>
          <w:szCs w:val="22"/>
          <w:lang w:eastAsia="en-GB"/>
          <w14:ligatures w14:val="none"/>
        </w:rPr>
        <w:t>orkgroup consideration of a vote.</w:t>
      </w:r>
      <w:r w:rsidR="00171A55" w:rsidRPr="00FB20A1">
        <w:rPr>
          <w:rFonts w:ascii="Poppins" w:eastAsia="Times New Roman" w:hAnsi="Poppins" w:cs="Poppins"/>
          <w:kern w:val="0"/>
          <w:sz w:val="22"/>
          <w:szCs w:val="22"/>
          <w:lang w:eastAsia="en-GB"/>
          <w14:ligatures w14:val="none"/>
        </w:rPr>
        <w:t xml:space="preserve"> The </w:t>
      </w:r>
      <w:r w:rsidR="00171A55" w:rsidRPr="00FB20A1">
        <w:rPr>
          <w:rFonts w:ascii="Poppins" w:eastAsia="Times New Roman" w:hAnsi="Poppins" w:cs="Poppins"/>
          <w:kern w:val="0"/>
          <w:sz w:val="22"/>
          <w:szCs w:val="22"/>
          <w:lang w:eastAsia="en-GB"/>
          <w14:ligatures w14:val="none"/>
        </w:rPr>
        <w:lastRenderedPageBreak/>
        <w:t xml:space="preserve">Workgroup considered this and concluded </w:t>
      </w:r>
      <w:r w:rsidR="00171A55" w:rsidRPr="00D42501">
        <w:rPr>
          <w:rFonts w:ascii="Poppins" w:eastAsia="Times New Roman" w:hAnsi="Poppins" w:cs="Poppins"/>
          <w:kern w:val="0"/>
          <w:sz w:val="22"/>
          <w:szCs w:val="22"/>
          <w:lang w:eastAsia="en-GB"/>
          <w14:ligatures w14:val="none"/>
        </w:rPr>
        <w:t>by majority</w:t>
      </w:r>
      <w:r w:rsidR="00171A55" w:rsidRPr="00FB20A1">
        <w:rPr>
          <w:rFonts w:ascii="Poppins" w:eastAsia="Times New Roman" w:hAnsi="Poppins" w:cs="Poppins"/>
          <w:kern w:val="0"/>
          <w:sz w:val="22"/>
          <w:szCs w:val="22"/>
          <w:lang w:eastAsia="en-GB"/>
          <w14:ligatures w14:val="none"/>
        </w:rPr>
        <w:t xml:space="preserve"> not to progress this request. </w:t>
      </w:r>
      <w:r w:rsidR="00B312D3" w:rsidRPr="00FB20A1">
        <w:rPr>
          <w:rFonts w:ascii="Poppins" w:eastAsia="Times New Roman" w:hAnsi="Poppins" w:cs="Poppins"/>
          <w:color w:val="7A3864"/>
          <w:kern w:val="0"/>
          <w:sz w:val="22"/>
          <w:szCs w:val="22"/>
          <w:lang w:eastAsia="en-GB"/>
          <w14:ligatures w14:val="none"/>
        </w:rPr>
        <w:t xml:space="preserve"> </w:t>
      </w:r>
      <w:r w:rsidR="00322890" w:rsidRPr="00FB20A1">
        <w:rPr>
          <w:rFonts w:ascii="Poppins" w:eastAsia="Times New Roman" w:hAnsi="Poppins" w:cs="Poppins"/>
          <w:kern w:val="0"/>
          <w:sz w:val="22"/>
          <w:szCs w:val="22"/>
          <w:lang w:eastAsia="en-GB"/>
          <w14:ligatures w14:val="none"/>
        </w:rPr>
        <w:t>D</w:t>
      </w:r>
      <w:r w:rsidRPr="00FB20A1">
        <w:rPr>
          <w:rFonts w:ascii="Poppins" w:eastAsia="Times New Roman" w:hAnsi="Poppins" w:cs="Poppins"/>
          <w:kern w:val="0"/>
          <w:sz w:val="22"/>
          <w:szCs w:val="22"/>
          <w:lang w:eastAsia="en-GB"/>
          <w14:ligatures w14:val="none"/>
        </w:rPr>
        <w:t xml:space="preserve">etailed feedback can be found on </w:t>
      </w:r>
      <w:r w:rsidRPr="00D42501">
        <w:rPr>
          <w:rFonts w:ascii="Poppins" w:eastAsia="Times New Roman" w:hAnsi="Poppins" w:cs="Poppins"/>
          <w:kern w:val="0"/>
          <w:sz w:val="22"/>
          <w:szCs w:val="22"/>
          <w:lang w:eastAsia="en-GB"/>
          <w14:ligatures w14:val="none"/>
        </w:rPr>
        <w:t xml:space="preserve">page </w:t>
      </w:r>
      <w:r w:rsidR="00FB20A1" w:rsidRPr="00D42501">
        <w:rPr>
          <w:rFonts w:ascii="Poppins" w:eastAsia="Times New Roman" w:hAnsi="Poppins" w:cs="Poppins"/>
          <w:kern w:val="0"/>
          <w:sz w:val="22"/>
          <w:szCs w:val="22"/>
          <w:lang w:eastAsia="en-GB"/>
          <w14:ligatures w14:val="none"/>
        </w:rPr>
        <w:t>62</w:t>
      </w:r>
      <w:r w:rsidRPr="00FB20A1">
        <w:rPr>
          <w:rFonts w:ascii="Poppins" w:eastAsia="Times New Roman" w:hAnsi="Poppins" w:cs="Poppins"/>
          <w:kern w:val="0"/>
          <w:sz w:val="22"/>
          <w:szCs w:val="22"/>
          <w:lang w:eastAsia="en-GB"/>
          <w14:ligatures w14:val="none"/>
        </w:rPr>
        <w:t xml:space="preserve"> as</w:t>
      </w:r>
      <w:r>
        <w:rPr>
          <w:rFonts w:ascii="Poppins" w:eastAsia="Times New Roman" w:hAnsi="Poppins" w:cs="Poppins"/>
          <w:kern w:val="0"/>
          <w:sz w:val="22"/>
          <w:szCs w:val="22"/>
          <w:lang w:eastAsia="en-GB"/>
          <w14:ligatures w14:val="none"/>
        </w:rPr>
        <w:t xml:space="preserve"> this was included in the </w:t>
      </w:r>
      <w:r w:rsidR="00941780">
        <w:rPr>
          <w:rFonts w:ascii="Poppins" w:eastAsia="Times New Roman" w:hAnsi="Poppins" w:cs="Poppins"/>
          <w:kern w:val="0"/>
          <w:sz w:val="22"/>
          <w:szCs w:val="22"/>
          <w:lang w:eastAsia="en-GB"/>
          <w14:ligatures w14:val="none"/>
        </w:rPr>
        <w:t xml:space="preserve">Workgroup </w:t>
      </w:r>
      <w:r>
        <w:rPr>
          <w:rFonts w:ascii="Poppins" w:eastAsia="Times New Roman" w:hAnsi="Poppins" w:cs="Poppins"/>
          <w:kern w:val="0"/>
          <w:sz w:val="22"/>
          <w:szCs w:val="22"/>
          <w:lang w:eastAsia="en-GB"/>
          <w14:ligatures w14:val="none"/>
        </w:rPr>
        <w:t>consultation.</w:t>
      </w:r>
    </w:p>
    <w:p w14:paraId="0C9A4879" w14:textId="77777777" w:rsidR="006A30F7" w:rsidRPr="009A7F68" w:rsidRDefault="006A30F7" w:rsidP="00232A1A">
      <w:pPr>
        <w:spacing w:after="0" w:line="240" w:lineRule="auto"/>
        <w:textAlignment w:val="baseline"/>
        <w:rPr>
          <w:rFonts w:ascii="Poppins" w:eastAsia="Times New Roman" w:hAnsi="Poppins" w:cs="Poppins"/>
          <w:b/>
          <w:bCs/>
          <w:kern w:val="0"/>
          <w:sz w:val="22"/>
          <w:szCs w:val="22"/>
          <w:lang w:eastAsia="en-GB"/>
          <w14:ligatures w14:val="none"/>
        </w:rPr>
      </w:pPr>
    </w:p>
    <w:p w14:paraId="1C0840DC" w14:textId="3DFAFDB7" w:rsidR="00296CD6" w:rsidRPr="009A7F68" w:rsidRDefault="00296CD6" w:rsidP="00296CD6">
      <w:pPr>
        <w:spacing w:after="0" w:line="240" w:lineRule="auto"/>
        <w:textAlignment w:val="baseline"/>
        <w:rPr>
          <w:rFonts w:ascii="Segoe UI" w:eastAsia="Times New Roman" w:hAnsi="Segoe UI" w:cs="Segoe UI"/>
          <w:b/>
          <w:bCs/>
          <w:color w:val="000000"/>
          <w:kern w:val="0"/>
          <w:sz w:val="18"/>
          <w:szCs w:val="18"/>
          <w:lang w:eastAsia="en-GB"/>
          <w14:ligatures w14:val="none"/>
        </w:rPr>
      </w:pPr>
      <w:r w:rsidRPr="009A7F68">
        <w:rPr>
          <w:rFonts w:ascii="Poppins" w:eastAsia="Times New Roman" w:hAnsi="Poppins" w:cs="Poppins"/>
          <w:b/>
          <w:bCs/>
          <w:kern w:val="0"/>
          <w:sz w:val="22"/>
          <w:szCs w:val="22"/>
          <w:lang w:eastAsia="en-GB"/>
          <w14:ligatures w14:val="none"/>
        </w:rPr>
        <w:t xml:space="preserve">Alternative Request </w:t>
      </w:r>
      <w:r w:rsidR="00322890" w:rsidRPr="009A7F68">
        <w:rPr>
          <w:rFonts w:ascii="Poppins" w:eastAsia="Times New Roman" w:hAnsi="Poppins" w:cs="Poppins"/>
          <w:b/>
          <w:bCs/>
          <w:kern w:val="0"/>
          <w:sz w:val="22"/>
          <w:szCs w:val="22"/>
          <w:lang w:eastAsia="en-GB"/>
          <w14:ligatures w14:val="none"/>
        </w:rPr>
        <w:t>3</w:t>
      </w:r>
      <w:r w:rsidRPr="009A7F68">
        <w:rPr>
          <w:rFonts w:ascii="Poppins" w:eastAsia="Times New Roman" w:hAnsi="Poppins" w:cs="Poppins"/>
          <w:b/>
          <w:bCs/>
          <w:kern w:val="0"/>
          <w:sz w:val="22"/>
          <w:szCs w:val="22"/>
          <w:lang w:eastAsia="en-GB"/>
          <w14:ligatures w14:val="none"/>
        </w:rPr>
        <w:t> – </w:t>
      </w:r>
      <w:r w:rsidR="00322890" w:rsidRPr="009A7F68">
        <w:rPr>
          <w:rFonts w:ascii="Poppins" w:eastAsia="Times New Roman" w:hAnsi="Poppins" w:cs="Poppins"/>
          <w:b/>
          <w:bCs/>
          <w:kern w:val="0"/>
          <w:sz w:val="22"/>
          <w:szCs w:val="22"/>
          <w:lang w:eastAsia="en-GB"/>
          <w14:ligatures w14:val="none"/>
        </w:rPr>
        <w:t>The ‘Exit Auction’ mechanism</w:t>
      </w:r>
      <w:r w:rsidRPr="009A7F68">
        <w:rPr>
          <w:rFonts w:ascii="Poppins" w:eastAsia="Times New Roman" w:hAnsi="Poppins" w:cs="Poppins"/>
          <w:b/>
          <w:bCs/>
          <w:kern w:val="0"/>
          <w:sz w:val="22"/>
          <w:szCs w:val="22"/>
          <w:lang w:eastAsia="en-GB"/>
          <w14:ligatures w14:val="none"/>
        </w:rPr>
        <w:t> </w:t>
      </w:r>
      <w:r w:rsidR="00A242A6" w:rsidRPr="009A7F68">
        <w:rPr>
          <w:rFonts w:ascii="Poppins" w:eastAsia="Times New Roman" w:hAnsi="Poppins" w:cs="Poppins"/>
          <w:b/>
          <w:bCs/>
          <w:kern w:val="0"/>
          <w:sz w:val="22"/>
          <w:szCs w:val="22"/>
          <w:lang w:eastAsia="en-GB"/>
          <w14:ligatures w14:val="none"/>
        </w:rPr>
        <w:t xml:space="preserve">– Windline (Cairnbeg) Ltd </w:t>
      </w:r>
    </w:p>
    <w:p w14:paraId="3AD2AAA9" w14:textId="047F1E97" w:rsidR="00C7142D" w:rsidRPr="00C7142D" w:rsidRDefault="00296CD6" w:rsidP="00C7142D">
      <w:pPr>
        <w:spacing w:after="0" w:line="240" w:lineRule="auto"/>
        <w:textAlignment w:val="baseline"/>
        <w:rPr>
          <w:rFonts w:ascii="Poppins" w:eastAsia="Times New Roman" w:hAnsi="Poppins" w:cs="Poppins"/>
          <w:kern w:val="0"/>
          <w:sz w:val="22"/>
          <w:szCs w:val="22"/>
          <w:lang w:eastAsia="en-GB"/>
          <w14:ligatures w14:val="none"/>
        </w:rPr>
      </w:pPr>
      <w:r w:rsidRPr="00A367D7">
        <w:rPr>
          <w:rFonts w:ascii="Poppins" w:eastAsia="Times New Roman" w:hAnsi="Poppins" w:cs="Poppins"/>
          <w:kern w:val="0"/>
          <w:sz w:val="22"/>
          <w:szCs w:val="22"/>
          <w:lang w:eastAsia="en-GB"/>
          <w14:ligatures w14:val="none"/>
        </w:rPr>
        <w:t>Overview: </w:t>
      </w:r>
      <w:r w:rsidR="00C7142D" w:rsidRPr="00C7142D">
        <w:rPr>
          <w:rFonts w:ascii="Poppins" w:eastAsia="Times New Roman" w:hAnsi="Poppins" w:cs="Poppins"/>
          <w:kern w:val="0"/>
          <w:sz w:val="22"/>
          <w:szCs w:val="22"/>
          <w:lang w:eastAsia="en-GB"/>
          <w14:ligatures w14:val="none"/>
        </w:rPr>
        <w:t xml:space="preserve">Instead of a "punish-to-thin" approach, NESO should facilitate an Exit Auction to reduce over capacity in particular technologies. This would allow for a more </w:t>
      </w:r>
    </w:p>
    <w:p w14:paraId="3EE9E33F" w14:textId="77777777" w:rsidR="00C7142D" w:rsidRPr="00C7142D" w:rsidRDefault="00C7142D" w:rsidP="00C7142D">
      <w:pPr>
        <w:spacing w:after="0" w:line="240" w:lineRule="auto"/>
        <w:textAlignment w:val="baseline"/>
        <w:rPr>
          <w:rFonts w:ascii="Poppins" w:eastAsia="Times New Roman" w:hAnsi="Poppins" w:cs="Poppins"/>
          <w:kern w:val="0"/>
          <w:sz w:val="22"/>
          <w:szCs w:val="22"/>
          <w:lang w:eastAsia="en-GB"/>
          <w14:ligatures w14:val="none"/>
        </w:rPr>
      </w:pPr>
      <w:r w:rsidRPr="00C7142D">
        <w:rPr>
          <w:rFonts w:ascii="Poppins" w:eastAsia="Times New Roman" w:hAnsi="Poppins" w:cs="Poppins"/>
          <w:kern w:val="0"/>
          <w:sz w:val="22"/>
          <w:szCs w:val="22"/>
          <w:lang w:eastAsia="en-GB"/>
          <w14:ligatures w14:val="none"/>
        </w:rPr>
        <w:t>efficient reallocation of capacity:</w:t>
      </w:r>
    </w:p>
    <w:p w14:paraId="2DBFB72A" w14:textId="438F70F3" w:rsidR="00C7142D" w:rsidRPr="00C7142D" w:rsidRDefault="00C7142D" w:rsidP="00C7142D">
      <w:pPr>
        <w:spacing w:after="0" w:line="240" w:lineRule="auto"/>
        <w:textAlignment w:val="baseline"/>
        <w:rPr>
          <w:rFonts w:ascii="Poppins" w:eastAsia="Times New Roman" w:hAnsi="Poppins" w:cs="Poppins"/>
          <w:kern w:val="0"/>
          <w:sz w:val="22"/>
          <w:szCs w:val="22"/>
          <w:lang w:eastAsia="en-GB"/>
          <w14:ligatures w14:val="none"/>
        </w:rPr>
      </w:pPr>
      <w:r w:rsidRPr="00C7142D">
        <w:rPr>
          <w:rFonts w:ascii="Poppins" w:eastAsia="Times New Roman" w:hAnsi="Poppins" w:cs="Poppins"/>
          <w:kern w:val="0"/>
          <w:sz w:val="22"/>
          <w:szCs w:val="22"/>
          <w:lang w:eastAsia="en-GB"/>
          <w14:ligatures w14:val="none"/>
        </w:rPr>
        <w:t>1. Voluntary Exit: Developers could bid a "strike price" to vacate their position.</w:t>
      </w:r>
    </w:p>
    <w:p w14:paraId="2EE2807A" w14:textId="159A7DDA" w:rsidR="00C7142D" w:rsidRPr="00C7142D" w:rsidRDefault="00C7142D" w:rsidP="00C7142D">
      <w:pPr>
        <w:spacing w:after="0" w:line="240" w:lineRule="auto"/>
        <w:textAlignment w:val="baseline"/>
        <w:rPr>
          <w:rFonts w:ascii="Poppins" w:eastAsia="Times New Roman" w:hAnsi="Poppins" w:cs="Poppins"/>
          <w:kern w:val="0"/>
          <w:sz w:val="22"/>
          <w:szCs w:val="22"/>
          <w:lang w:eastAsia="en-GB"/>
          <w14:ligatures w14:val="none"/>
        </w:rPr>
      </w:pPr>
      <w:r w:rsidRPr="00C7142D">
        <w:rPr>
          <w:rFonts w:ascii="Poppins" w:eastAsia="Times New Roman" w:hAnsi="Poppins" w:cs="Poppins"/>
          <w:kern w:val="0"/>
          <w:sz w:val="22"/>
          <w:szCs w:val="22"/>
          <w:lang w:eastAsia="en-GB"/>
          <w14:ligatures w14:val="none"/>
        </w:rPr>
        <w:t xml:space="preserve">2. Least Cost to Consumer: By paying </w:t>
      </w:r>
      <w:r w:rsidR="004A39C3">
        <w:rPr>
          <w:rFonts w:ascii="Poppins" w:eastAsia="Times New Roman" w:hAnsi="Poppins" w:cs="Poppins"/>
          <w:kern w:val="0"/>
          <w:sz w:val="22"/>
          <w:szCs w:val="22"/>
          <w:lang w:eastAsia="en-GB"/>
          <w14:ligatures w14:val="none"/>
        </w:rPr>
        <w:t>D</w:t>
      </w:r>
      <w:r w:rsidRPr="00C7142D">
        <w:rPr>
          <w:rFonts w:ascii="Poppins" w:eastAsia="Times New Roman" w:hAnsi="Poppins" w:cs="Poppins"/>
          <w:kern w:val="0"/>
          <w:sz w:val="22"/>
          <w:szCs w:val="22"/>
          <w:lang w:eastAsia="en-GB"/>
          <w14:ligatures w14:val="none"/>
        </w:rPr>
        <w:t xml:space="preserve">evelopers to exit, NESO ensures that only </w:t>
      </w:r>
    </w:p>
    <w:p w14:paraId="4267A754" w14:textId="77777777" w:rsidR="00C7142D" w:rsidRPr="00C7142D" w:rsidRDefault="00C7142D" w:rsidP="00C7142D">
      <w:pPr>
        <w:spacing w:after="0" w:line="240" w:lineRule="auto"/>
        <w:textAlignment w:val="baseline"/>
        <w:rPr>
          <w:rFonts w:ascii="Poppins" w:eastAsia="Times New Roman" w:hAnsi="Poppins" w:cs="Poppins"/>
          <w:kern w:val="0"/>
          <w:sz w:val="22"/>
          <w:szCs w:val="22"/>
          <w:lang w:eastAsia="en-GB"/>
          <w14:ligatures w14:val="none"/>
        </w:rPr>
      </w:pPr>
      <w:r w:rsidRPr="00C7142D">
        <w:rPr>
          <w:rFonts w:ascii="Poppins" w:eastAsia="Times New Roman" w:hAnsi="Poppins" w:cs="Poppins"/>
          <w:kern w:val="0"/>
          <w:sz w:val="22"/>
          <w:szCs w:val="22"/>
          <w:lang w:eastAsia="en-GB"/>
          <w14:ligatures w14:val="none"/>
        </w:rPr>
        <w:t xml:space="preserve">those who value their connection the least (i.e., the least viable projects) leave the </w:t>
      </w:r>
    </w:p>
    <w:p w14:paraId="1D8B27A5" w14:textId="238A4713" w:rsidR="00C7142D" w:rsidRPr="00C7142D" w:rsidRDefault="001348F5" w:rsidP="00C7142D">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connection </w:t>
      </w:r>
      <w:r w:rsidR="00C7142D" w:rsidRPr="00C7142D">
        <w:rPr>
          <w:rFonts w:ascii="Poppins" w:eastAsia="Times New Roman" w:hAnsi="Poppins" w:cs="Poppins"/>
          <w:kern w:val="0"/>
          <w:sz w:val="22"/>
          <w:szCs w:val="22"/>
          <w:lang w:eastAsia="en-GB"/>
          <w14:ligatures w14:val="none"/>
        </w:rPr>
        <w:t>queue first.</w:t>
      </w:r>
    </w:p>
    <w:p w14:paraId="03ACFE5C" w14:textId="7E7CAE84" w:rsidR="00296CD6" w:rsidRDefault="00C7142D" w:rsidP="00C7142D">
      <w:pPr>
        <w:spacing w:after="0" w:line="240" w:lineRule="auto"/>
        <w:textAlignment w:val="baseline"/>
        <w:rPr>
          <w:rFonts w:ascii="Poppins" w:eastAsia="Times New Roman" w:hAnsi="Poppins" w:cs="Poppins"/>
          <w:kern w:val="0"/>
          <w:sz w:val="22"/>
          <w:szCs w:val="22"/>
          <w:lang w:eastAsia="en-GB"/>
          <w14:ligatures w14:val="none"/>
        </w:rPr>
      </w:pPr>
      <w:r w:rsidRPr="00C7142D">
        <w:rPr>
          <w:rFonts w:ascii="Poppins" w:eastAsia="Times New Roman" w:hAnsi="Poppins" w:cs="Poppins"/>
          <w:kern w:val="0"/>
          <w:sz w:val="22"/>
          <w:szCs w:val="22"/>
          <w:lang w:eastAsia="en-GB"/>
          <w14:ligatures w14:val="none"/>
        </w:rPr>
        <w:t>3. Preservation of Investment Signal: This treats capacity as a valuable asset and respects the development spend already committed by the industry, maintaining the UK’s reputation as a stable environment for energy investment.</w:t>
      </w:r>
    </w:p>
    <w:p w14:paraId="75D5528C" w14:textId="77777777" w:rsidR="0087735B" w:rsidRPr="00A367D7" w:rsidRDefault="0087735B" w:rsidP="00C7142D">
      <w:pPr>
        <w:spacing w:after="0" w:line="240" w:lineRule="auto"/>
        <w:textAlignment w:val="baseline"/>
        <w:rPr>
          <w:rFonts w:ascii="Poppins" w:eastAsia="Times New Roman" w:hAnsi="Poppins" w:cs="Poppins"/>
          <w:kern w:val="0"/>
          <w:sz w:val="18"/>
          <w:szCs w:val="18"/>
          <w:lang w:eastAsia="en-GB"/>
          <w14:ligatures w14:val="none"/>
        </w:rPr>
      </w:pPr>
    </w:p>
    <w:p w14:paraId="7640F2CE" w14:textId="7D842AA7" w:rsidR="00A51D5A" w:rsidRPr="00A51D5A" w:rsidRDefault="00296CD6" w:rsidP="00A51D5A">
      <w:pPr>
        <w:spacing w:after="0" w:line="240" w:lineRule="auto"/>
        <w:textAlignment w:val="baseline"/>
        <w:rPr>
          <w:rFonts w:ascii="Poppins" w:eastAsia="Times New Roman" w:hAnsi="Poppins" w:cs="Poppins"/>
          <w:color w:val="7A3864"/>
          <w:kern w:val="0"/>
          <w:sz w:val="22"/>
          <w:szCs w:val="22"/>
          <w:lang w:eastAsia="en-GB"/>
          <w14:ligatures w14:val="none"/>
        </w:rPr>
      </w:pPr>
      <w:r w:rsidRPr="00232A1A">
        <w:rPr>
          <w:rFonts w:ascii="Poppins" w:eastAsia="Times New Roman" w:hAnsi="Poppins" w:cs="Poppins"/>
          <w:color w:val="7A3864"/>
          <w:kern w:val="0"/>
          <w:sz w:val="22"/>
          <w:szCs w:val="22"/>
          <w:lang w:eastAsia="en-GB"/>
          <w14:ligatures w14:val="none"/>
        </w:rPr>
        <w:t>Workgroup discussion: </w:t>
      </w:r>
      <w:r w:rsidRPr="00127921">
        <w:rPr>
          <w:rFonts w:ascii="Poppins" w:eastAsia="Times New Roman" w:hAnsi="Poppins" w:cs="Poppins"/>
          <w:color w:val="7A3864"/>
          <w:kern w:val="0"/>
          <w:sz w:val="22"/>
          <w:szCs w:val="22"/>
          <w:lang w:eastAsia="en-GB"/>
          <w14:ligatures w14:val="none"/>
        </w:rPr>
        <w:t xml:space="preserve"> </w:t>
      </w:r>
      <w:r w:rsidR="00A51D5A" w:rsidRPr="00A51D5A">
        <w:rPr>
          <w:rFonts w:ascii="Poppins" w:eastAsia="Times New Roman" w:hAnsi="Poppins" w:cs="Poppins"/>
          <w:kern w:val="0"/>
          <w:sz w:val="22"/>
          <w:szCs w:val="22"/>
          <w:lang w:eastAsia="en-GB"/>
          <w14:ligatures w14:val="none"/>
        </w:rPr>
        <w:t>This alternative</w:t>
      </w:r>
      <w:r w:rsidR="00941780">
        <w:rPr>
          <w:rFonts w:ascii="Poppins" w:eastAsia="Times New Roman" w:hAnsi="Poppins" w:cs="Poppins"/>
          <w:kern w:val="0"/>
          <w:sz w:val="22"/>
          <w:szCs w:val="22"/>
          <w:lang w:eastAsia="en-GB"/>
          <w14:ligatures w14:val="none"/>
        </w:rPr>
        <w:t xml:space="preserve"> request</w:t>
      </w:r>
      <w:r w:rsidR="00A51D5A" w:rsidRPr="00A51D5A">
        <w:rPr>
          <w:rFonts w:ascii="Poppins" w:eastAsia="Times New Roman" w:hAnsi="Poppins" w:cs="Poppins"/>
          <w:kern w:val="0"/>
          <w:sz w:val="22"/>
          <w:szCs w:val="22"/>
          <w:lang w:eastAsia="en-GB"/>
          <w14:ligatures w14:val="none"/>
        </w:rPr>
        <w:t xml:space="preserve">, </w:t>
      </w:r>
      <w:r w:rsidR="0078050C">
        <w:rPr>
          <w:rFonts w:ascii="Poppins" w:eastAsia="Times New Roman" w:hAnsi="Poppins" w:cs="Poppins"/>
          <w:kern w:val="0"/>
          <w:sz w:val="22"/>
          <w:szCs w:val="22"/>
          <w:lang w:eastAsia="en-GB"/>
          <w14:ligatures w14:val="none"/>
        </w:rPr>
        <w:t>which was</w:t>
      </w:r>
      <w:r w:rsidR="00A51D5A" w:rsidRPr="00A51D5A">
        <w:rPr>
          <w:rFonts w:ascii="Poppins" w:eastAsia="Times New Roman" w:hAnsi="Poppins" w:cs="Poppins"/>
          <w:kern w:val="0"/>
          <w:sz w:val="22"/>
          <w:szCs w:val="22"/>
          <w:lang w:eastAsia="en-GB"/>
          <w14:ligatures w14:val="none"/>
        </w:rPr>
        <w:t xml:space="preserve"> submitted by a non</w:t>
      </w:r>
      <w:r w:rsidR="00A51D5A" w:rsidRPr="00A51D5A">
        <w:rPr>
          <w:rFonts w:ascii="Poppins" w:eastAsia="Times New Roman" w:hAnsi="Poppins" w:cs="Poppins"/>
          <w:kern w:val="0"/>
          <w:sz w:val="22"/>
          <w:szCs w:val="22"/>
          <w:lang w:eastAsia="en-GB"/>
          <w14:ligatures w14:val="none"/>
        </w:rPr>
        <w:noBreakHyphen/>
        <w:t>CUSC party and therefore not eligible for adoption unless taken up by a CUSC party</w:t>
      </w:r>
      <w:r w:rsidR="00D833FD">
        <w:rPr>
          <w:rFonts w:ascii="Poppins" w:eastAsia="Times New Roman" w:hAnsi="Poppins" w:cs="Poppins"/>
          <w:kern w:val="0"/>
          <w:sz w:val="22"/>
          <w:szCs w:val="22"/>
          <w:lang w:eastAsia="en-GB"/>
          <w14:ligatures w14:val="none"/>
        </w:rPr>
        <w:t>;</w:t>
      </w:r>
      <w:r w:rsidR="00A51D5A" w:rsidRPr="00A51D5A">
        <w:rPr>
          <w:rFonts w:ascii="Poppins" w:eastAsia="Times New Roman" w:hAnsi="Poppins" w:cs="Poppins"/>
          <w:kern w:val="0"/>
          <w:sz w:val="22"/>
          <w:szCs w:val="22"/>
          <w:lang w:eastAsia="en-GB"/>
          <w14:ligatures w14:val="none"/>
        </w:rPr>
        <w:t xml:space="preserve"> proposed an auction mechanism whereby </w:t>
      </w:r>
      <w:r w:rsidR="004A39C3">
        <w:rPr>
          <w:rFonts w:ascii="Poppins" w:eastAsia="Times New Roman" w:hAnsi="Poppins" w:cs="Poppins"/>
          <w:kern w:val="0"/>
          <w:sz w:val="22"/>
          <w:szCs w:val="22"/>
          <w:lang w:eastAsia="en-GB"/>
          <w14:ligatures w14:val="none"/>
        </w:rPr>
        <w:t>D</w:t>
      </w:r>
      <w:r w:rsidR="00A51D5A" w:rsidRPr="00A51D5A">
        <w:rPr>
          <w:rFonts w:ascii="Poppins" w:eastAsia="Times New Roman" w:hAnsi="Poppins" w:cs="Poppins"/>
          <w:kern w:val="0"/>
          <w:sz w:val="22"/>
          <w:szCs w:val="22"/>
          <w:lang w:eastAsia="en-GB"/>
          <w14:ligatures w14:val="none"/>
        </w:rPr>
        <w:t xml:space="preserve">evelopers could bid to exit the </w:t>
      </w:r>
      <w:r w:rsidR="001348F5">
        <w:rPr>
          <w:rFonts w:ascii="Poppins" w:eastAsia="Times New Roman" w:hAnsi="Poppins" w:cs="Poppins"/>
          <w:kern w:val="0"/>
          <w:sz w:val="22"/>
          <w:szCs w:val="22"/>
          <w:lang w:eastAsia="en-GB"/>
          <w14:ligatures w14:val="none"/>
        </w:rPr>
        <w:t xml:space="preserve">connection </w:t>
      </w:r>
      <w:r w:rsidR="00A51D5A" w:rsidRPr="00A51D5A">
        <w:rPr>
          <w:rFonts w:ascii="Poppins" w:eastAsia="Times New Roman" w:hAnsi="Poppins" w:cs="Poppins"/>
          <w:kern w:val="0"/>
          <w:sz w:val="22"/>
          <w:szCs w:val="22"/>
          <w:lang w:eastAsia="en-GB"/>
          <w14:ligatures w14:val="none"/>
        </w:rPr>
        <w:t xml:space="preserve">queue. Workgroup members broadly considered this to be a fundamentally different approach to connections management rather than a viable alternative to CMP470. Key concerns included who would fund exit payments, the risk of consumer detriment, administrative complexity, scope for gaming, and the creation of a secondary market in </w:t>
      </w:r>
      <w:r w:rsidR="001348F5">
        <w:rPr>
          <w:rFonts w:ascii="Poppins" w:eastAsia="Times New Roman" w:hAnsi="Poppins" w:cs="Poppins"/>
          <w:kern w:val="0"/>
          <w:sz w:val="22"/>
          <w:szCs w:val="22"/>
          <w:lang w:eastAsia="en-GB"/>
          <w14:ligatures w14:val="none"/>
        </w:rPr>
        <w:t xml:space="preserve">connection </w:t>
      </w:r>
      <w:r w:rsidR="00A51D5A" w:rsidRPr="00A51D5A">
        <w:rPr>
          <w:rFonts w:ascii="Poppins" w:eastAsia="Times New Roman" w:hAnsi="Poppins" w:cs="Poppins"/>
          <w:kern w:val="0"/>
          <w:sz w:val="22"/>
          <w:szCs w:val="22"/>
          <w:lang w:eastAsia="en-GB"/>
          <w14:ligatures w14:val="none"/>
        </w:rPr>
        <w:t>queue positions. Members also questioned claims that this approach would reduce legal risk. While some acknowledged it as innovative, there was no support expressed for progressing it further within CMP470</w:t>
      </w:r>
      <w:r w:rsidR="00A51D5A" w:rsidRPr="00A51D5A">
        <w:rPr>
          <w:rFonts w:ascii="Poppins" w:eastAsia="Times New Roman" w:hAnsi="Poppins" w:cs="Poppins"/>
          <w:color w:val="7A3864"/>
          <w:kern w:val="0"/>
          <w:sz w:val="22"/>
          <w:szCs w:val="22"/>
          <w:lang w:eastAsia="en-GB"/>
          <w14:ligatures w14:val="none"/>
        </w:rPr>
        <w:t>.</w:t>
      </w:r>
    </w:p>
    <w:p w14:paraId="5CC8486F" w14:textId="77777777" w:rsidR="00D833FD" w:rsidRPr="00A51D5A" w:rsidRDefault="00D833FD" w:rsidP="00A51D5A">
      <w:pPr>
        <w:spacing w:after="0" w:line="240" w:lineRule="auto"/>
        <w:textAlignment w:val="baseline"/>
        <w:rPr>
          <w:rFonts w:ascii="Poppins" w:eastAsia="Times New Roman" w:hAnsi="Poppins" w:cs="Poppins"/>
          <w:color w:val="7A3864"/>
          <w:kern w:val="0"/>
          <w:sz w:val="22"/>
          <w:szCs w:val="22"/>
          <w:lang w:eastAsia="en-GB"/>
          <w14:ligatures w14:val="none"/>
        </w:rPr>
      </w:pPr>
    </w:p>
    <w:p w14:paraId="3DD32CAB" w14:textId="6F10EA0D" w:rsidR="00296CD6" w:rsidRPr="00232A1A" w:rsidRDefault="00296CD6" w:rsidP="00296CD6">
      <w:pPr>
        <w:spacing w:after="0" w:line="240" w:lineRule="auto"/>
        <w:textAlignment w:val="baseline"/>
        <w:rPr>
          <w:rFonts w:ascii="Segoe UI" w:eastAsia="Times New Roman" w:hAnsi="Segoe UI" w:cs="Segoe UI"/>
          <w:color w:val="000000"/>
          <w:kern w:val="0"/>
          <w:sz w:val="18"/>
          <w:szCs w:val="18"/>
          <w:lang w:eastAsia="en-GB"/>
          <w14:ligatures w14:val="none"/>
        </w:rPr>
      </w:pPr>
      <w:r>
        <w:rPr>
          <w:rFonts w:ascii="Poppins" w:eastAsia="Times New Roman" w:hAnsi="Poppins" w:cs="Poppins"/>
          <w:b/>
          <w:bCs/>
          <w:kern w:val="0"/>
          <w:sz w:val="22"/>
          <w:szCs w:val="22"/>
          <w:lang w:eastAsia="en-GB"/>
          <w14:ligatures w14:val="none"/>
        </w:rPr>
        <w:t xml:space="preserve">Alternative Request </w:t>
      </w:r>
      <w:r w:rsidR="00322890">
        <w:rPr>
          <w:rFonts w:ascii="Poppins" w:eastAsia="Times New Roman" w:hAnsi="Poppins" w:cs="Poppins"/>
          <w:b/>
          <w:bCs/>
          <w:kern w:val="0"/>
          <w:sz w:val="22"/>
          <w:szCs w:val="22"/>
          <w:lang w:eastAsia="en-GB"/>
          <w14:ligatures w14:val="none"/>
        </w:rPr>
        <w:t>4</w:t>
      </w:r>
      <w:r w:rsidRPr="00232A1A">
        <w:rPr>
          <w:rFonts w:ascii="Poppins" w:eastAsia="Times New Roman" w:hAnsi="Poppins" w:cs="Poppins"/>
          <w:b/>
          <w:bCs/>
          <w:kern w:val="0"/>
          <w:sz w:val="22"/>
          <w:szCs w:val="22"/>
          <w:lang w:eastAsia="en-GB"/>
          <w14:ligatures w14:val="none"/>
        </w:rPr>
        <w:t> – </w:t>
      </w:r>
      <w:r w:rsidR="009A7F68">
        <w:rPr>
          <w:rFonts w:ascii="Poppins" w:eastAsia="Times New Roman" w:hAnsi="Poppins" w:cs="Poppins"/>
          <w:b/>
          <w:bCs/>
          <w:kern w:val="0"/>
          <w:sz w:val="22"/>
          <w:szCs w:val="22"/>
          <w:lang w:eastAsia="en-GB"/>
          <w14:ligatures w14:val="none"/>
        </w:rPr>
        <w:t xml:space="preserve">Minor </w:t>
      </w:r>
      <w:r w:rsidR="004E1D73">
        <w:rPr>
          <w:rFonts w:ascii="Poppins" w:eastAsia="Times New Roman" w:hAnsi="Poppins" w:cs="Poppins"/>
          <w:b/>
          <w:bCs/>
          <w:kern w:val="0"/>
          <w:sz w:val="22"/>
          <w:szCs w:val="22"/>
          <w:lang w:eastAsia="en-GB"/>
          <w14:ligatures w14:val="none"/>
        </w:rPr>
        <w:t>changes in how the OTCF value increments</w:t>
      </w:r>
      <w:r w:rsidR="005B3A4D">
        <w:rPr>
          <w:rFonts w:ascii="Poppins" w:eastAsia="Times New Roman" w:hAnsi="Poppins" w:cs="Poppins"/>
          <w:b/>
          <w:bCs/>
          <w:kern w:val="0"/>
          <w:sz w:val="22"/>
          <w:szCs w:val="22"/>
          <w:lang w:eastAsia="en-GB"/>
          <w14:ligatures w14:val="none"/>
        </w:rPr>
        <w:t xml:space="preserve"> after activation – Lightsource bp</w:t>
      </w:r>
      <w:r w:rsidRPr="00232A1A">
        <w:rPr>
          <w:rFonts w:ascii="Poppins" w:eastAsia="Times New Roman" w:hAnsi="Poppins" w:cs="Poppins"/>
          <w:kern w:val="0"/>
          <w:sz w:val="22"/>
          <w:szCs w:val="22"/>
          <w:lang w:eastAsia="en-GB"/>
          <w14:ligatures w14:val="none"/>
        </w:rPr>
        <w:t> </w:t>
      </w:r>
    </w:p>
    <w:p w14:paraId="568CF526" w14:textId="77777777" w:rsidR="00481181" w:rsidRDefault="00296CD6" w:rsidP="00481181">
      <w:pPr>
        <w:spacing w:line="240" w:lineRule="auto"/>
        <w:textAlignment w:val="baseline"/>
        <w:rPr>
          <w:rFonts w:ascii="Poppins" w:eastAsia="Times New Roman" w:hAnsi="Poppins" w:cs="Poppins"/>
          <w:kern w:val="0"/>
          <w:sz w:val="22"/>
          <w:szCs w:val="22"/>
          <w:lang w:eastAsia="en-GB"/>
          <w14:ligatures w14:val="none"/>
        </w:rPr>
      </w:pPr>
      <w:r w:rsidRPr="00A367D7">
        <w:rPr>
          <w:rFonts w:ascii="Poppins" w:eastAsia="Times New Roman" w:hAnsi="Poppins" w:cs="Poppins"/>
          <w:kern w:val="0"/>
          <w:sz w:val="22"/>
          <w:szCs w:val="22"/>
          <w:lang w:eastAsia="en-GB"/>
          <w14:ligatures w14:val="none"/>
        </w:rPr>
        <w:t>Overview: </w:t>
      </w:r>
    </w:p>
    <w:p w14:paraId="70E096D4" w14:textId="2D9209C1" w:rsidR="00481181" w:rsidRPr="00481181" w:rsidRDefault="00481181" w:rsidP="00687C9D">
      <w:pPr>
        <w:spacing w:after="0" w:line="240" w:lineRule="auto"/>
        <w:ind w:left="720"/>
        <w:textAlignment w:val="baseline"/>
        <w:rPr>
          <w:rFonts w:ascii="Poppins" w:hAnsi="Poppins" w:cs="Poppins"/>
          <w:kern w:val="0"/>
          <w:sz w:val="22"/>
          <w:szCs w:val="22"/>
          <w14:ligatures w14:val="none"/>
        </w:rPr>
      </w:pPr>
      <w:r w:rsidRPr="00481181">
        <w:rPr>
          <w:rFonts w:ascii="Poppins" w:eastAsia="Times New Roman" w:hAnsi="Poppins" w:cs="Poppins"/>
          <w:kern w:val="0"/>
          <w:sz w:val="22"/>
          <w:szCs w:val="22"/>
          <w14:ligatures w14:val="none"/>
        </w:rPr>
        <w:t xml:space="preserve">• &lt;25% oversubscription – OTCF increments downwards towards £0/MW (e.g. £5k/MW to £3k/MW). </w:t>
      </w:r>
    </w:p>
    <w:p w14:paraId="730727CB" w14:textId="77777777" w:rsidR="00481181" w:rsidRPr="00481181" w:rsidRDefault="00481181" w:rsidP="00687C9D">
      <w:pPr>
        <w:spacing w:after="0" w:line="240" w:lineRule="auto"/>
        <w:ind w:left="720"/>
        <w:textAlignment w:val="baseline"/>
        <w:rPr>
          <w:rFonts w:ascii="Poppins" w:eastAsia="Times New Roman" w:hAnsi="Poppins" w:cs="Poppins"/>
          <w:kern w:val="0"/>
          <w:sz w:val="22"/>
          <w:szCs w:val="22"/>
          <w14:ligatures w14:val="none"/>
        </w:rPr>
      </w:pPr>
      <w:r w:rsidRPr="00481181">
        <w:rPr>
          <w:rFonts w:ascii="Poppins" w:eastAsia="Times New Roman" w:hAnsi="Poppins" w:cs="Poppins"/>
          <w:kern w:val="0"/>
          <w:sz w:val="22"/>
          <w:szCs w:val="22"/>
          <w14:ligatures w14:val="none"/>
        </w:rPr>
        <w:t>• 25% to 50% oversubscription – OTCF value is unchanged.</w:t>
      </w:r>
    </w:p>
    <w:p w14:paraId="748E7C6C" w14:textId="77777777" w:rsidR="00481181" w:rsidRPr="00481181" w:rsidRDefault="00481181" w:rsidP="00687C9D">
      <w:pPr>
        <w:spacing w:after="0" w:line="240" w:lineRule="auto"/>
        <w:ind w:left="720"/>
        <w:textAlignment w:val="baseline"/>
        <w:rPr>
          <w:rFonts w:ascii="Poppins" w:eastAsia="Times New Roman" w:hAnsi="Poppins" w:cs="Poppins"/>
          <w:kern w:val="0"/>
          <w:sz w:val="22"/>
          <w:szCs w:val="22"/>
          <w14:ligatures w14:val="none"/>
        </w:rPr>
      </w:pPr>
      <w:r w:rsidRPr="00481181">
        <w:rPr>
          <w:rFonts w:ascii="Poppins" w:eastAsia="Times New Roman" w:hAnsi="Poppins" w:cs="Poppins"/>
          <w:kern w:val="0"/>
          <w:sz w:val="22"/>
          <w:szCs w:val="22"/>
          <w14:ligatures w14:val="none"/>
        </w:rPr>
        <w:t xml:space="preserve">• &gt;50% oversubscription – OTCF increments upwards towards the maximum </w:t>
      </w:r>
    </w:p>
    <w:p w14:paraId="194827CF" w14:textId="522C5CBC" w:rsidR="00481181" w:rsidRPr="00481181" w:rsidRDefault="00481181" w:rsidP="00687C9D">
      <w:pPr>
        <w:spacing w:after="0" w:line="240" w:lineRule="auto"/>
        <w:ind w:left="720"/>
        <w:textAlignment w:val="baseline"/>
        <w:rPr>
          <w:rFonts w:ascii="Poppins" w:eastAsia="Times New Roman" w:hAnsi="Poppins" w:cs="Poppins"/>
          <w:kern w:val="0"/>
          <w:sz w:val="22"/>
          <w:szCs w:val="22"/>
          <w14:ligatures w14:val="none"/>
        </w:rPr>
      </w:pPr>
      <w:r w:rsidRPr="00481181">
        <w:rPr>
          <w:rFonts w:ascii="Poppins" w:eastAsia="Times New Roman" w:hAnsi="Poppins" w:cs="Poppins"/>
          <w:kern w:val="0"/>
          <w:sz w:val="22"/>
          <w:szCs w:val="22"/>
          <w14:ligatures w14:val="none"/>
        </w:rPr>
        <w:t xml:space="preserve">(e.g. £5k/MW to £10k/MW). </w:t>
      </w:r>
    </w:p>
    <w:p w14:paraId="69656061" w14:textId="03263A90" w:rsidR="00296CD6" w:rsidRPr="00A367D7" w:rsidRDefault="00296CD6" w:rsidP="00296CD6">
      <w:pPr>
        <w:spacing w:after="0" w:line="240" w:lineRule="auto"/>
        <w:textAlignment w:val="baseline"/>
        <w:rPr>
          <w:rFonts w:ascii="Poppins" w:eastAsia="Times New Roman" w:hAnsi="Poppins" w:cs="Poppins"/>
          <w:kern w:val="0"/>
          <w:sz w:val="18"/>
          <w:szCs w:val="18"/>
          <w:lang w:eastAsia="en-GB"/>
          <w14:ligatures w14:val="none"/>
        </w:rPr>
      </w:pPr>
    </w:p>
    <w:p w14:paraId="2BC9EAC7" w14:textId="13EB5647" w:rsidR="004B7AC4" w:rsidRPr="004B7AC4" w:rsidRDefault="00296CD6" w:rsidP="004B7AC4">
      <w:pPr>
        <w:spacing w:after="0" w:line="240" w:lineRule="auto"/>
        <w:textAlignment w:val="baseline"/>
        <w:rPr>
          <w:rFonts w:ascii="Poppins" w:eastAsia="Times New Roman" w:hAnsi="Poppins" w:cs="Poppins"/>
          <w:kern w:val="0"/>
          <w:sz w:val="22"/>
          <w:szCs w:val="22"/>
          <w:lang w:eastAsia="en-GB"/>
          <w14:ligatures w14:val="none"/>
        </w:rPr>
      </w:pPr>
      <w:r w:rsidRPr="00232A1A">
        <w:rPr>
          <w:rFonts w:ascii="Poppins" w:eastAsia="Times New Roman" w:hAnsi="Poppins" w:cs="Poppins"/>
          <w:color w:val="7A3864"/>
          <w:kern w:val="0"/>
          <w:sz w:val="22"/>
          <w:szCs w:val="22"/>
          <w:lang w:eastAsia="en-GB"/>
          <w14:ligatures w14:val="none"/>
        </w:rPr>
        <w:t>Workgroup discussion: </w:t>
      </w:r>
      <w:r w:rsidRPr="00127921">
        <w:rPr>
          <w:rFonts w:ascii="Poppins" w:eastAsia="Times New Roman" w:hAnsi="Poppins" w:cs="Poppins"/>
          <w:color w:val="7A3864"/>
          <w:kern w:val="0"/>
          <w:sz w:val="22"/>
          <w:szCs w:val="22"/>
          <w:lang w:eastAsia="en-GB"/>
          <w14:ligatures w14:val="none"/>
        </w:rPr>
        <w:t xml:space="preserve"> </w:t>
      </w:r>
      <w:r w:rsidR="004B7AC4" w:rsidRPr="004B7AC4">
        <w:rPr>
          <w:rFonts w:ascii="Poppins" w:eastAsia="Times New Roman" w:hAnsi="Poppins" w:cs="Poppins"/>
          <w:kern w:val="0"/>
          <w:sz w:val="22"/>
          <w:szCs w:val="22"/>
          <w:lang w:eastAsia="en-GB"/>
          <w14:ligatures w14:val="none"/>
        </w:rPr>
        <w:t xml:space="preserve">The </w:t>
      </w:r>
      <w:r w:rsidR="00816693">
        <w:rPr>
          <w:rFonts w:ascii="Poppins" w:eastAsia="Times New Roman" w:hAnsi="Poppins" w:cs="Poppins"/>
          <w:kern w:val="0"/>
          <w:sz w:val="22"/>
          <w:szCs w:val="22"/>
          <w:lang w:eastAsia="en-GB"/>
          <w14:ligatures w14:val="none"/>
        </w:rPr>
        <w:t xml:space="preserve">alternative </w:t>
      </w:r>
      <w:r w:rsidR="00F47399">
        <w:rPr>
          <w:rFonts w:ascii="Poppins" w:eastAsia="Times New Roman" w:hAnsi="Poppins" w:cs="Poppins"/>
          <w:kern w:val="0"/>
          <w:sz w:val="22"/>
          <w:szCs w:val="22"/>
          <w:lang w:eastAsia="en-GB"/>
          <w14:ligatures w14:val="none"/>
        </w:rPr>
        <w:t>P</w:t>
      </w:r>
      <w:r w:rsidR="004B7AC4" w:rsidRPr="004B7AC4">
        <w:rPr>
          <w:rFonts w:ascii="Poppins" w:eastAsia="Times New Roman" w:hAnsi="Poppins" w:cs="Poppins"/>
          <w:kern w:val="0"/>
          <w:sz w:val="22"/>
          <w:szCs w:val="22"/>
          <w:lang w:eastAsia="en-GB"/>
          <w14:ligatures w14:val="none"/>
        </w:rPr>
        <w:t xml:space="preserve">roposer explained this </w:t>
      </w:r>
      <w:r w:rsidR="007670C6">
        <w:rPr>
          <w:rFonts w:ascii="Poppins" w:eastAsia="Times New Roman" w:hAnsi="Poppins" w:cs="Poppins"/>
          <w:kern w:val="0"/>
          <w:sz w:val="22"/>
          <w:szCs w:val="22"/>
          <w:lang w:eastAsia="en-GB"/>
          <w14:ligatures w14:val="none"/>
        </w:rPr>
        <w:t>request</w:t>
      </w:r>
      <w:r w:rsidR="00405301">
        <w:rPr>
          <w:rFonts w:ascii="Poppins" w:eastAsia="Times New Roman" w:hAnsi="Poppins" w:cs="Poppins"/>
          <w:kern w:val="0"/>
          <w:sz w:val="22"/>
          <w:szCs w:val="22"/>
          <w:lang w:eastAsia="en-GB"/>
          <w14:ligatures w14:val="none"/>
        </w:rPr>
        <w:t xml:space="preserve"> </w:t>
      </w:r>
      <w:r w:rsidR="004B7AC4" w:rsidRPr="004B7AC4">
        <w:rPr>
          <w:rFonts w:ascii="Poppins" w:eastAsia="Times New Roman" w:hAnsi="Poppins" w:cs="Poppins"/>
          <w:kern w:val="0"/>
          <w:sz w:val="22"/>
          <w:szCs w:val="22"/>
          <w:lang w:eastAsia="en-GB"/>
          <w14:ligatures w14:val="none"/>
        </w:rPr>
        <w:t>was intended to avoid “cliff</w:t>
      </w:r>
      <w:r w:rsidR="004B7AC4" w:rsidRPr="004B7AC4">
        <w:rPr>
          <w:rFonts w:ascii="Poppins" w:eastAsia="Times New Roman" w:hAnsi="Poppins" w:cs="Poppins"/>
          <w:kern w:val="0"/>
          <w:sz w:val="22"/>
          <w:szCs w:val="22"/>
          <w:lang w:eastAsia="en-GB"/>
          <w14:ligatures w14:val="none"/>
        </w:rPr>
        <w:noBreakHyphen/>
        <w:t xml:space="preserve">edge” behaviour and strategic holding out by </w:t>
      </w:r>
      <w:r w:rsidR="004A39C3">
        <w:rPr>
          <w:rFonts w:ascii="Poppins" w:eastAsia="Times New Roman" w:hAnsi="Poppins" w:cs="Poppins"/>
          <w:kern w:val="0"/>
          <w:sz w:val="22"/>
          <w:szCs w:val="22"/>
          <w:lang w:eastAsia="en-GB"/>
          <w14:ligatures w14:val="none"/>
        </w:rPr>
        <w:t>D</w:t>
      </w:r>
      <w:r w:rsidR="004B7AC4" w:rsidRPr="004B7AC4">
        <w:rPr>
          <w:rFonts w:ascii="Poppins" w:eastAsia="Times New Roman" w:hAnsi="Poppins" w:cs="Poppins"/>
          <w:kern w:val="0"/>
          <w:sz w:val="22"/>
          <w:szCs w:val="22"/>
          <w:lang w:eastAsia="en-GB"/>
          <w14:ligatures w14:val="none"/>
        </w:rPr>
        <w:t xml:space="preserve">evelopers. Members broadly acknowledged the logic of the approach but expressed concern that it could entrench </w:t>
      </w:r>
      <w:r w:rsidR="004B7AC4" w:rsidRPr="004B7AC4">
        <w:rPr>
          <w:rFonts w:ascii="Poppins" w:eastAsia="Times New Roman" w:hAnsi="Poppins" w:cs="Poppins"/>
          <w:kern w:val="0"/>
          <w:sz w:val="22"/>
          <w:szCs w:val="22"/>
          <w:lang w:eastAsia="en-GB"/>
          <w14:ligatures w14:val="none"/>
        </w:rPr>
        <w:lastRenderedPageBreak/>
        <w:t xml:space="preserve">outcomes based on financial resilience and prolong exposure for projects even once oversubscription had materially reduced. It was clarified that the </w:t>
      </w:r>
      <w:r w:rsidR="00816693">
        <w:rPr>
          <w:rFonts w:ascii="Poppins" w:eastAsia="Times New Roman" w:hAnsi="Poppins" w:cs="Poppins"/>
          <w:kern w:val="0"/>
          <w:sz w:val="22"/>
          <w:szCs w:val="22"/>
          <w:lang w:eastAsia="en-GB"/>
          <w14:ligatures w14:val="none"/>
        </w:rPr>
        <w:t>O</w:t>
      </w:r>
      <w:r w:rsidR="004B7AC4" w:rsidRPr="004B7AC4">
        <w:rPr>
          <w:rFonts w:ascii="Poppins" w:eastAsia="Times New Roman" w:hAnsi="Poppins" w:cs="Poppins"/>
          <w:kern w:val="0"/>
          <w:sz w:val="22"/>
          <w:szCs w:val="22"/>
          <w:lang w:eastAsia="en-GB"/>
          <w14:ligatures w14:val="none"/>
        </w:rPr>
        <w:t>riginal proposal would fully deactivate the OTCF immediately once oversubscription fell below the lower threshold, addressing some of the concerns raised</w:t>
      </w:r>
      <w:r w:rsidR="00EB79FB">
        <w:rPr>
          <w:rFonts w:ascii="Poppins" w:eastAsia="Times New Roman" w:hAnsi="Poppins" w:cs="Poppins"/>
          <w:kern w:val="0"/>
          <w:sz w:val="22"/>
          <w:szCs w:val="22"/>
          <w:lang w:eastAsia="en-GB"/>
          <w14:ligatures w14:val="none"/>
        </w:rPr>
        <w:t xml:space="preserve"> </w:t>
      </w:r>
      <w:r w:rsidR="007D53FC">
        <w:rPr>
          <w:rFonts w:ascii="Poppins" w:eastAsia="Times New Roman" w:hAnsi="Poppins" w:cs="Poppins"/>
          <w:kern w:val="0"/>
          <w:sz w:val="22"/>
          <w:szCs w:val="22"/>
          <w:lang w:eastAsia="en-GB"/>
          <w14:ligatures w14:val="none"/>
        </w:rPr>
        <w:t>in the request</w:t>
      </w:r>
      <w:r w:rsidR="004B7AC4" w:rsidRPr="004B7AC4">
        <w:rPr>
          <w:rFonts w:ascii="Poppins" w:eastAsia="Times New Roman" w:hAnsi="Poppins" w:cs="Poppins"/>
          <w:kern w:val="0"/>
          <w:sz w:val="22"/>
          <w:szCs w:val="22"/>
          <w:lang w:eastAsia="en-GB"/>
          <w14:ligatures w14:val="none"/>
        </w:rPr>
        <w:t xml:space="preserve">. The </w:t>
      </w:r>
      <w:r w:rsidR="001944EB">
        <w:rPr>
          <w:rFonts w:ascii="Poppins" w:eastAsia="Times New Roman" w:hAnsi="Poppins" w:cs="Poppins"/>
          <w:kern w:val="0"/>
          <w:sz w:val="22"/>
          <w:szCs w:val="22"/>
          <w:lang w:eastAsia="en-GB"/>
          <w14:ligatures w14:val="none"/>
        </w:rPr>
        <w:t xml:space="preserve">alternative </w:t>
      </w:r>
      <w:r w:rsidR="004E60C5">
        <w:rPr>
          <w:rFonts w:ascii="Poppins" w:eastAsia="Times New Roman" w:hAnsi="Poppins" w:cs="Poppins"/>
          <w:kern w:val="0"/>
          <w:sz w:val="22"/>
          <w:szCs w:val="22"/>
          <w:lang w:eastAsia="en-GB"/>
          <w14:ligatures w14:val="none"/>
        </w:rPr>
        <w:t>P</w:t>
      </w:r>
      <w:r w:rsidR="004B7AC4" w:rsidRPr="004B7AC4">
        <w:rPr>
          <w:rFonts w:ascii="Poppins" w:eastAsia="Times New Roman" w:hAnsi="Poppins" w:cs="Poppins"/>
          <w:kern w:val="0"/>
          <w:sz w:val="22"/>
          <w:szCs w:val="22"/>
          <w:lang w:eastAsia="en-GB"/>
          <w14:ligatures w14:val="none"/>
        </w:rPr>
        <w:t xml:space="preserve">roposer agreed to clarify differences with the </w:t>
      </w:r>
      <w:r w:rsidR="002D5280">
        <w:rPr>
          <w:rFonts w:ascii="Poppins" w:eastAsia="Times New Roman" w:hAnsi="Poppins" w:cs="Poppins"/>
          <w:kern w:val="0"/>
          <w:sz w:val="22"/>
          <w:szCs w:val="22"/>
          <w:lang w:eastAsia="en-GB"/>
          <w14:ligatures w14:val="none"/>
        </w:rPr>
        <w:t>O</w:t>
      </w:r>
      <w:r w:rsidR="004B7AC4" w:rsidRPr="004B7AC4">
        <w:rPr>
          <w:rFonts w:ascii="Poppins" w:eastAsia="Times New Roman" w:hAnsi="Poppins" w:cs="Poppins"/>
          <w:kern w:val="0"/>
          <w:sz w:val="22"/>
          <w:szCs w:val="22"/>
          <w:lang w:eastAsia="en-GB"/>
          <w14:ligatures w14:val="none"/>
        </w:rPr>
        <w:t>riginal</w:t>
      </w:r>
      <w:r w:rsidR="00024572">
        <w:rPr>
          <w:rFonts w:ascii="Poppins" w:eastAsia="Times New Roman" w:hAnsi="Poppins" w:cs="Poppins"/>
          <w:kern w:val="0"/>
          <w:sz w:val="22"/>
          <w:szCs w:val="22"/>
          <w:lang w:eastAsia="en-GB"/>
          <w14:ligatures w14:val="none"/>
        </w:rPr>
        <w:t xml:space="preserve"> solution</w:t>
      </w:r>
      <w:r w:rsidR="004B7AC4" w:rsidRPr="004B7AC4">
        <w:rPr>
          <w:rFonts w:ascii="Poppins" w:eastAsia="Times New Roman" w:hAnsi="Poppins" w:cs="Poppins"/>
          <w:kern w:val="0"/>
          <w:sz w:val="22"/>
          <w:szCs w:val="22"/>
          <w:lang w:eastAsia="en-GB"/>
          <w14:ligatures w14:val="none"/>
        </w:rPr>
        <w:t xml:space="preserve"> before any decision on progressing th</w:t>
      </w:r>
      <w:r w:rsidR="002D5280">
        <w:rPr>
          <w:rFonts w:ascii="Poppins" w:eastAsia="Times New Roman" w:hAnsi="Poppins" w:cs="Poppins"/>
          <w:kern w:val="0"/>
          <w:sz w:val="22"/>
          <w:szCs w:val="22"/>
          <w:lang w:eastAsia="en-GB"/>
          <w14:ligatures w14:val="none"/>
        </w:rPr>
        <w:t>is</w:t>
      </w:r>
      <w:r w:rsidR="004B7AC4" w:rsidRPr="004B7AC4">
        <w:rPr>
          <w:rFonts w:ascii="Poppins" w:eastAsia="Times New Roman" w:hAnsi="Poppins" w:cs="Poppins"/>
          <w:kern w:val="0"/>
          <w:sz w:val="22"/>
          <w:szCs w:val="22"/>
          <w:lang w:eastAsia="en-GB"/>
          <w14:ligatures w14:val="none"/>
        </w:rPr>
        <w:t xml:space="preserve"> alternative</w:t>
      </w:r>
      <w:r w:rsidR="002D5280">
        <w:rPr>
          <w:rFonts w:ascii="Poppins" w:eastAsia="Times New Roman" w:hAnsi="Poppins" w:cs="Poppins"/>
          <w:kern w:val="0"/>
          <w:sz w:val="22"/>
          <w:szCs w:val="22"/>
          <w:lang w:eastAsia="en-GB"/>
          <w14:ligatures w14:val="none"/>
        </w:rPr>
        <w:t xml:space="preserve"> request</w:t>
      </w:r>
      <w:r w:rsidR="004B7AC4" w:rsidRPr="004B7AC4">
        <w:rPr>
          <w:rFonts w:ascii="Poppins" w:eastAsia="Times New Roman" w:hAnsi="Poppins" w:cs="Poppins"/>
          <w:kern w:val="0"/>
          <w:sz w:val="22"/>
          <w:szCs w:val="22"/>
          <w:lang w:eastAsia="en-GB"/>
          <w14:ligatures w14:val="none"/>
        </w:rPr>
        <w:t>.</w:t>
      </w:r>
      <w:r w:rsidR="000C070C">
        <w:rPr>
          <w:rFonts w:ascii="Poppins" w:eastAsia="Times New Roman" w:hAnsi="Poppins" w:cs="Poppins"/>
          <w:kern w:val="0"/>
          <w:sz w:val="22"/>
          <w:szCs w:val="22"/>
          <w:lang w:eastAsia="en-GB"/>
          <w14:ligatures w14:val="none"/>
        </w:rPr>
        <w:t xml:space="preserve"> The Workgroup considered this and </w:t>
      </w:r>
      <w:r w:rsidR="000C070C" w:rsidRPr="00D42501">
        <w:rPr>
          <w:rFonts w:ascii="Poppins" w:eastAsia="Times New Roman" w:hAnsi="Poppins" w:cs="Poppins"/>
          <w:kern w:val="0"/>
          <w:sz w:val="22"/>
          <w:szCs w:val="22"/>
          <w:lang w:eastAsia="en-GB"/>
          <w14:ligatures w14:val="none"/>
        </w:rPr>
        <w:t>concluded by majority not to progress this request.</w:t>
      </w:r>
    </w:p>
    <w:p w14:paraId="712F5548" w14:textId="7C408BA9" w:rsidR="00296CD6" w:rsidRPr="00232A1A" w:rsidRDefault="00296CD6" w:rsidP="00296CD6">
      <w:pPr>
        <w:spacing w:after="0" w:line="240" w:lineRule="auto"/>
        <w:textAlignment w:val="baseline"/>
        <w:rPr>
          <w:rFonts w:ascii="Segoe UI" w:eastAsia="Times New Roman" w:hAnsi="Segoe UI" w:cs="Segoe UI"/>
          <w:color w:val="000000"/>
          <w:kern w:val="0"/>
          <w:sz w:val="18"/>
          <w:szCs w:val="18"/>
          <w:lang w:eastAsia="en-GB"/>
          <w14:ligatures w14:val="none"/>
        </w:rPr>
      </w:pPr>
    </w:p>
    <w:p w14:paraId="6F4ED1CA" w14:textId="77777777" w:rsidR="00296CD6" w:rsidRDefault="00296CD6" w:rsidP="00232A1A">
      <w:pPr>
        <w:spacing w:after="0" w:line="240" w:lineRule="auto"/>
        <w:textAlignment w:val="baseline"/>
        <w:rPr>
          <w:rFonts w:ascii="Poppins" w:eastAsia="Times New Roman" w:hAnsi="Poppins" w:cs="Poppins"/>
          <w:kern w:val="0"/>
          <w:sz w:val="22"/>
          <w:szCs w:val="22"/>
          <w:lang w:eastAsia="en-GB"/>
          <w14:ligatures w14:val="none"/>
        </w:rPr>
      </w:pPr>
    </w:p>
    <w:p w14:paraId="0AE1A70F" w14:textId="77777777" w:rsidR="0017038D" w:rsidRDefault="0017038D" w:rsidP="0017038D">
      <w:pPr>
        <w:spacing w:after="0" w:line="240" w:lineRule="auto"/>
        <w:textAlignment w:val="baseline"/>
        <w:rPr>
          <w:rFonts w:ascii="Segoe UI" w:eastAsia="Times New Roman" w:hAnsi="Segoe UI" w:cs="Segoe UI"/>
          <w:color w:val="000000"/>
          <w:kern w:val="0"/>
          <w:sz w:val="18"/>
          <w:szCs w:val="18"/>
          <w:lang w:eastAsia="en-GB"/>
          <w14:ligatures w14:val="none"/>
        </w:rPr>
      </w:pPr>
      <w:r>
        <w:rPr>
          <w:rFonts w:ascii="Poppins" w:eastAsia="Times New Roman" w:hAnsi="Poppins" w:cs="Poppins"/>
          <w:b/>
          <w:sz w:val="22"/>
          <w:szCs w:val="22"/>
          <w:lang w:eastAsia="en-GB"/>
        </w:rPr>
        <w:t xml:space="preserve">Alternative Request 5 – OTCF </w:t>
      </w:r>
      <w:r>
        <w:rPr>
          <w:rFonts w:ascii="Poppins" w:eastAsia="Times New Roman" w:hAnsi="Poppins" w:cs="Poppins"/>
          <w:b/>
          <w:bCs/>
          <w:sz w:val="22"/>
          <w:szCs w:val="22"/>
          <w:lang w:eastAsia="en-GB"/>
        </w:rPr>
        <w:t>Limit</w:t>
      </w:r>
      <w:r>
        <w:rPr>
          <w:rFonts w:ascii="Poppins" w:eastAsia="Times New Roman" w:hAnsi="Poppins" w:cs="Poppins"/>
          <w:b/>
          <w:sz w:val="22"/>
          <w:szCs w:val="22"/>
          <w:lang w:eastAsia="en-GB"/>
        </w:rPr>
        <w:t>– OnPath Energy</w:t>
      </w:r>
    </w:p>
    <w:p w14:paraId="0DD28EDE" w14:textId="07438AA5" w:rsidR="0017038D" w:rsidRDefault="0017038D" w:rsidP="0017038D">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sz w:val="22"/>
          <w:szCs w:val="22"/>
          <w:lang w:eastAsia="en-GB"/>
        </w:rPr>
        <w:t xml:space="preserve">Overview: This alternative request would limit the OTCF at a value equal to the maximum security a project would be required to post at any point ahead of the project energisation date. The OTCF would ramp up at the same rate as in the Original </w:t>
      </w:r>
      <w:r w:rsidR="00CA4CF4">
        <w:rPr>
          <w:rFonts w:ascii="Poppins" w:eastAsia="Times New Roman" w:hAnsi="Poppins" w:cs="Poppins"/>
          <w:sz w:val="22"/>
          <w:szCs w:val="22"/>
          <w:lang w:eastAsia="en-GB"/>
        </w:rPr>
        <w:t>p</w:t>
      </w:r>
      <w:r>
        <w:rPr>
          <w:rFonts w:ascii="Poppins" w:eastAsia="Times New Roman" w:hAnsi="Poppins" w:cs="Poppins"/>
          <w:sz w:val="22"/>
          <w:szCs w:val="22"/>
          <w:lang w:eastAsia="en-GB"/>
        </w:rPr>
        <w:t>roposal, with the same frequency. However, on a project-by-project basis the OTCF would be limited at a set value according to each project’s security liability profile.</w:t>
      </w:r>
    </w:p>
    <w:p w14:paraId="4B97129C" w14:textId="77777777" w:rsidR="00C14528" w:rsidRPr="00A367D7" w:rsidRDefault="00C14528" w:rsidP="004B39EA">
      <w:pPr>
        <w:spacing w:after="0" w:line="240" w:lineRule="auto"/>
        <w:textAlignment w:val="baseline"/>
        <w:rPr>
          <w:rFonts w:ascii="Poppins" w:eastAsia="Times New Roman" w:hAnsi="Poppins" w:cs="Poppins"/>
          <w:kern w:val="0"/>
          <w:sz w:val="18"/>
          <w:szCs w:val="18"/>
          <w:lang w:eastAsia="en-GB"/>
          <w14:ligatures w14:val="none"/>
        </w:rPr>
      </w:pPr>
    </w:p>
    <w:p w14:paraId="17B2C923" w14:textId="2CC5FA30" w:rsidR="000F389F" w:rsidRPr="00B53F53" w:rsidRDefault="004B39EA" w:rsidP="00987780">
      <w:pPr>
        <w:spacing w:after="0" w:line="240" w:lineRule="auto"/>
        <w:textAlignment w:val="baseline"/>
        <w:rPr>
          <w:rFonts w:ascii="Poppins" w:eastAsia="Times New Roman" w:hAnsi="Poppins" w:cs="Poppins"/>
          <w:color w:val="7A3864"/>
          <w:kern w:val="0"/>
          <w:sz w:val="22"/>
          <w:szCs w:val="22"/>
          <w:lang w:eastAsia="en-GB"/>
          <w14:ligatures w14:val="none"/>
        </w:rPr>
      </w:pPr>
      <w:r w:rsidRPr="3D07D42E">
        <w:rPr>
          <w:rFonts w:ascii="Poppins" w:eastAsia="Times New Roman" w:hAnsi="Poppins" w:cs="Poppins"/>
          <w:color w:val="7A3864" w:themeColor="accent2"/>
          <w:sz w:val="22"/>
          <w:szCs w:val="22"/>
          <w:lang w:eastAsia="en-GB"/>
        </w:rPr>
        <w:t xml:space="preserve">Workgroup discussion:  </w:t>
      </w:r>
      <w:r w:rsidR="000C7D5C" w:rsidRPr="3D07D42E">
        <w:rPr>
          <w:rFonts w:ascii="Poppins" w:eastAsia="Times New Roman" w:hAnsi="Poppins" w:cs="Poppins"/>
          <w:sz w:val="22"/>
          <w:szCs w:val="22"/>
          <w:lang w:eastAsia="en-GB"/>
        </w:rPr>
        <w:t>The Workgroup</w:t>
      </w:r>
      <w:r w:rsidR="00263AF6" w:rsidRPr="3D07D42E">
        <w:rPr>
          <w:rFonts w:ascii="Poppins" w:eastAsia="Times New Roman" w:hAnsi="Poppins" w:cs="Poppins"/>
          <w:sz w:val="22"/>
          <w:szCs w:val="22"/>
          <w:lang w:eastAsia="en-GB"/>
        </w:rPr>
        <w:t xml:space="preserve"> discussion focussed on introducing a limit </w:t>
      </w:r>
      <w:r w:rsidR="3D8A0CBF" w:rsidRPr="2A118AD2">
        <w:rPr>
          <w:rFonts w:ascii="Poppins" w:eastAsia="Times New Roman" w:hAnsi="Poppins" w:cs="Poppins"/>
          <w:sz w:val="22"/>
          <w:szCs w:val="22"/>
          <w:lang w:eastAsia="en-GB"/>
        </w:rPr>
        <w:t xml:space="preserve">to </w:t>
      </w:r>
      <w:r w:rsidR="00263AF6" w:rsidRPr="6C8DC018">
        <w:rPr>
          <w:rFonts w:ascii="Poppins" w:eastAsia="Times New Roman" w:hAnsi="Poppins" w:cs="Poppins"/>
          <w:sz w:val="22"/>
          <w:szCs w:val="22"/>
          <w:lang w:eastAsia="en-GB"/>
        </w:rPr>
        <w:t>the</w:t>
      </w:r>
      <w:r w:rsidR="00263AF6" w:rsidRPr="3D07D42E">
        <w:rPr>
          <w:rFonts w:ascii="Poppins" w:eastAsia="Times New Roman" w:hAnsi="Poppins" w:cs="Poppins"/>
          <w:sz w:val="22"/>
          <w:szCs w:val="22"/>
          <w:lang w:eastAsia="en-GB"/>
        </w:rPr>
        <w:t xml:space="preserve"> overall exposure of projects to the OTCF, with the intent of aligning the fee with the </w:t>
      </w:r>
      <w:r w:rsidR="000C7D5C" w:rsidRPr="3D07D42E">
        <w:rPr>
          <w:rFonts w:ascii="Poppins" w:eastAsia="Times New Roman" w:hAnsi="Poppins" w:cs="Poppins"/>
          <w:sz w:val="22"/>
          <w:szCs w:val="22"/>
          <w:lang w:eastAsia="en-GB"/>
        </w:rPr>
        <w:t>maximum</w:t>
      </w:r>
      <w:r w:rsidR="00E46B24">
        <w:rPr>
          <w:rFonts w:ascii="Poppins" w:eastAsia="Times New Roman" w:hAnsi="Poppins" w:cs="Poppins"/>
          <w:sz w:val="22"/>
          <w:szCs w:val="22"/>
          <w:lang w:eastAsia="en-GB"/>
        </w:rPr>
        <w:t xml:space="preserve"> </w:t>
      </w:r>
      <w:r w:rsidR="000C7D5C" w:rsidRPr="3D07D42E">
        <w:rPr>
          <w:rFonts w:ascii="Poppins" w:eastAsia="Times New Roman" w:hAnsi="Poppins" w:cs="Poppins"/>
          <w:sz w:val="22"/>
          <w:szCs w:val="22"/>
          <w:lang w:eastAsia="en-GB"/>
        </w:rPr>
        <w:t>security</w:t>
      </w:r>
      <w:r w:rsidR="00263AF6" w:rsidRPr="3D07D42E">
        <w:rPr>
          <w:rFonts w:ascii="Poppins" w:eastAsia="Times New Roman" w:hAnsi="Poppins" w:cs="Poppins"/>
          <w:sz w:val="22"/>
          <w:szCs w:val="22"/>
          <w:lang w:eastAsia="en-GB"/>
        </w:rPr>
        <w:t xml:space="preserve"> levels associated with a project. The </w:t>
      </w:r>
      <w:r w:rsidR="002D5280" w:rsidRPr="3D07D42E">
        <w:rPr>
          <w:rFonts w:ascii="Poppins" w:eastAsia="Times New Roman" w:hAnsi="Poppins" w:cs="Poppins"/>
          <w:sz w:val="22"/>
          <w:szCs w:val="22"/>
          <w:lang w:eastAsia="en-GB"/>
        </w:rPr>
        <w:t>W</w:t>
      </w:r>
      <w:r w:rsidR="00263AF6" w:rsidRPr="3D07D42E">
        <w:rPr>
          <w:rFonts w:ascii="Poppins" w:eastAsia="Times New Roman" w:hAnsi="Poppins" w:cs="Poppins"/>
          <w:sz w:val="22"/>
          <w:szCs w:val="22"/>
          <w:lang w:eastAsia="en-GB"/>
        </w:rPr>
        <w:t xml:space="preserve">orkgroup clarified that the </w:t>
      </w:r>
      <w:r w:rsidR="06E83F82" w:rsidRPr="7101C90E">
        <w:rPr>
          <w:rFonts w:ascii="Poppins" w:eastAsia="Times New Roman" w:hAnsi="Poppins" w:cs="Poppins"/>
          <w:sz w:val="22"/>
          <w:szCs w:val="22"/>
          <w:lang w:eastAsia="en-GB"/>
        </w:rPr>
        <w:t>limit</w:t>
      </w:r>
      <w:r w:rsidR="00263AF6" w:rsidRPr="3D07D42E">
        <w:rPr>
          <w:rFonts w:ascii="Poppins" w:eastAsia="Times New Roman" w:hAnsi="Poppins" w:cs="Poppins"/>
          <w:sz w:val="22"/>
          <w:szCs w:val="22"/>
          <w:lang w:eastAsia="en-GB"/>
        </w:rPr>
        <w:t xml:space="preserve"> should refer specifically to “maximum posted security” rather than “security liability” to avoid confusion between liability and secured amounts. This refinement was important given prior discussions on the distinction between liabilities and securities. Th</w:t>
      </w:r>
      <w:r w:rsidR="002D5280" w:rsidRPr="3D07D42E">
        <w:rPr>
          <w:rFonts w:ascii="Poppins" w:eastAsia="Times New Roman" w:hAnsi="Poppins" w:cs="Poppins"/>
          <w:sz w:val="22"/>
          <w:szCs w:val="22"/>
          <w:lang w:eastAsia="en-GB"/>
        </w:rPr>
        <w:t>is</w:t>
      </w:r>
      <w:r w:rsidR="00263AF6" w:rsidRPr="3D07D42E">
        <w:rPr>
          <w:rFonts w:ascii="Poppins" w:eastAsia="Times New Roman" w:hAnsi="Poppins" w:cs="Poppins"/>
          <w:sz w:val="22"/>
          <w:szCs w:val="22"/>
          <w:lang w:eastAsia="en-GB"/>
        </w:rPr>
        <w:t xml:space="preserve"> alternative</w:t>
      </w:r>
      <w:r w:rsidR="002D5280" w:rsidRPr="3D07D42E">
        <w:rPr>
          <w:rFonts w:ascii="Poppins" w:eastAsia="Times New Roman" w:hAnsi="Poppins" w:cs="Poppins"/>
          <w:sz w:val="22"/>
          <w:szCs w:val="22"/>
          <w:lang w:eastAsia="en-GB"/>
        </w:rPr>
        <w:t xml:space="preserve"> request</w:t>
      </w:r>
      <w:r w:rsidR="00263AF6" w:rsidRPr="3D07D42E">
        <w:rPr>
          <w:rFonts w:ascii="Poppins" w:eastAsia="Times New Roman" w:hAnsi="Poppins" w:cs="Poppins"/>
          <w:sz w:val="22"/>
          <w:szCs w:val="22"/>
          <w:lang w:eastAsia="en-GB"/>
        </w:rPr>
        <w:t xml:space="preserve"> was generally seen</w:t>
      </w:r>
      <w:r w:rsidR="003C7B24">
        <w:rPr>
          <w:rFonts w:ascii="Poppins" w:eastAsia="Times New Roman" w:hAnsi="Poppins" w:cs="Poppins"/>
          <w:sz w:val="22"/>
          <w:szCs w:val="22"/>
          <w:lang w:eastAsia="en-GB"/>
        </w:rPr>
        <w:t xml:space="preserve"> by some Workgroup</w:t>
      </w:r>
      <w:r w:rsidR="005A07C0">
        <w:rPr>
          <w:rFonts w:ascii="Poppins" w:eastAsia="Times New Roman" w:hAnsi="Poppins" w:cs="Poppins"/>
          <w:sz w:val="22"/>
          <w:szCs w:val="22"/>
          <w:lang w:eastAsia="en-GB"/>
        </w:rPr>
        <w:t xml:space="preserve"> members</w:t>
      </w:r>
      <w:r w:rsidR="00263AF6" w:rsidRPr="3D07D42E">
        <w:rPr>
          <w:rFonts w:ascii="Poppins" w:eastAsia="Times New Roman" w:hAnsi="Poppins" w:cs="Poppins"/>
          <w:sz w:val="22"/>
          <w:szCs w:val="22"/>
          <w:lang w:eastAsia="en-GB"/>
        </w:rPr>
        <w:t xml:space="preserve"> as a pragmatic way to provide cost certainty and prevent excessive financial exposure, while still maintaining an incentive for projects to exit the </w:t>
      </w:r>
      <w:r w:rsidR="002D5280" w:rsidRPr="3D07D42E">
        <w:rPr>
          <w:rFonts w:ascii="Poppins" w:eastAsia="Times New Roman" w:hAnsi="Poppins" w:cs="Poppins"/>
          <w:sz w:val="22"/>
          <w:szCs w:val="22"/>
          <w:lang w:eastAsia="en-GB"/>
        </w:rPr>
        <w:t xml:space="preserve">connection </w:t>
      </w:r>
      <w:r w:rsidR="00263AF6" w:rsidRPr="3D07D42E">
        <w:rPr>
          <w:rFonts w:ascii="Poppins" w:eastAsia="Times New Roman" w:hAnsi="Poppins" w:cs="Poppins"/>
          <w:sz w:val="22"/>
          <w:szCs w:val="22"/>
          <w:lang w:eastAsia="en-GB"/>
        </w:rPr>
        <w:t>queue where appropriate. Ultimately, th</w:t>
      </w:r>
      <w:r w:rsidR="00720414">
        <w:rPr>
          <w:rFonts w:ascii="Poppins" w:eastAsia="Times New Roman" w:hAnsi="Poppins" w:cs="Poppins"/>
          <w:sz w:val="22"/>
          <w:szCs w:val="22"/>
          <w:lang w:eastAsia="en-GB"/>
        </w:rPr>
        <w:t>is</w:t>
      </w:r>
      <w:r w:rsidR="00263AF6" w:rsidRPr="3D07D42E">
        <w:rPr>
          <w:rFonts w:ascii="Poppins" w:eastAsia="Times New Roman" w:hAnsi="Poppins" w:cs="Poppins"/>
          <w:sz w:val="22"/>
          <w:szCs w:val="22"/>
          <w:lang w:eastAsia="en-GB"/>
        </w:rPr>
        <w:t xml:space="preserve"> </w:t>
      </w:r>
      <w:r w:rsidR="002D5280" w:rsidRPr="3D07D42E">
        <w:rPr>
          <w:rFonts w:ascii="Poppins" w:eastAsia="Times New Roman" w:hAnsi="Poppins" w:cs="Poppins"/>
          <w:sz w:val="22"/>
          <w:szCs w:val="22"/>
          <w:lang w:eastAsia="en-GB"/>
        </w:rPr>
        <w:t>request</w:t>
      </w:r>
      <w:r w:rsidR="00263AF6" w:rsidRPr="3D07D42E">
        <w:rPr>
          <w:rFonts w:ascii="Poppins" w:eastAsia="Times New Roman" w:hAnsi="Poppins" w:cs="Poppins"/>
          <w:sz w:val="22"/>
          <w:szCs w:val="22"/>
          <w:lang w:eastAsia="en-GB"/>
        </w:rPr>
        <w:t xml:space="preserve"> was supported by a majority of the </w:t>
      </w:r>
      <w:r w:rsidR="00720414">
        <w:rPr>
          <w:rFonts w:ascii="Poppins" w:eastAsia="Times New Roman" w:hAnsi="Poppins" w:cs="Poppins"/>
          <w:sz w:val="22"/>
          <w:szCs w:val="22"/>
          <w:lang w:eastAsia="en-GB"/>
        </w:rPr>
        <w:t>W</w:t>
      </w:r>
      <w:r w:rsidR="00263AF6" w:rsidRPr="3D07D42E">
        <w:rPr>
          <w:rFonts w:ascii="Poppins" w:eastAsia="Times New Roman" w:hAnsi="Poppins" w:cs="Poppins"/>
          <w:sz w:val="22"/>
          <w:szCs w:val="22"/>
          <w:lang w:eastAsia="en-GB"/>
        </w:rPr>
        <w:t>orkgroup and progressed as a Workgroup Alternative CUSC Modification (</w:t>
      </w:r>
      <w:r w:rsidR="00263AF6" w:rsidRPr="0067354A">
        <w:rPr>
          <w:rFonts w:ascii="Poppins" w:eastAsia="Times New Roman" w:hAnsi="Poppins" w:cs="Poppins"/>
          <w:b/>
          <w:sz w:val="22"/>
          <w:szCs w:val="22"/>
          <w:lang w:eastAsia="en-GB"/>
        </w:rPr>
        <w:t>WACM</w:t>
      </w:r>
      <w:r w:rsidR="00303EFB" w:rsidRPr="0067354A">
        <w:rPr>
          <w:rFonts w:ascii="Poppins" w:eastAsia="Times New Roman" w:hAnsi="Poppins" w:cs="Poppins"/>
          <w:b/>
          <w:sz w:val="22"/>
          <w:szCs w:val="22"/>
          <w:lang w:eastAsia="en-GB"/>
        </w:rPr>
        <w:t>1</w:t>
      </w:r>
      <w:r w:rsidR="00263AF6" w:rsidRPr="3D07D42E">
        <w:rPr>
          <w:rFonts w:ascii="Poppins" w:eastAsia="Times New Roman" w:hAnsi="Poppins" w:cs="Poppins"/>
          <w:sz w:val="22"/>
          <w:szCs w:val="22"/>
          <w:lang w:eastAsia="en-GB"/>
        </w:rPr>
        <w:t>).</w:t>
      </w:r>
    </w:p>
    <w:p w14:paraId="4CB2C137" w14:textId="77777777" w:rsidR="009B0AD0" w:rsidRDefault="009B0AD0" w:rsidP="004B39EA">
      <w:pPr>
        <w:spacing w:after="0" w:line="240" w:lineRule="auto"/>
        <w:textAlignment w:val="baseline"/>
        <w:rPr>
          <w:rFonts w:ascii="Poppins" w:eastAsia="Times New Roman" w:hAnsi="Poppins" w:cs="Poppins"/>
          <w:kern w:val="0"/>
          <w:sz w:val="22"/>
          <w:szCs w:val="22"/>
          <w:lang w:eastAsia="en-GB"/>
          <w14:ligatures w14:val="none"/>
        </w:rPr>
      </w:pPr>
    </w:p>
    <w:p w14:paraId="17DD3F02" w14:textId="349CEA54" w:rsidR="009B0AD0" w:rsidRPr="009B0AD0" w:rsidRDefault="009B0AD0" w:rsidP="009B0AD0">
      <w:pPr>
        <w:spacing w:after="0" w:line="240" w:lineRule="auto"/>
        <w:textAlignment w:val="baseline"/>
        <w:rPr>
          <w:rFonts w:ascii="Poppins" w:eastAsia="Times New Roman" w:hAnsi="Poppins" w:cs="Poppins"/>
          <w:b/>
          <w:bCs/>
          <w:kern w:val="0"/>
          <w:sz w:val="22"/>
          <w:szCs w:val="22"/>
          <w:lang w:eastAsia="en-GB"/>
          <w14:ligatures w14:val="none"/>
        </w:rPr>
      </w:pPr>
      <w:r w:rsidRPr="009B0AD0">
        <w:rPr>
          <w:rFonts w:ascii="Poppins" w:eastAsia="Times New Roman" w:hAnsi="Poppins" w:cs="Poppins"/>
          <w:b/>
          <w:bCs/>
          <w:kern w:val="0"/>
          <w:sz w:val="22"/>
          <w:szCs w:val="22"/>
          <w:lang w:eastAsia="en-GB"/>
          <w14:ligatures w14:val="none"/>
        </w:rPr>
        <w:t xml:space="preserve">Alternative Request </w:t>
      </w:r>
      <w:r>
        <w:rPr>
          <w:rFonts w:ascii="Poppins" w:eastAsia="Times New Roman" w:hAnsi="Poppins" w:cs="Poppins"/>
          <w:b/>
          <w:bCs/>
          <w:kern w:val="0"/>
          <w:sz w:val="22"/>
          <w:szCs w:val="22"/>
          <w:lang w:eastAsia="en-GB"/>
          <w14:ligatures w14:val="none"/>
        </w:rPr>
        <w:t>6</w:t>
      </w:r>
      <w:r w:rsidRPr="009B0AD0">
        <w:rPr>
          <w:rFonts w:ascii="Poppins" w:eastAsia="Times New Roman" w:hAnsi="Poppins" w:cs="Poppins"/>
          <w:b/>
          <w:bCs/>
          <w:kern w:val="0"/>
          <w:sz w:val="22"/>
          <w:szCs w:val="22"/>
          <w:lang w:eastAsia="en-GB"/>
          <w14:ligatures w14:val="none"/>
        </w:rPr>
        <w:t> </w:t>
      </w:r>
      <w:r w:rsidR="001944EB" w:rsidRPr="009B0AD0">
        <w:rPr>
          <w:rFonts w:ascii="Poppins" w:eastAsia="Times New Roman" w:hAnsi="Poppins" w:cs="Poppins"/>
          <w:b/>
          <w:bCs/>
          <w:kern w:val="0"/>
          <w:sz w:val="22"/>
          <w:szCs w:val="22"/>
          <w:lang w:eastAsia="en-GB"/>
          <w14:ligatures w14:val="none"/>
        </w:rPr>
        <w:t xml:space="preserve">– </w:t>
      </w:r>
      <w:r w:rsidR="3E695D45" w:rsidRPr="7FBEB92F">
        <w:rPr>
          <w:rFonts w:ascii="Poppins" w:eastAsia="Times New Roman" w:hAnsi="Poppins" w:cs="Poppins"/>
          <w:b/>
          <w:bCs/>
          <w:sz w:val="22"/>
          <w:szCs w:val="22"/>
          <w:lang w:eastAsia="en-GB"/>
        </w:rPr>
        <w:t>User Progression</w:t>
      </w:r>
      <w:r w:rsidR="00DF3857" w:rsidRPr="7FBEB92F">
        <w:rPr>
          <w:rFonts w:ascii="Poppins" w:eastAsia="Times New Roman" w:hAnsi="Poppins" w:cs="Poppins"/>
          <w:b/>
          <w:sz w:val="22"/>
          <w:szCs w:val="22"/>
          <w:lang w:eastAsia="en-GB"/>
        </w:rPr>
        <w:t xml:space="preserve"> </w:t>
      </w:r>
      <w:r w:rsidR="5F70B726" w:rsidRPr="79811F2A">
        <w:rPr>
          <w:rFonts w:ascii="Poppins" w:eastAsia="Times New Roman" w:hAnsi="Poppins" w:cs="Poppins"/>
          <w:b/>
          <w:bCs/>
          <w:sz w:val="22"/>
          <w:szCs w:val="22"/>
          <w:lang w:eastAsia="en-GB"/>
        </w:rPr>
        <w:t>M</w:t>
      </w:r>
      <w:r w:rsidR="00DF3857" w:rsidRPr="79811F2A">
        <w:rPr>
          <w:rFonts w:ascii="Poppins" w:eastAsia="Times New Roman" w:hAnsi="Poppins" w:cs="Poppins"/>
          <w:b/>
          <w:bCs/>
          <w:sz w:val="22"/>
          <w:szCs w:val="22"/>
          <w:lang w:eastAsia="en-GB"/>
        </w:rPr>
        <w:t>ilestone</w:t>
      </w:r>
      <w:r w:rsidR="00DF3857" w:rsidRPr="7FBEB92F">
        <w:rPr>
          <w:rFonts w:ascii="Poppins" w:eastAsia="Times New Roman" w:hAnsi="Poppins" w:cs="Poppins"/>
          <w:b/>
          <w:sz w:val="22"/>
          <w:szCs w:val="22"/>
          <w:lang w:eastAsia="en-GB"/>
        </w:rPr>
        <w:t xml:space="preserve"> M8 (Project Construction) - Zenobe</w:t>
      </w:r>
    </w:p>
    <w:p w14:paraId="7C03ADA9" w14:textId="5129780D" w:rsidR="009B0AD0" w:rsidRPr="009B0AD0" w:rsidRDefault="009B0AD0" w:rsidP="009D0073">
      <w:pPr>
        <w:spacing w:after="0" w:line="240" w:lineRule="auto"/>
        <w:textAlignment w:val="baseline"/>
        <w:rPr>
          <w:rFonts w:ascii="Poppins" w:eastAsia="Times New Roman" w:hAnsi="Poppins" w:cs="Poppins"/>
          <w:kern w:val="0"/>
          <w:sz w:val="22"/>
          <w:szCs w:val="22"/>
          <w:lang w:eastAsia="en-GB"/>
          <w14:ligatures w14:val="none"/>
        </w:rPr>
      </w:pPr>
      <w:r w:rsidRPr="009B0AD0">
        <w:rPr>
          <w:rFonts w:ascii="Poppins" w:eastAsia="Times New Roman" w:hAnsi="Poppins" w:cs="Poppins"/>
          <w:kern w:val="0"/>
          <w:sz w:val="22"/>
          <w:szCs w:val="22"/>
          <w:lang w:eastAsia="en-GB"/>
          <w14:ligatures w14:val="none"/>
        </w:rPr>
        <w:t>Overview: </w:t>
      </w:r>
      <w:r w:rsidR="009D0073" w:rsidRPr="009D0073">
        <w:rPr>
          <w:rFonts w:ascii="Poppins" w:eastAsia="Times New Roman" w:hAnsi="Poppins" w:cs="Poppins"/>
          <w:kern w:val="0"/>
          <w:sz w:val="22"/>
          <w:szCs w:val="22"/>
          <w:lang w:eastAsia="en-GB"/>
          <w14:ligatures w14:val="none"/>
        </w:rPr>
        <w:t>The</w:t>
      </w:r>
      <w:r w:rsidR="004C5D83">
        <w:rPr>
          <w:rFonts w:ascii="Poppins" w:eastAsia="Times New Roman" w:hAnsi="Poppins" w:cs="Poppins"/>
          <w:kern w:val="0"/>
          <w:sz w:val="22"/>
          <w:szCs w:val="22"/>
          <w:lang w:eastAsia="en-GB"/>
          <w14:ligatures w14:val="none"/>
        </w:rPr>
        <w:t xml:space="preserve"> alternative request</w:t>
      </w:r>
      <w:r w:rsidR="00672543">
        <w:rPr>
          <w:rFonts w:ascii="Poppins" w:eastAsia="Times New Roman" w:hAnsi="Poppins" w:cs="Poppins"/>
          <w:kern w:val="0"/>
          <w:sz w:val="22"/>
          <w:szCs w:val="22"/>
          <w:lang w:eastAsia="en-GB"/>
          <w14:ligatures w14:val="none"/>
        </w:rPr>
        <w:t xml:space="preserve"> is that </w:t>
      </w:r>
      <w:r w:rsidR="00D622C6">
        <w:rPr>
          <w:rFonts w:ascii="Poppins" w:eastAsia="Times New Roman" w:hAnsi="Poppins" w:cs="Poppins"/>
          <w:kern w:val="0"/>
          <w:sz w:val="22"/>
          <w:szCs w:val="22"/>
          <w:lang w:eastAsia="en-GB"/>
          <w14:ligatures w14:val="none"/>
        </w:rPr>
        <w:t>t</w:t>
      </w:r>
      <w:r w:rsidR="009D0073" w:rsidRPr="009D0073">
        <w:rPr>
          <w:rFonts w:ascii="Poppins" w:eastAsia="Times New Roman" w:hAnsi="Poppins" w:cs="Poppins"/>
          <w:kern w:val="0"/>
          <w:sz w:val="22"/>
          <w:szCs w:val="22"/>
          <w:lang w:eastAsia="en-GB"/>
          <w14:ligatures w14:val="none"/>
        </w:rPr>
        <w:t>he OTCF will be disapplied to projects where they have met</w:t>
      </w:r>
      <w:r w:rsidR="00CE1697">
        <w:rPr>
          <w:rFonts w:ascii="Poppins" w:eastAsia="Times New Roman" w:hAnsi="Poppins" w:cs="Poppins"/>
          <w:kern w:val="0"/>
          <w:sz w:val="22"/>
          <w:szCs w:val="22"/>
          <w:lang w:eastAsia="en-GB"/>
          <w14:ligatures w14:val="none"/>
        </w:rPr>
        <w:t xml:space="preserve"> all</w:t>
      </w:r>
      <w:r w:rsidR="009D0073" w:rsidRPr="009D0073">
        <w:rPr>
          <w:rFonts w:ascii="Poppins" w:eastAsia="Times New Roman" w:hAnsi="Poppins" w:cs="Poppins"/>
          <w:kern w:val="0"/>
          <w:sz w:val="22"/>
          <w:szCs w:val="22"/>
          <w:lang w:eastAsia="en-GB"/>
          <w14:ligatures w14:val="none"/>
        </w:rPr>
        <w:t xml:space="preserve"> </w:t>
      </w:r>
      <w:r w:rsidR="66B427EC" w:rsidRPr="72CD7FF9">
        <w:rPr>
          <w:rFonts w:ascii="Poppins" w:eastAsia="Times New Roman" w:hAnsi="Poppins" w:cs="Poppins"/>
          <w:sz w:val="22"/>
          <w:szCs w:val="22"/>
          <w:lang w:eastAsia="en-GB"/>
        </w:rPr>
        <w:t>User Progression</w:t>
      </w:r>
      <w:r w:rsidR="009D0073" w:rsidRPr="79811F2A">
        <w:rPr>
          <w:rFonts w:ascii="Poppins" w:eastAsia="Times New Roman" w:hAnsi="Poppins" w:cs="Poppins"/>
          <w:sz w:val="22"/>
          <w:szCs w:val="22"/>
          <w:lang w:eastAsia="en-GB"/>
        </w:rPr>
        <w:t xml:space="preserve"> Milestone</w:t>
      </w:r>
      <w:r w:rsidR="4AE5ACC4" w:rsidRPr="72CD7FF9">
        <w:rPr>
          <w:rFonts w:ascii="Poppins" w:eastAsia="Times New Roman" w:hAnsi="Poppins" w:cs="Poppins"/>
          <w:sz w:val="22"/>
          <w:szCs w:val="22"/>
          <w:lang w:eastAsia="en-GB"/>
        </w:rPr>
        <w:t>s</w:t>
      </w:r>
      <w:r w:rsidR="00CE1697" w:rsidRPr="72CD7FF9">
        <w:rPr>
          <w:rFonts w:ascii="Poppins" w:eastAsia="Times New Roman" w:hAnsi="Poppins" w:cs="Poppins"/>
          <w:sz w:val="22"/>
          <w:szCs w:val="22"/>
          <w:lang w:eastAsia="en-GB"/>
        </w:rPr>
        <w:t xml:space="preserve"> up to and including </w:t>
      </w:r>
      <w:r w:rsidR="009D0073" w:rsidRPr="72CD7FF9">
        <w:rPr>
          <w:rFonts w:ascii="Poppins" w:eastAsia="Times New Roman" w:hAnsi="Poppins" w:cs="Poppins"/>
          <w:sz w:val="22"/>
          <w:szCs w:val="22"/>
          <w:lang w:eastAsia="en-GB"/>
        </w:rPr>
        <w:t>M8 (Project Construction).</w:t>
      </w:r>
    </w:p>
    <w:p w14:paraId="342A14C5" w14:textId="77777777" w:rsidR="009B0AD0" w:rsidRPr="009B0AD0" w:rsidRDefault="009B0AD0" w:rsidP="009B0AD0">
      <w:pPr>
        <w:spacing w:after="0" w:line="240" w:lineRule="auto"/>
        <w:textAlignment w:val="baseline"/>
        <w:rPr>
          <w:rFonts w:ascii="Poppins" w:eastAsia="Times New Roman" w:hAnsi="Poppins" w:cs="Poppins"/>
          <w:kern w:val="0"/>
          <w:sz w:val="22"/>
          <w:szCs w:val="22"/>
          <w:lang w:eastAsia="en-GB"/>
          <w14:ligatures w14:val="none"/>
        </w:rPr>
      </w:pPr>
    </w:p>
    <w:p w14:paraId="67DD499F" w14:textId="23B3A8B0" w:rsidR="00A831A9" w:rsidRDefault="009B0AD0" w:rsidP="00A831A9">
      <w:pPr>
        <w:spacing w:after="0" w:line="240" w:lineRule="auto"/>
        <w:textAlignment w:val="baseline"/>
        <w:rPr>
          <w:rFonts w:ascii="Poppins" w:eastAsia="Times New Roman" w:hAnsi="Poppins" w:cs="Poppins"/>
          <w:kern w:val="0"/>
          <w:sz w:val="22"/>
          <w:szCs w:val="22"/>
          <w:lang w:eastAsia="en-GB"/>
          <w14:ligatures w14:val="none"/>
        </w:rPr>
      </w:pPr>
      <w:r w:rsidRPr="00A831A9">
        <w:rPr>
          <w:rFonts w:ascii="Poppins" w:eastAsia="Times New Roman" w:hAnsi="Poppins" w:cs="Poppins"/>
          <w:color w:val="7A3864"/>
          <w:kern w:val="0"/>
          <w:sz w:val="22"/>
          <w:szCs w:val="22"/>
          <w:lang w:eastAsia="en-GB"/>
          <w14:ligatures w14:val="none"/>
        </w:rPr>
        <w:t>Workgroup discussion</w:t>
      </w:r>
      <w:r w:rsidRPr="009B0AD0">
        <w:rPr>
          <w:rFonts w:ascii="Poppins" w:eastAsia="Times New Roman" w:hAnsi="Poppins" w:cs="Poppins"/>
          <w:kern w:val="0"/>
          <w:sz w:val="22"/>
          <w:szCs w:val="22"/>
          <w:lang w:eastAsia="en-GB"/>
          <w14:ligatures w14:val="none"/>
        </w:rPr>
        <w:t>: </w:t>
      </w:r>
      <w:r w:rsidR="00A831A9" w:rsidRPr="00A831A9">
        <w:rPr>
          <w:rFonts w:ascii="Poppins" w:eastAsia="Times New Roman" w:hAnsi="Poppins" w:cs="Poppins"/>
          <w:kern w:val="0"/>
          <w:sz w:val="22"/>
          <w:szCs w:val="22"/>
          <w:lang w:eastAsia="en-GB"/>
          <w14:ligatures w14:val="none"/>
        </w:rPr>
        <w:t xml:space="preserve">The </w:t>
      </w:r>
      <w:r w:rsidR="00A831A9">
        <w:rPr>
          <w:rFonts w:ascii="Poppins" w:eastAsia="Times New Roman" w:hAnsi="Poppins" w:cs="Poppins"/>
          <w:kern w:val="0"/>
          <w:sz w:val="22"/>
          <w:szCs w:val="22"/>
          <w:lang w:eastAsia="en-GB"/>
          <w14:ligatures w14:val="none"/>
        </w:rPr>
        <w:t xml:space="preserve">Workgroup </w:t>
      </w:r>
      <w:r w:rsidR="00A831A9" w:rsidRPr="00A831A9">
        <w:rPr>
          <w:rFonts w:ascii="Poppins" w:eastAsia="Times New Roman" w:hAnsi="Poppins" w:cs="Poppins"/>
          <w:kern w:val="0"/>
          <w:sz w:val="22"/>
          <w:szCs w:val="22"/>
          <w:lang w:eastAsia="en-GB"/>
          <w14:ligatures w14:val="none"/>
        </w:rPr>
        <w:t>d</w:t>
      </w:r>
      <w:r w:rsidR="00B844A1">
        <w:rPr>
          <w:rFonts w:ascii="Poppins" w:eastAsia="Times New Roman" w:hAnsi="Poppins" w:cs="Poppins"/>
          <w:kern w:val="0"/>
          <w:sz w:val="22"/>
          <w:szCs w:val="22"/>
          <w:lang w:eastAsia="en-GB"/>
          <w14:ligatures w14:val="none"/>
        </w:rPr>
        <w:t>ebated</w:t>
      </w:r>
      <w:r w:rsidR="00A831A9" w:rsidRPr="00A831A9">
        <w:rPr>
          <w:rFonts w:ascii="Poppins" w:eastAsia="Times New Roman" w:hAnsi="Poppins" w:cs="Poppins"/>
          <w:kern w:val="0"/>
          <w:sz w:val="22"/>
          <w:szCs w:val="22"/>
          <w:lang w:eastAsia="en-GB"/>
          <w14:ligatures w14:val="none"/>
        </w:rPr>
        <w:t xml:space="preserve"> whether the OTCF should cease at </w:t>
      </w:r>
      <w:r w:rsidR="00303EFB">
        <w:rPr>
          <w:rFonts w:ascii="Poppins" w:eastAsia="Times New Roman" w:hAnsi="Poppins" w:cs="Poppins"/>
          <w:kern w:val="0"/>
          <w:sz w:val="22"/>
          <w:szCs w:val="22"/>
          <w:lang w:eastAsia="en-GB"/>
          <w14:ligatures w14:val="none"/>
        </w:rPr>
        <w:t>project</w:t>
      </w:r>
      <w:r w:rsidR="008D4C42">
        <w:rPr>
          <w:rFonts w:ascii="Poppins" w:eastAsia="Times New Roman" w:hAnsi="Poppins" w:cs="Poppins"/>
          <w:kern w:val="0"/>
          <w:sz w:val="22"/>
          <w:szCs w:val="22"/>
          <w:lang w:eastAsia="en-GB"/>
          <w14:ligatures w14:val="none"/>
        </w:rPr>
        <w:t xml:space="preserve"> </w:t>
      </w:r>
      <w:r w:rsidR="00A831A9" w:rsidRPr="00A831A9">
        <w:rPr>
          <w:rFonts w:ascii="Poppins" w:eastAsia="Times New Roman" w:hAnsi="Poppins" w:cs="Poppins"/>
          <w:kern w:val="0"/>
          <w:sz w:val="22"/>
          <w:szCs w:val="22"/>
          <w:lang w:eastAsia="en-GB"/>
          <w14:ligatures w14:val="none"/>
        </w:rPr>
        <w:t xml:space="preserve">energisation (as in the </w:t>
      </w:r>
      <w:r w:rsidR="008D4C42">
        <w:rPr>
          <w:rFonts w:ascii="Poppins" w:eastAsia="Times New Roman" w:hAnsi="Poppins" w:cs="Poppins"/>
          <w:kern w:val="0"/>
          <w:sz w:val="22"/>
          <w:szCs w:val="22"/>
          <w:lang w:eastAsia="en-GB"/>
          <w14:ligatures w14:val="none"/>
        </w:rPr>
        <w:t>O</w:t>
      </w:r>
      <w:r w:rsidR="00A831A9" w:rsidRPr="00A831A9">
        <w:rPr>
          <w:rFonts w:ascii="Poppins" w:eastAsia="Times New Roman" w:hAnsi="Poppins" w:cs="Poppins"/>
          <w:kern w:val="0"/>
          <w:sz w:val="22"/>
          <w:szCs w:val="22"/>
          <w:lang w:eastAsia="en-GB"/>
          <w14:ligatures w14:val="none"/>
        </w:rPr>
        <w:t>riginal</w:t>
      </w:r>
      <w:r w:rsidR="00A831A9" w:rsidRPr="79811F2A">
        <w:rPr>
          <w:rFonts w:ascii="Poppins" w:eastAsia="Times New Roman" w:hAnsi="Poppins" w:cs="Poppins"/>
          <w:sz w:val="22"/>
          <w:szCs w:val="22"/>
          <w:lang w:eastAsia="en-GB"/>
        </w:rPr>
        <w:t xml:space="preserve"> proposal) or </w:t>
      </w:r>
      <w:r w:rsidR="007367FF">
        <w:rPr>
          <w:rFonts w:ascii="Poppins" w:eastAsia="Times New Roman" w:hAnsi="Poppins" w:cs="Poppins"/>
          <w:sz w:val="22"/>
          <w:szCs w:val="22"/>
          <w:lang w:eastAsia="en-GB"/>
        </w:rPr>
        <w:t>where they have met</w:t>
      </w:r>
      <w:r w:rsidR="005670A6">
        <w:rPr>
          <w:rFonts w:ascii="Poppins" w:eastAsia="Times New Roman" w:hAnsi="Poppins" w:cs="Poppins"/>
          <w:sz w:val="22"/>
          <w:szCs w:val="22"/>
          <w:lang w:eastAsia="en-GB"/>
        </w:rPr>
        <w:t xml:space="preserve"> User Progression</w:t>
      </w:r>
      <w:r w:rsidR="00F61B7D">
        <w:rPr>
          <w:rFonts w:ascii="Poppins" w:eastAsia="Times New Roman" w:hAnsi="Poppins" w:cs="Poppins"/>
          <w:sz w:val="22"/>
          <w:szCs w:val="22"/>
          <w:lang w:eastAsia="en-GB"/>
        </w:rPr>
        <w:t xml:space="preserve"> Milestones</w:t>
      </w:r>
      <w:r w:rsidR="001A5FAC">
        <w:rPr>
          <w:rFonts w:ascii="Poppins" w:eastAsia="Times New Roman" w:hAnsi="Poppins" w:cs="Poppins"/>
          <w:sz w:val="22"/>
          <w:szCs w:val="22"/>
          <w:lang w:eastAsia="en-GB"/>
        </w:rPr>
        <w:t xml:space="preserve"> up to and including M8 (start of constructi</w:t>
      </w:r>
      <w:r w:rsidR="003E0DC3">
        <w:rPr>
          <w:rFonts w:ascii="Poppins" w:eastAsia="Times New Roman" w:hAnsi="Poppins" w:cs="Poppins"/>
          <w:sz w:val="22"/>
          <w:szCs w:val="22"/>
          <w:lang w:eastAsia="en-GB"/>
        </w:rPr>
        <w:t>on)</w:t>
      </w:r>
      <w:r w:rsidR="005B15E7">
        <w:rPr>
          <w:rFonts w:ascii="Poppins" w:eastAsia="Times New Roman" w:hAnsi="Poppins" w:cs="Poppins"/>
          <w:sz w:val="22"/>
          <w:szCs w:val="22"/>
          <w:lang w:eastAsia="en-GB"/>
        </w:rPr>
        <w:t>.</w:t>
      </w:r>
      <w:r w:rsidR="00A831A9">
        <w:rPr>
          <w:rFonts w:ascii="Poppins" w:eastAsia="Times New Roman" w:hAnsi="Poppins" w:cs="Poppins"/>
          <w:sz w:val="22"/>
          <w:szCs w:val="22"/>
          <w:lang w:eastAsia="en-GB"/>
        </w:rPr>
        <w:t xml:space="preserve"> </w:t>
      </w:r>
      <w:r w:rsidR="00A831A9" w:rsidRPr="79811F2A">
        <w:rPr>
          <w:rFonts w:ascii="Poppins" w:eastAsia="Times New Roman" w:hAnsi="Poppins" w:cs="Poppins"/>
          <w:sz w:val="22"/>
          <w:szCs w:val="22"/>
          <w:lang w:eastAsia="en-GB"/>
        </w:rPr>
        <w:t xml:space="preserve">The </w:t>
      </w:r>
      <w:r w:rsidR="000642EB">
        <w:rPr>
          <w:rFonts w:ascii="Poppins" w:eastAsia="Times New Roman" w:hAnsi="Poppins" w:cs="Poppins"/>
          <w:sz w:val="22"/>
          <w:szCs w:val="22"/>
          <w:lang w:eastAsia="en-GB"/>
        </w:rPr>
        <w:t>P</w:t>
      </w:r>
      <w:r w:rsidR="00A831A9" w:rsidRPr="79811F2A">
        <w:rPr>
          <w:rFonts w:ascii="Poppins" w:eastAsia="Times New Roman" w:hAnsi="Poppins" w:cs="Poppins"/>
          <w:sz w:val="22"/>
          <w:szCs w:val="22"/>
          <w:lang w:eastAsia="en-GB"/>
        </w:rPr>
        <w:t xml:space="preserve">roposer </w:t>
      </w:r>
      <w:r w:rsidR="00BE5E8D" w:rsidRPr="79811F2A">
        <w:rPr>
          <w:rFonts w:ascii="Poppins" w:eastAsia="Times New Roman" w:hAnsi="Poppins" w:cs="Poppins"/>
          <w:sz w:val="22"/>
          <w:szCs w:val="22"/>
          <w:lang w:eastAsia="en-GB"/>
        </w:rPr>
        <w:t xml:space="preserve">of the alternative </w:t>
      </w:r>
      <w:r w:rsidR="007D5DFC" w:rsidRPr="79811F2A">
        <w:rPr>
          <w:rFonts w:ascii="Poppins" w:eastAsia="Times New Roman" w:hAnsi="Poppins" w:cs="Poppins"/>
          <w:sz w:val="22"/>
          <w:szCs w:val="22"/>
          <w:lang w:eastAsia="en-GB"/>
        </w:rPr>
        <w:t>request</w:t>
      </w:r>
      <w:r w:rsidR="00BE5E8D" w:rsidRPr="79811F2A">
        <w:rPr>
          <w:rFonts w:ascii="Poppins" w:eastAsia="Times New Roman" w:hAnsi="Poppins" w:cs="Poppins"/>
          <w:sz w:val="22"/>
          <w:szCs w:val="22"/>
          <w:lang w:eastAsia="en-GB"/>
        </w:rPr>
        <w:t xml:space="preserve"> </w:t>
      </w:r>
      <w:r w:rsidR="00A831A9" w:rsidRPr="79811F2A">
        <w:rPr>
          <w:rFonts w:ascii="Poppins" w:eastAsia="Times New Roman" w:hAnsi="Poppins" w:cs="Poppins"/>
          <w:sz w:val="22"/>
          <w:szCs w:val="22"/>
          <w:lang w:eastAsia="en-GB"/>
        </w:rPr>
        <w:t xml:space="preserve">argued that continuing the fee until </w:t>
      </w:r>
      <w:r w:rsidR="007D5DFC" w:rsidRPr="79811F2A">
        <w:rPr>
          <w:rFonts w:ascii="Poppins" w:eastAsia="Times New Roman" w:hAnsi="Poppins" w:cs="Poppins"/>
          <w:sz w:val="22"/>
          <w:szCs w:val="22"/>
          <w:lang w:eastAsia="en-GB"/>
        </w:rPr>
        <w:t>project</w:t>
      </w:r>
      <w:r w:rsidR="00A831A9" w:rsidRPr="79811F2A">
        <w:rPr>
          <w:rFonts w:ascii="Poppins" w:eastAsia="Times New Roman" w:hAnsi="Poppins" w:cs="Poppins"/>
          <w:sz w:val="22"/>
          <w:szCs w:val="22"/>
          <w:lang w:eastAsia="en-GB"/>
        </w:rPr>
        <w:t xml:space="preserve"> energisation unfairly penalises larger or more complex projects, which have longer build times and may face </w:t>
      </w:r>
      <w:r w:rsidR="00A831A9" w:rsidRPr="79811F2A">
        <w:rPr>
          <w:rFonts w:ascii="Poppins" w:eastAsia="Times New Roman" w:hAnsi="Poppins" w:cs="Poppins"/>
          <w:sz w:val="22"/>
          <w:szCs w:val="22"/>
          <w:lang w:eastAsia="en-GB"/>
        </w:rPr>
        <w:lastRenderedPageBreak/>
        <w:t xml:space="preserve">delays outside their control (e.g. outages, testing, or network issues). </w:t>
      </w:r>
      <w:r w:rsidR="0075426D" w:rsidRPr="79811F2A">
        <w:rPr>
          <w:rFonts w:ascii="Poppins" w:eastAsia="Times New Roman" w:hAnsi="Poppins" w:cs="Poppins"/>
          <w:sz w:val="22"/>
          <w:szCs w:val="22"/>
          <w:lang w:eastAsia="en-GB"/>
        </w:rPr>
        <w:t>Supporters emphasised</w:t>
      </w:r>
      <w:r w:rsidR="00A831A9" w:rsidRPr="79811F2A">
        <w:rPr>
          <w:rFonts w:ascii="Poppins" w:eastAsia="Times New Roman" w:hAnsi="Poppins" w:cs="Poppins"/>
          <w:sz w:val="22"/>
          <w:szCs w:val="22"/>
          <w:lang w:eastAsia="en-GB"/>
        </w:rPr>
        <w:t xml:space="preserve"> that by M7 and M8, projects have already demonstrated commitment through financial investment and construction </w:t>
      </w:r>
      <w:r w:rsidR="00B3527D" w:rsidRPr="79811F2A">
        <w:rPr>
          <w:rFonts w:ascii="Poppins" w:eastAsia="Times New Roman" w:hAnsi="Poppins" w:cs="Poppins"/>
          <w:sz w:val="22"/>
          <w:szCs w:val="22"/>
          <w:lang w:eastAsia="en-GB"/>
        </w:rPr>
        <w:t>activity and</w:t>
      </w:r>
      <w:r w:rsidR="00A831A9" w:rsidRPr="79811F2A">
        <w:rPr>
          <w:rFonts w:ascii="Poppins" w:eastAsia="Times New Roman" w:hAnsi="Poppins" w:cs="Poppins"/>
          <w:sz w:val="22"/>
          <w:szCs w:val="22"/>
          <w:lang w:eastAsia="en-GB"/>
        </w:rPr>
        <w:t xml:space="preserve"> therefore should not incur further OTCF costs. </w:t>
      </w:r>
      <w:r w:rsidR="006C52DF" w:rsidRPr="006C52DF">
        <w:rPr>
          <w:rFonts w:ascii="Poppins" w:eastAsia="Times New Roman" w:hAnsi="Poppins" w:cs="Poppins"/>
          <w:sz w:val="22"/>
          <w:szCs w:val="22"/>
          <w:lang w:eastAsia="en-GB"/>
        </w:rPr>
        <w:t xml:space="preserve">This will place unnecessary costs onto projects that have met their milestones and dealt with the issues identified under the prospers solution and will result in extra costs to consumers via other revenue streams such as Capacity Market. </w:t>
      </w:r>
      <w:r w:rsidR="00A831A9" w:rsidRPr="79811F2A">
        <w:rPr>
          <w:rFonts w:ascii="Poppins" w:eastAsia="Times New Roman" w:hAnsi="Poppins" w:cs="Poppins"/>
          <w:sz w:val="22"/>
          <w:szCs w:val="22"/>
          <w:lang w:eastAsia="en-GB"/>
        </w:rPr>
        <w:t xml:space="preserve">However, some concerns were raised about the subjectivity of M8 and the risk of inconsistent interpretation or potential gaming. Despite these concerns, there was broad support that tying the end of the OTCF to demonstrated progress better aligns with the </w:t>
      </w:r>
      <w:r w:rsidR="003609E4">
        <w:rPr>
          <w:rFonts w:ascii="Poppins" w:eastAsia="Times New Roman" w:hAnsi="Poppins" w:cs="Poppins"/>
          <w:sz w:val="22"/>
          <w:szCs w:val="22"/>
          <w:lang w:eastAsia="en-GB"/>
        </w:rPr>
        <w:t xml:space="preserve">(CMP470) </w:t>
      </w:r>
      <w:r w:rsidR="00A831A9" w:rsidRPr="79811F2A">
        <w:rPr>
          <w:rFonts w:ascii="Poppins" w:eastAsia="Times New Roman" w:hAnsi="Poppins" w:cs="Poppins"/>
          <w:sz w:val="22"/>
          <w:szCs w:val="22"/>
          <w:lang w:eastAsia="en-GB"/>
        </w:rPr>
        <w:t xml:space="preserve">defect’s aim of removing unviable projects rather than penalising projects already under construction. This alternative </w:t>
      </w:r>
      <w:r w:rsidR="00F66428" w:rsidRPr="79811F2A">
        <w:rPr>
          <w:rFonts w:ascii="Poppins" w:eastAsia="Times New Roman" w:hAnsi="Poppins" w:cs="Poppins"/>
          <w:sz w:val="22"/>
          <w:szCs w:val="22"/>
          <w:lang w:eastAsia="en-GB"/>
        </w:rPr>
        <w:t>request</w:t>
      </w:r>
      <w:r w:rsidR="00A831A9" w:rsidRPr="79811F2A">
        <w:rPr>
          <w:rFonts w:ascii="Poppins" w:eastAsia="Times New Roman" w:hAnsi="Poppins" w:cs="Poppins"/>
          <w:sz w:val="22"/>
          <w:szCs w:val="22"/>
          <w:lang w:eastAsia="en-GB"/>
        </w:rPr>
        <w:t xml:space="preserve"> also secured majority support </w:t>
      </w:r>
      <w:r w:rsidR="00F66428" w:rsidRPr="79811F2A">
        <w:rPr>
          <w:rFonts w:ascii="Poppins" w:eastAsia="Times New Roman" w:hAnsi="Poppins" w:cs="Poppins"/>
          <w:sz w:val="22"/>
          <w:szCs w:val="22"/>
          <w:lang w:eastAsia="en-GB"/>
        </w:rPr>
        <w:t xml:space="preserve">from the Workgroup </w:t>
      </w:r>
      <w:r w:rsidR="00A831A9" w:rsidRPr="79811F2A">
        <w:rPr>
          <w:rFonts w:ascii="Poppins" w:eastAsia="Times New Roman" w:hAnsi="Poppins" w:cs="Poppins"/>
          <w:sz w:val="22"/>
          <w:szCs w:val="22"/>
          <w:lang w:eastAsia="en-GB"/>
        </w:rPr>
        <w:t xml:space="preserve">and was taken forward </w:t>
      </w:r>
      <w:r w:rsidR="008F4E7C" w:rsidRPr="79811F2A">
        <w:rPr>
          <w:rFonts w:ascii="Poppins" w:eastAsia="Times New Roman" w:hAnsi="Poppins" w:cs="Poppins"/>
          <w:sz w:val="22"/>
          <w:szCs w:val="22"/>
          <w:lang w:eastAsia="en-GB"/>
        </w:rPr>
        <w:t>(</w:t>
      </w:r>
      <w:r w:rsidR="00A831A9" w:rsidRPr="79811F2A">
        <w:rPr>
          <w:rFonts w:ascii="Poppins" w:eastAsia="Times New Roman" w:hAnsi="Poppins" w:cs="Poppins"/>
          <w:sz w:val="22"/>
          <w:szCs w:val="22"/>
          <w:lang w:eastAsia="en-GB"/>
        </w:rPr>
        <w:t xml:space="preserve">as </w:t>
      </w:r>
      <w:r w:rsidR="00A831A9" w:rsidRPr="0067354A">
        <w:rPr>
          <w:rFonts w:ascii="Poppins" w:eastAsia="Times New Roman" w:hAnsi="Poppins" w:cs="Poppins"/>
          <w:b/>
          <w:sz w:val="22"/>
          <w:szCs w:val="22"/>
          <w:lang w:eastAsia="en-GB"/>
        </w:rPr>
        <w:t>WACM</w:t>
      </w:r>
      <w:r w:rsidR="008F4E7C" w:rsidRPr="0067354A">
        <w:rPr>
          <w:rFonts w:ascii="Poppins" w:eastAsia="Times New Roman" w:hAnsi="Poppins" w:cs="Poppins"/>
          <w:b/>
          <w:sz w:val="22"/>
          <w:szCs w:val="22"/>
          <w:lang w:eastAsia="en-GB"/>
        </w:rPr>
        <w:t>2</w:t>
      </w:r>
      <w:r w:rsidR="008F4E7C" w:rsidRPr="79811F2A">
        <w:rPr>
          <w:rFonts w:ascii="Poppins" w:eastAsia="Times New Roman" w:hAnsi="Poppins" w:cs="Poppins"/>
          <w:sz w:val="22"/>
          <w:szCs w:val="22"/>
          <w:lang w:eastAsia="en-GB"/>
        </w:rPr>
        <w:t>)</w:t>
      </w:r>
      <w:r w:rsidR="00A831A9" w:rsidRPr="79811F2A">
        <w:rPr>
          <w:rFonts w:ascii="Poppins" w:eastAsia="Times New Roman" w:hAnsi="Poppins" w:cs="Poppins"/>
          <w:sz w:val="22"/>
          <w:szCs w:val="22"/>
          <w:lang w:eastAsia="en-GB"/>
        </w:rPr>
        <w:t>.</w:t>
      </w:r>
    </w:p>
    <w:p w14:paraId="74CDB358" w14:textId="77777777" w:rsidR="0000564B" w:rsidRDefault="0000564B" w:rsidP="00A831A9">
      <w:pPr>
        <w:spacing w:after="0" w:line="240" w:lineRule="auto"/>
        <w:textAlignment w:val="baseline"/>
        <w:rPr>
          <w:rFonts w:ascii="Poppins" w:eastAsia="Times New Roman" w:hAnsi="Poppins" w:cs="Poppins"/>
          <w:kern w:val="0"/>
          <w:sz w:val="22"/>
          <w:szCs w:val="22"/>
          <w:lang w:eastAsia="en-GB"/>
          <w14:ligatures w14:val="none"/>
        </w:rPr>
      </w:pPr>
    </w:p>
    <w:p w14:paraId="740C5F6C" w14:textId="0B09DDF7" w:rsidR="0000564B" w:rsidRPr="00463185" w:rsidRDefault="0000564B" w:rsidP="00A831A9">
      <w:pPr>
        <w:spacing w:after="0" w:line="240" w:lineRule="auto"/>
        <w:textAlignment w:val="baseline"/>
        <w:rPr>
          <w:rFonts w:ascii="Poppins" w:eastAsia="Times New Roman" w:hAnsi="Poppins" w:cs="Poppins"/>
          <w:b/>
          <w:bCs/>
          <w:kern w:val="0"/>
          <w:sz w:val="22"/>
          <w:szCs w:val="22"/>
          <w:lang w:eastAsia="en-GB"/>
          <w14:ligatures w14:val="none"/>
        </w:rPr>
      </w:pPr>
      <w:r w:rsidRPr="00463185">
        <w:rPr>
          <w:rFonts w:ascii="Poppins" w:eastAsia="Times New Roman" w:hAnsi="Poppins" w:cs="Poppins"/>
          <w:b/>
          <w:bCs/>
          <w:kern w:val="0"/>
          <w:sz w:val="22"/>
          <w:szCs w:val="22"/>
          <w:lang w:eastAsia="en-GB"/>
          <w14:ligatures w14:val="none"/>
        </w:rPr>
        <w:t xml:space="preserve">Alternative Request 7 </w:t>
      </w:r>
      <w:r w:rsidR="000200F9" w:rsidRPr="00463185">
        <w:rPr>
          <w:rFonts w:ascii="Poppins" w:eastAsia="Times New Roman" w:hAnsi="Poppins" w:cs="Poppins"/>
          <w:b/>
          <w:bCs/>
          <w:kern w:val="0"/>
          <w:sz w:val="22"/>
          <w:szCs w:val="22"/>
          <w:lang w:eastAsia="en-GB"/>
          <w14:ligatures w14:val="none"/>
        </w:rPr>
        <w:t>–</w:t>
      </w:r>
      <w:r w:rsidRPr="00463185">
        <w:rPr>
          <w:rFonts w:ascii="Poppins" w:eastAsia="Times New Roman" w:hAnsi="Poppins" w:cs="Poppins"/>
          <w:b/>
          <w:bCs/>
          <w:kern w:val="0"/>
          <w:sz w:val="22"/>
          <w:szCs w:val="22"/>
          <w:lang w:eastAsia="en-GB"/>
          <w14:ligatures w14:val="none"/>
        </w:rPr>
        <w:t xml:space="preserve"> </w:t>
      </w:r>
      <w:r w:rsidR="000200F9" w:rsidRPr="00463185">
        <w:rPr>
          <w:rFonts w:ascii="Poppins" w:eastAsia="Times New Roman" w:hAnsi="Poppins" w:cs="Poppins"/>
          <w:b/>
          <w:bCs/>
          <w:kern w:val="0"/>
          <w:sz w:val="22"/>
          <w:szCs w:val="22"/>
          <w:lang w:eastAsia="en-GB"/>
          <w14:ligatures w14:val="none"/>
        </w:rPr>
        <w:t>Liabilities Floor</w:t>
      </w:r>
      <w:r w:rsidR="005B73CC" w:rsidRPr="00463185">
        <w:rPr>
          <w:rFonts w:ascii="Poppins" w:eastAsia="Times New Roman" w:hAnsi="Poppins" w:cs="Poppins"/>
          <w:b/>
          <w:bCs/>
          <w:kern w:val="0"/>
          <w:sz w:val="22"/>
          <w:szCs w:val="22"/>
          <w:lang w:eastAsia="en-GB"/>
          <w14:ligatures w14:val="none"/>
        </w:rPr>
        <w:t xml:space="preserve"> – Enso Energy</w:t>
      </w:r>
    </w:p>
    <w:p w14:paraId="348BD389" w14:textId="7B5D9AC3" w:rsidR="005B73CC" w:rsidRDefault="005B73CC" w:rsidP="00A831A9">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Overview: </w:t>
      </w:r>
      <w:r w:rsidR="00AE25CF">
        <w:rPr>
          <w:rFonts w:ascii="Poppins" w:eastAsia="Times New Roman" w:hAnsi="Poppins" w:cs="Poppins"/>
          <w:kern w:val="0"/>
          <w:sz w:val="22"/>
          <w:szCs w:val="22"/>
          <w:lang w:eastAsia="en-GB"/>
          <w14:ligatures w14:val="none"/>
        </w:rPr>
        <w:t xml:space="preserve">This alternative </w:t>
      </w:r>
      <w:r w:rsidR="008F4E7C">
        <w:rPr>
          <w:rFonts w:ascii="Poppins" w:eastAsia="Times New Roman" w:hAnsi="Poppins" w:cs="Poppins"/>
          <w:kern w:val="0"/>
          <w:sz w:val="22"/>
          <w:szCs w:val="22"/>
          <w:lang w:eastAsia="en-GB"/>
          <w14:ligatures w14:val="none"/>
        </w:rPr>
        <w:t xml:space="preserve">request </w:t>
      </w:r>
      <w:r w:rsidR="00D400F9">
        <w:rPr>
          <w:rFonts w:ascii="Poppins" w:eastAsia="Times New Roman" w:hAnsi="Poppins" w:cs="Poppins"/>
          <w:kern w:val="0"/>
          <w:sz w:val="22"/>
          <w:szCs w:val="22"/>
          <w:lang w:eastAsia="en-GB"/>
          <w14:ligatures w14:val="none"/>
        </w:rPr>
        <w:t xml:space="preserve">differs from the Original </w:t>
      </w:r>
      <w:r w:rsidR="00BF4EC8">
        <w:rPr>
          <w:rFonts w:ascii="Poppins" w:eastAsia="Times New Roman" w:hAnsi="Poppins" w:cs="Poppins"/>
          <w:kern w:val="0"/>
          <w:sz w:val="22"/>
          <w:szCs w:val="22"/>
          <w:lang w:eastAsia="en-GB"/>
          <w14:ligatures w14:val="none"/>
        </w:rPr>
        <w:t xml:space="preserve">solution </w:t>
      </w:r>
      <w:r w:rsidR="00D400F9">
        <w:rPr>
          <w:rFonts w:ascii="Poppins" w:eastAsia="Times New Roman" w:hAnsi="Poppins" w:cs="Poppins"/>
          <w:kern w:val="0"/>
          <w:sz w:val="22"/>
          <w:szCs w:val="22"/>
          <w:lang w:eastAsia="en-GB"/>
          <w14:ligatures w14:val="none"/>
        </w:rPr>
        <w:t>under 3 criteria</w:t>
      </w:r>
    </w:p>
    <w:p w14:paraId="001F5C5B" w14:textId="6D90D393" w:rsidR="0079729D" w:rsidRPr="00BB29F8" w:rsidRDefault="0079729D" w:rsidP="00803C2A">
      <w:pPr>
        <w:pStyle w:val="BodyText2"/>
        <w:numPr>
          <w:ilvl w:val="0"/>
          <w:numId w:val="72"/>
        </w:numPr>
        <w:suppressAutoHyphens/>
        <w:autoSpaceDN w:val="0"/>
        <w:spacing w:after="0" w:line="240" w:lineRule="auto"/>
        <w:textAlignment w:val="baseline"/>
        <w:rPr>
          <w:rFonts w:ascii="Poppins" w:eastAsia="Times New Roman" w:hAnsi="Poppins" w:cs="Poppins"/>
          <w:kern w:val="0"/>
          <w:sz w:val="22"/>
          <w:szCs w:val="22"/>
          <w:lang w:eastAsia="en-GB"/>
          <w14:ligatures w14:val="none"/>
        </w:rPr>
      </w:pPr>
      <w:r w:rsidRPr="0079729D">
        <w:rPr>
          <w:rFonts w:ascii="Poppins" w:eastAsia="Times New Roman" w:hAnsi="Poppins" w:cs="Poppins"/>
          <w:kern w:val="0"/>
          <w:sz w:val="22"/>
          <w:szCs w:val="22"/>
          <w:lang w:eastAsia="en-GB"/>
          <w14:ligatures w14:val="none"/>
        </w:rPr>
        <w:t>The OTCF commences at a value of £2</w:t>
      </w:r>
      <w:r w:rsidR="00213BB8">
        <w:rPr>
          <w:rFonts w:ascii="Poppins" w:eastAsia="Times New Roman" w:hAnsi="Poppins" w:cs="Poppins"/>
          <w:kern w:val="0"/>
          <w:sz w:val="22"/>
          <w:szCs w:val="22"/>
          <w:lang w:eastAsia="en-GB"/>
          <w14:ligatures w14:val="none"/>
        </w:rPr>
        <w:t>k</w:t>
      </w:r>
      <w:r w:rsidRPr="0079729D">
        <w:rPr>
          <w:rFonts w:ascii="Poppins" w:eastAsia="Times New Roman" w:hAnsi="Poppins" w:cs="Poppins"/>
          <w:kern w:val="0"/>
          <w:sz w:val="22"/>
          <w:szCs w:val="22"/>
          <w:lang w:eastAsia="en-GB"/>
          <w14:ligatures w14:val="none"/>
        </w:rPr>
        <w:t>/MW with increments of £2</w:t>
      </w:r>
      <w:r w:rsidR="00213BB8">
        <w:rPr>
          <w:rFonts w:ascii="Poppins" w:eastAsia="Times New Roman" w:hAnsi="Poppins" w:cs="Poppins"/>
          <w:kern w:val="0"/>
          <w:sz w:val="22"/>
          <w:szCs w:val="22"/>
          <w:lang w:eastAsia="en-GB"/>
          <w14:ligatures w14:val="none"/>
        </w:rPr>
        <w:t>k</w:t>
      </w:r>
      <w:r w:rsidRPr="0079729D">
        <w:rPr>
          <w:rFonts w:ascii="Poppins" w:eastAsia="Times New Roman" w:hAnsi="Poppins" w:cs="Poppins"/>
          <w:kern w:val="0"/>
          <w:sz w:val="22"/>
          <w:szCs w:val="22"/>
          <w:lang w:eastAsia="en-GB"/>
          <w14:ligatures w14:val="none"/>
        </w:rPr>
        <w:t xml:space="preserve">/MW at each 6 monthly charging </w:t>
      </w:r>
      <w:r w:rsidR="00BB29F8">
        <w:rPr>
          <w:rFonts w:ascii="Poppins" w:eastAsia="Times New Roman" w:hAnsi="Poppins" w:cs="Poppins"/>
          <w:kern w:val="0"/>
          <w:sz w:val="22"/>
          <w:szCs w:val="22"/>
          <w:lang w:eastAsia="en-GB"/>
          <w14:ligatures w14:val="none"/>
        </w:rPr>
        <w:t xml:space="preserve">blocks if oversubscription has fallen by less than 25%, </w:t>
      </w:r>
      <w:r w:rsidR="00BB29F8">
        <w:rPr>
          <w:rFonts w:ascii="Poppins" w:eastAsia="Times New Roman" w:hAnsi="Poppins" w:cs="Poppins"/>
          <w:sz w:val="22"/>
          <w:szCs w:val="22"/>
          <w:lang w:eastAsia="en-GB"/>
        </w:rPr>
        <w:t>up to a maximum of £8k/MW.</w:t>
      </w:r>
    </w:p>
    <w:p w14:paraId="4229BA9D" w14:textId="267199AF" w:rsidR="0079729D" w:rsidRPr="0079729D" w:rsidRDefault="0079729D" w:rsidP="006F42E8">
      <w:pPr>
        <w:pStyle w:val="BodyText2"/>
        <w:numPr>
          <w:ilvl w:val="0"/>
          <w:numId w:val="54"/>
        </w:numPr>
        <w:suppressAutoHyphens/>
        <w:autoSpaceDN w:val="0"/>
        <w:spacing w:after="0" w:line="240" w:lineRule="auto"/>
        <w:textAlignment w:val="baseline"/>
        <w:rPr>
          <w:rFonts w:ascii="Poppins" w:eastAsia="Times New Roman" w:hAnsi="Poppins" w:cs="Poppins"/>
          <w:kern w:val="0"/>
          <w:sz w:val="22"/>
          <w:szCs w:val="22"/>
          <w:lang w:eastAsia="en-GB"/>
          <w14:ligatures w14:val="none"/>
        </w:rPr>
      </w:pPr>
      <w:r w:rsidRPr="0079729D">
        <w:rPr>
          <w:rFonts w:ascii="Poppins" w:eastAsia="Times New Roman" w:hAnsi="Poppins" w:cs="Poppins"/>
          <w:kern w:val="0"/>
          <w:sz w:val="22"/>
          <w:szCs w:val="22"/>
          <w:lang w:eastAsia="en-GB"/>
          <w14:ligatures w14:val="none"/>
        </w:rPr>
        <w:t>The OTCF value is a floor on the project liabilities (securities are calculated from the liabilities value as per the existing CUSC methodology)</w:t>
      </w:r>
    </w:p>
    <w:p w14:paraId="65A0C35B" w14:textId="768C608E" w:rsidR="1B284052" w:rsidRDefault="1B284052" w:rsidP="006F42E8">
      <w:pPr>
        <w:pStyle w:val="BodyText2"/>
        <w:numPr>
          <w:ilvl w:val="1"/>
          <w:numId w:val="54"/>
        </w:numPr>
        <w:spacing w:after="0" w:line="240" w:lineRule="auto"/>
        <w:rPr>
          <w:rFonts w:ascii="Poppins" w:eastAsia="Times New Roman" w:hAnsi="Poppins" w:cs="Poppins"/>
          <w:sz w:val="22"/>
          <w:szCs w:val="22"/>
          <w:lang w:eastAsia="en-GB"/>
        </w:rPr>
      </w:pPr>
      <w:r w:rsidRPr="28CABD50">
        <w:rPr>
          <w:rFonts w:ascii="Poppins" w:eastAsia="Times New Roman" w:hAnsi="Poppins" w:cs="Poppins"/>
          <w:sz w:val="22"/>
          <w:szCs w:val="22"/>
          <w:lang w:eastAsia="en-GB"/>
        </w:rPr>
        <w:t xml:space="preserve">Where </w:t>
      </w:r>
      <w:r w:rsidR="004A39C3">
        <w:rPr>
          <w:rFonts w:ascii="Poppins" w:eastAsia="Times New Roman" w:hAnsi="Poppins" w:cs="Poppins"/>
          <w:sz w:val="22"/>
          <w:szCs w:val="22"/>
          <w:lang w:eastAsia="en-GB"/>
        </w:rPr>
        <w:t>D</w:t>
      </w:r>
      <w:r w:rsidRPr="28CABD50">
        <w:rPr>
          <w:rFonts w:ascii="Poppins" w:eastAsia="Times New Roman" w:hAnsi="Poppins" w:cs="Poppins"/>
          <w:sz w:val="22"/>
          <w:szCs w:val="22"/>
          <w:lang w:eastAsia="en-GB"/>
        </w:rPr>
        <w:t xml:space="preserve">evelopers have specified fixed </w:t>
      </w:r>
      <w:r w:rsidR="36FDE4A8" w:rsidRPr="28CABD50">
        <w:rPr>
          <w:rFonts w:ascii="Poppins" w:eastAsia="Times New Roman" w:hAnsi="Poppins" w:cs="Poppins"/>
          <w:sz w:val="22"/>
          <w:szCs w:val="22"/>
          <w:lang w:eastAsia="en-GB"/>
        </w:rPr>
        <w:t>cancellation</w:t>
      </w:r>
      <w:r w:rsidRPr="28CABD50">
        <w:rPr>
          <w:rFonts w:ascii="Poppins" w:eastAsia="Times New Roman" w:hAnsi="Poppins" w:cs="Poppins"/>
          <w:sz w:val="22"/>
          <w:szCs w:val="22"/>
          <w:lang w:eastAsia="en-GB"/>
        </w:rPr>
        <w:t xml:space="preserve"> charges in their BCA’s, </w:t>
      </w:r>
      <w:r w:rsidR="7FD5C598" w:rsidRPr="28CABD50">
        <w:rPr>
          <w:rFonts w:ascii="Poppins" w:eastAsia="Times New Roman" w:hAnsi="Poppins" w:cs="Poppins"/>
          <w:sz w:val="22"/>
          <w:szCs w:val="22"/>
          <w:lang w:eastAsia="en-GB"/>
        </w:rPr>
        <w:t>the OTCF</w:t>
      </w:r>
      <w:r w:rsidR="05011458" w:rsidRPr="28CABD50">
        <w:rPr>
          <w:rFonts w:ascii="Poppins" w:eastAsia="Times New Roman" w:hAnsi="Poppins" w:cs="Poppins"/>
          <w:sz w:val="22"/>
          <w:szCs w:val="22"/>
          <w:lang w:eastAsia="en-GB"/>
        </w:rPr>
        <w:t xml:space="preserve"> will be calculated using the CUSC securities formula from a</w:t>
      </w:r>
      <w:r w:rsidRPr="28CABD50">
        <w:rPr>
          <w:rFonts w:ascii="Poppins" w:eastAsia="Times New Roman" w:hAnsi="Poppins" w:cs="Poppins"/>
          <w:sz w:val="22"/>
          <w:szCs w:val="22"/>
          <w:lang w:eastAsia="en-GB"/>
        </w:rPr>
        <w:t xml:space="preserve"> floor to the </w:t>
      </w:r>
      <w:r w:rsidR="6B2881EC" w:rsidRPr="28CABD50">
        <w:rPr>
          <w:rFonts w:ascii="Poppins" w:eastAsia="Times New Roman" w:hAnsi="Poppins" w:cs="Poppins"/>
          <w:sz w:val="22"/>
          <w:szCs w:val="22"/>
          <w:lang w:eastAsia="en-GB"/>
        </w:rPr>
        <w:t>pre trigger amount</w:t>
      </w:r>
      <w:r w:rsidR="59624229" w:rsidRPr="28CABD50">
        <w:rPr>
          <w:rFonts w:ascii="Poppins" w:eastAsia="Times New Roman" w:hAnsi="Poppins" w:cs="Poppins"/>
          <w:sz w:val="22"/>
          <w:szCs w:val="22"/>
          <w:lang w:eastAsia="en-GB"/>
        </w:rPr>
        <w:t xml:space="preserve">. Post </w:t>
      </w:r>
      <w:r w:rsidR="33358680" w:rsidRPr="28CABD50">
        <w:rPr>
          <w:rFonts w:ascii="Poppins" w:eastAsia="Times New Roman" w:hAnsi="Poppins" w:cs="Poppins"/>
          <w:sz w:val="22"/>
          <w:szCs w:val="22"/>
          <w:lang w:eastAsia="en-GB"/>
        </w:rPr>
        <w:t>the trigger date,</w:t>
      </w:r>
      <w:r w:rsidR="59624229" w:rsidRPr="28CABD50">
        <w:rPr>
          <w:rFonts w:ascii="Poppins" w:eastAsia="Times New Roman" w:hAnsi="Poppins" w:cs="Poppins"/>
          <w:sz w:val="22"/>
          <w:szCs w:val="22"/>
          <w:lang w:eastAsia="en-GB"/>
        </w:rPr>
        <w:t xml:space="preserve"> the floor will be applied to the </w:t>
      </w:r>
      <w:r w:rsidR="7FEF8907" w:rsidRPr="28CABD50">
        <w:rPr>
          <w:rFonts w:ascii="Poppins" w:eastAsia="Times New Roman" w:hAnsi="Poppins" w:cs="Poppins"/>
          <w:sz w:val="22"/>
          <w:szCs w:val="22"/>
          <w:lang w:eastAsia="en-GB"/>
        </w:rPr>
        <w:t>sum of the fixed attributable cancel</w:t>
      </w:r>
      <w:r w:rsidR="00FF621D">
        <w:rPr>
          <w:rFonts w:ascii="Poppins" w:eastAsia="Times New Roman" w:hAnsi="Poppins" w:cs="Poppins"/>
          <w:sz w:val="22"/>
          <w:szCs w:val="22"/>
          <w:lang w:eastAsia="en-GB"/>
        </w:rPr>
        <w:t>l</w:t>
      </w:r>
      <w:r w:rsidR="7FEF8907" w:rsidRPr="28CABD50">
        <w:rPr>
          <w:rFonts w:ascii="Poppins" w:eastAsia="Times New Roman" w:hAnsi="Poppins" w:cs="Poppins"/>
          <w:sz w:val="22"/>
          <w:szCs w:val="22"/>
          <w:lang w:eastAsia="en-GB"/>
        </w:rPr>
        <w:t>ation charge and wider cancelation charge</w:t>
      </w:r>
      <w:r w:rsidR="27FCF4FE" w:rsidRPr="28CABD50">
        <w:rPr>
          <w:rFonts w:ascii="Poppins" w:eastAsia="Times New Roman" w:hAnsi="Poppins" w:cs="Poppins"/>
          <w:sz w:val="22"/>
          <w:szCs w:val="22"/>
          <w:lang w:eastAsia="en-GB"/>
        </w:rPr>
        <w:t xml:space="preserve"> (the cancellation charge)</w:t>
      </w:r>
      <w:r w:rsidR="00C86519">
        <w:rPr>
          <w:rFonts w:ascii="Poppins" w:eastAsia="Times New Roman" w:hAnsi="Poppins" w:cs="Poppins"/>
          <w:sz w:val="22"/>
          <w:szCs w:val="22"/>
          <w:lang w:eastAsia="en-GB"/>
        </w:rPr>
        <w:t>; or</w:t>
      </w:r>
    </w:p>
    <w:p w14:paraId="23759F43" w14:textId="1147F4C1" w:rsidR="6B2881EC" w:rsidRDefault="6245C736" w:rsidP="006F42E8">
      <w:pPr>
        <w:pStyle w:val="BodyText2"/>
        <w:numPr>
          <w:ilvl w:val="1"/>
          <w:numId w:val="54"/>
        </w:numPr>
        <w:spacing w:after="0" w:line="240" w:lineRule="auto"/>
        <w:rPr>
          <w:rFonts w:ascii="Poppins" w:eastAsia="Times New Roman" w:hAnsi="Poppins" w:cs="Poppins"/>
          <w:sz w:val="22"/>
          <w:szCs w:val="22"/>
          <w:lang w:eastAsia="en-GB"/>
        </w:rPr>
      </w:pPr>
      <w:r w:rsidRPr="28CABD50">
        <w:rPr>
          <w:rFonts w:ascii="Poppins" w:eastAsia="Times New Roman" w:hAnsi="Poppins" w:cs="Poppins"/>
          <w:sz w:val="22"/>
          <w:szCs w:val="22"/>
          <w:lang w:eastAsia="en-GB"/>
        </w:rPr>
        <w:t xml:space="preserve">Where </w:t>
      </w:r>
      <w:r w:rsidR="00E72C0D">
        <w:rPr>
          <w:rFonts w:ascii="Poppins" w:eastAsia="Times New Roman" w:hAnsi="Poppins" w:cs="Poppins"/>
          <w:sz w:val="22"/>
          <w:szCs w:val="22"/>
          <w:lang w:eastAsia="en-GB"/>
        </w:rPr>
        <w:t>D</w:t>
      </w:r>
      <w:r w:rsidRPr="28CABD50">
        <w:rPr>
          <w:rFonts w:ascii="Poppins" w:eastAsia="Times New Roman" w:hAnsi="Poppins" w:cs="Poppins"/>
          <w:sz w:val="22"/>
          <w:szCs w:val="22"/>
          <w:lang w:eastAsia="en-GB"/>
        </w:rPr>
        <w:t>evelopers have specified an actual cancellation charge</w:t>
      </w:r>
      <w:r w:rsidR="7B890681" w:rsidRPr="28CABD50">
        <w:rPr>
          <w:rFonts w:ascii="Poppins" w:eastAsia="Times New Roman" w:hAnsi="Poppins" w:cs="Poppins"/>
          <w:sz w:val="22"/>
          <w:szCs w:val="22"/>
          <w:lang w:eastAsia="en-GB"/>
        </w:rPr>
        <w:t xml:space="preserve"> in their BCA’s, the OTCF </w:t>
      </w:r>
      <w:r w:rsidR="675A3F31" w:rsidRPr="28CABD50">
        <w:rPr>
          <w:rFonts w:ascii="Poppins" w:eastAsia="Times New Roman" w:hAnsi="Poppins" w:cs="Poppins"/>
          <w:sz w:val="22"/>
          <w:szCs w:val="22"/>
          <w:lang w:eastAsia="en-GB"/>
        </w:rPr>
        <w:t>will be calculated using the CUSC securities formula from a floor</w:t>
      </w:r>
      <w:r w:rsidR="7B890681" w:rsidRPr="28CABD50">
        <w:rPr>
          <w:rFonts w:ascii="Poppins" w:eastAsia="Times New Roman" w:hAnsi="Poppins" w:cs="Poppins"/>
          <w:sz w:val="22"/>
          <w:szCs w:val="22"/>
          <w:lang w:eastAsia="en-GB"/>
        </w:rPr>
        <w:t xml:space="preserve"> </w:t>
      </w:r>
      <w:r w:rsidR="27B96EF0" w:rsidRPr="28CABD50">
        <w:rPr>
          <w:rFonts w:ascii="Poppins" w:eastAsia="Times New Roman" w:hAnsi="Poppins" w:cs="Poppins"/>
          <w:sz w:val="22"/>
          <w:szCs w:val="22"/>
          <w:lang w:eastAsia="en-GB"/>
        </w:rPr>
        <w:t>to the cancellation charge in force in any relevant period.</w:t>
      </w:r>
    </w:p>
    <w:p w14:paraId="26F255A6" w14:textId="2A23A840" w:rsidR="724DEF7F" w:rsidRDefault="724DEF7F" w:rsidP="006F42E8">
      <w:pPr>
        <w:pStyle w:val="BodyText2"/>
        <w:numPr>
          <w:ilvl w:val="1"/>
          <w:numId w:val="54"/>
        </w:numPr>
        <w:spacing w:after="0" w:line="240" w:lineRule="auto"/>
        <w:rPr>
          <w:rFonts w:ascii="Poppins" w:eastAsia="Times New Roman" w:hAnsi="Poppins" w:cs="Poppins"/>
          <w:sz w:val="22"/>
          <w:szCs w:val="22"/>
          <w:lang w:eastAsia="en-GB"/>
        </w:rPr>
      </w:pPr>
      <w:r w:rsidRPr="28CABD50">
        <w:rPr>
          <w:rFonts w:ascii="Poppins" w:eastAsia="Times New Roman" w:hAnsi="Poppins" w:cs="Poppins"/>
          <w:sz w:val="22"/>
          <w:szCs w:val="22"/>
          <w:lang w:eastAsia="en-GB"/>
        </w:rPr>
        <w:t xml:space="preserve">Note the floor </w:t>
      </w:r>
      <w:r w:rsidR="702BFF3B" w:rsidRPr="28CABD50">
        <w:rPr>
          <w:rFonts w:ascii="Poppins" w:eastAsia="Times New Roman" w:hAnsi="Poppins" w:cs="Poppins"/>
          <w:sz w:val="22"/>
          <w:szCs w:val="22"/>
          <w:lang w:eastAsia="en-GB"/>
        </w:rPr>
        <w:t>relates to the cancellation charge. The value of securities to be posted is calculated using the exist</w:t>
      </w:r>
      <w:r w:rsidR="2FF55776" w:rsidRPr="28CABD50">
        <w:rPr>
          <w:rFonts w:ascii="Poppins" w:eastAsia="Times New Roman" w:hAnsi="Poppins" w:cs="Poppins"/>
          <w:sz w:val="22"/>
          <w:szCs w:val="22"/>
          <w:lang w:eastAsia="en-GB"/>
        </w:rPr>
        <w:t>ing CSC securities methodology.</w:t>
      </w:r>
    </w:p>
    <w:p w14:paraId="22C900F7" w14:textId="5F60EC24" w:rsidR="0079729D" w:rsidRPr="0079729D" w:rsidRDefault="0079729D" w:rsidP="006F42E8">
      <w:pPr>
        <w:pStyle w:val="BodyText2"/>
        <w:numPr>
          <w:ilvl w:val="0"/>
          <w:numId w:val="54"/>
        </w:numPr>
        <w:suppressAutoHyphens/>
        <w:autoSpaceDN w:val="0"/>
        <w:spacing w:after="0" w:line="240" w:lineRule="auto"/>
        <w:textAlignment w:val="baseline"/>
        <w:rPr>
          <w:rFonts w:ascii="Poppins" w:eastAsia="Times New Roman" w:hAnsi="Poppins" w:cs="Poppins"/>
          <w:kern w:val="0"/>
          <w:sz w:val="22"/>
          <w:szCs w:val="22"/>
          <w:lang w:eastAsia="en-GB"/>
          <w14:ligatures w14:val="none"/>
        </w:rPr>
      </w:pPr>
      <w:r w:rsidRPr="0079729D">
        <w:rPr>
          <w:rFonts w:ascii="Poppins" w:eastAsia="Times New Roman" w:hAnsi="Poppins" w:cs="Poppins"/>
          <w:kern w:val="0"/>
          <w:sz w:val="22"/>
          <w:szCs w:val="22"/>
          <w:lang w:eastAsia="en-GB"/>
          <w14:ligatures w14:val="none"/>
        </w:rPr>
        <w:t xml:space="preserve">The OTCF finishes when the User has met connection </w:t>
      </w:r>
      <w:r w:rsidR="2EE5825D" w:rsidRPr="2D7966EC">
        <w:rPr>
          <w:rFonts w:ascii="Poppins" w:eastAsia="Times New Roman" w:hAnsi="Poppins" w:cs="Poppins"/>
          <w:sz w:val="22"/>
          <w:szCs w:val="22"/>
          <w:lang w:eastAsia="en-GB"/>
        </w:rPr>
        <w:t>User Progression</w:t>
      </w:r>
      <w:r w:rsidRPr="2D7966EC">
        <w:rPr>
          <w:rStyle w:val="FootnoteReference"/>
          <w:rFonts w:ascii="Poppins" w:eastAsia="Times New Roman" w:hAnsi="Poppins" w:cs="Poppins"/>
          <w:sz w:val="22"/>
          <w:szCs w:val="22"/>
          <w:lang w:eastAsia="en-GB"/>
        </w:rPr>
        <w:footnoteReference w:id="42"/>
      </w:r>
      <w:r w:rsidRPr="2D7966EC">
        <w:rPr>
          <w:rFonts w:ascii="Poppins" w:eastAsia="Times New Roman" w:hAnsi="Poppins" w:cs="Poppins"/>
          <w:sz w:val="22"/>
          <w:szCs w:val="22"/>
          <w:lang w:eastAsia="en-GB"/>
        </w:rPr>
        <w:t xml:space="preserve"> </w:t>
      </w:r>
      <w:r w:rsidR="38532CB4" w:rsidRPr="2D7966EC">
        <w:rPr>
          <w:rFonts w:ascii="Poppins" w:eastAsia="Times New Roman" w:hAnsi="Poppins" w:cs="Poppins"/>
          <w:sz w:val="22"/>
          <w:szCs w:val="22"/>
          <w:lang w:eastAsia="en-GB"/>
        </w:rPr>
        <w:t>M</w:t>
      </w:r>
      <w:r w:rsidRPr="2D7966EC">
        <w:rPr>
          <w:rFonts w:ascii="Poppins" w:eastAsia="Times New Roman" w:hAnsi="Poppins" w:cs="Poppins"/>
          <w:sz w:val="22"/>
          <w:szCs w:val="22"/>
          <w:lang w:eastAsia="en-GB"/>
        </w:rPr>
        <w:t>ilestone (M8)</w:t>
      </w:r>
    </w:p>
    <w:p w14:paraId="60BE3607" w14:textId="61CC8EE5" w:rsidR="00D400F9" w:rsidRPr="00A831A9" w:rsidRDefault="00D400F9" w:rsidP="00A831A9">
      <w:pPr>
        <w:spacing w:after="0" w:line="240" w:lineRule="auto"/>
        <w:textAlignment w:val="baseline"/>
        <w:rPr>
          <w:rFonts w:ascii="Poppins" w:eastAsia="Times New Roman" w:hAnsi="Poppins" w:cs="Poppins"/>
          <w:kern w:val="0"/>
          <w:sz w:val="22"/>
          <w:szCs w:val="22"/>
          <w:lang w:eastAsia="en-GB"/>
          <w14:ligatures w14:val="none"/>
        </w:rPr>
      </w:pPr>
    </w:p>
    <w:p w14:paraId="3B349CDB" w14:textId="0AC5F9CC" w:rsidR="1DD044BD" w:rsidRDefault="1DD044BD" w:rsidP="4084E295">
      <w:pPr>
        <w:spacing w:after="0" w:line="240" w:lineRule="auto"/>
      </w:pPr>
      <w:r w:rsidRPr="4084E295">
        <w:rPr>
          <w:rFonts w:ascii="Poppins" w:eastAsia="Times New Roman" w:hAnsi="Poppins" w:cs="Poppins"/>
          <w:sz w:val="22"/>
          <w:szCs w:val="22"/>
          <w:lang w:eastAsia="en-GB"/>
        </w:rPr>
        <w:t xml:space="preserve">The alternative </w:t>
      </w:r>
      <w:r w:rsidR="000642EB">
        <w:rPr>
          <w:rFonts w:ascii="Poppins" w:eastAsia="Times New Roman" w:hAnsi="Poppins" w:cs="Poppins"/>
          <w:sz w:val="22"/>
          <w:szCs w:val="22"/>
          <w:lang w:eastAsia="en-GB"/>
        </w:rPr>
        <w:t>P</w:t>
      </w:r>
      <w:r w:rsidRPr="4084E295">
        <w:rPr>
          <w:rFonts w:ascii="Poppins" w:eastAsia="Times New Roman" w:hAnsi="Poppins" w:cs="Poppins"/>
          <w:sz w:val="22"/>
          <w:szCs w:val="22"/>
          <w:lang w:eastAsia="en-GB"/>
        </w:rPr>
        <w:t xml:space="preserve">roposer argued that the main reason that projects would stay in the </w:t>
      </w:r>
      <w:r w:rsidR="1E20FB08" w:rsidRPr="4084E295">
        <w:rPr>
          <w:rFonts w:ascii="Poppins" w:eastAsia="Times New Roman" w:hAnsi="Poppins" w:cs="Poppins"/>
          <w:sz w:val="22"/>
          <w:szCs w:val="22"/>
          <w:lang w:eastAsia="en-GB"/>
        </w:rPr>
        <w:t xml:space="preserve">connection </w:t>
      </w:r>
      <w:r w:rsidRPr="4084E295">
        <w:rPr>
          <w:rFonts w:ascii="Poppins" w:eastAsia="Times New Roman" w:hAnsi="Poppins" w:cs="Poppins"/>
          <w:sz w:val="22"/>
          <w:szCs w:val="22"/>
          <w:lang w:eastAsia="en-GB"/>
        </w:rPr>
        <w:t>queue i</w:t>
      </w:r>
      <w:r w:rsidR="3D2127E0" w:rsidRPr="4084E295">
        <w:rPr>
          <w:rFonts w:ascii="Poppins" w:eastAsia="Times New Roman" w:hAnsi="Poppins" w:cs="Poppins"/>
          <w:sz w:val="22"/>
          <w:szCs w:val="22"/>
          <w:lang w:eastAsia="en-GB"/>
        </w:rPr>
        <w:t>s if they have significant periods of free or low option costs in doing so. For most projects</w:t>
      </w:r>
      <w:r w:rsidR="473274EF" w:rsidRPr="4084E295">
        <w:rPr>
          <w:rFonts w:ascii="Poppins" w:eastAsia="Times New Roman" w:hAnsi="Poppins" w:cs="Poppins"/>
          <w:sz w:val="22"/>
          <w:szCs w:val="22"/>
          <w:lang w:eastAsia="en-GB"/>
        </w:rPr>
        <w:t>,</w:t>
      </w:r>
      <w:r w:rsidR="3D2127E0" w:rsidRPr="4084E295">
        <w:rPr>
          <w:rFonts w:ascii="Poppins" w:eastAsia="Times New Roman" w:hAnsi="Poppins" w:cs="Poppins"/>
          <w:sz w:val="22"/>
          <w:szCs w:val="22"/>
          <w:lang w:eastAsia="en-GB"/>
        </w:rPr>
        <w:t xml:space="preserve"> when they approach the cancellation charge trigger date</w:t>
      </w:r>
      <w:r w:rsidR="24E8333B" w:rsidRPr="4084E295">
        <w:rPr>
          <w:rFonts w:ascii="Poppins" w:eastAsia="Times New Roman" w:hAnsi="Poppins" w:cs="Poppins"/>
          <w:sz w:val="22"/>
          <w:szCs w:val="22"/>
          <w:lang w:eastAsia="en-GB"/>
        </w:rPr>
        <w:t>,</w:t>
      </w:r>
      <w:r w:rsidR="3D2127E0" w:rsidRPr="4084E295">
        <w:rPr>
          <w:rFonts w:ascii="Poppins" w:eastAsia="Times New Roman" w:hAnsi="Poppins" w:cs="Poppins"/>
          <w:sz w:val="22"/>
          <w:szCs w:val="22"/>
          <w:lang w:eastAsia="en-GB"/>
        </w:rPr>
        <w:t xml:space="preserve"> they are b</w:t>
      </w:r>
      <w:r w:rsidR="40153747" w:rsidRPr="4084E295">
        <w:rPr>
          <w:rFonts w:ascii="Poppins" w:eastAsia="Times New Roman" w:hAnsi="Poppins" w:cs="Poppins"/>
          <w:sz w:val="22"/>
          <w:szCs w:val="22"/>
          <w:lang w:eastAsia="en-GB"/>
        </w:rPr>
        <w:t xml:space="preserve">urdened with considerable cancellation charges and unless they are serious about </w:t>
      </w:r>
      <w:r w:rsidR="40153747" w:rsidRPr="4084E295">
        <w:rPr>
          <w:rFonts w:ascii="Poppins" w:eastAsia="Times New Roman" w:hAnsi="Poppins" w:cs="Poppins"/>
          <w:sz w:val="22"/>
          <w:szCs w:val="22"/>
          <w:lang w:eastAsia="en-GB"/>
        </w:rPr>
        <w:lastRenderedPageBreak/>
        <w:t xml:space="preserve">constructing and connecting their </w:t>
      </w:r>
      <w:r w:rsidR="46602345" w:rsidRPr="4084E295">
        <w:rPr>
          <w:rFonts w:ascii="Poppins" w:eastAsia="Times New Roman" w:hAnsi="Poppins" w:cs="Poppins"/>
          <w:sz w:val="22"/>
          <w:szCs w:val="22"/>
          <w:lang w:eastAsia="en-GB"/>
        </w:rPr>
        <w:t>project</w:t>
      </w:r>
      <w:r w:rsidR="48EE5E71" w:rsidRPr="4084E295">
        <w:rPr>
          <w:rFonts w:ascii="Poppins" w:eastAsia="Times New Roman" w:hAnsi="Poppins" w:cs="Poppins"/>
          <w:sz w:val="22"/>
          <w:szCs w:val="22"/>
          <w:lang w:eastAsia="en-GB"/>
        </w:rPr>
        <w:t>,</w:t>
      </w:r>
      <w:r w:rsidR="40153747" w:rsidRPr="4084E295">
        <w:rPr>
          <w:rFonts w:ascii="Poppins" w:eastAsia="Times New Roman" w:hAnsi="Poppins" w:cs="Poppins"/>
          <w:sz w:val="22"/>
          <w:szCs w:val="22"/>
          <w:lang w:eastAsia="en-GB"/>
        </w:rPr>
        <w:t xml:space="preserve"> they are likely to cancel prior to that point.</w:t>
      </w:r>
      <w:r w:rsidR="00803C2A">
        <w:rPr>
          <w:rFonts w:ascii="Poppins" w:eastAsia="Times New Roman" w:hAnsi="Poppins" w:cs="Poppins"/>
          <w:sz w:val="22"/>
          <w:szCs w:val="22"/>
          <w:lang w:eastAsia="en-GB"/>
        </w:rPr>
        <w:t xml:space="preserve"> </w:t>
      </w:r>
      <w:r w:rsidR="3E0307BF" w:rsidRPr="4084E295">
        <w:rPr>
          <w:rFonts w:ascii="Poppins" w:eastAsia="Times New Roman" w:hAnsi="Poppins" w:cs="Poppins"/>
          <w:sz w:val="22"/>
          <w:szCs w:val="22"/>
          <w:lang w:eastAsia="en-GB"/>
        </w:rPr>
        <w:t>I</w:t>
      </w:r>
      <w:r w:rsidR="58877856" w:rsidRPr="4084E295">
        <w:rPr>
          <w:rFonts w:ascii="Poppins" w:eastAsia="Times New Roman" w:hAnsi="Poppins" w:cs="Poppins"/>
          <w:sz w:val="22"/>
          <w:szCs w:val="22"/>
          <w:lang w:eastAsia="en-GB"/>
        </w:rPr>
        <w:t>t</w:t>
      </w:r>
      <w:r w:rsidR="3E0307BF" w:rsidRPr="4084E295">
        <w:rPr>
          <w:rFonts w:ascii="Poppins" w:eastAsia="Times New Roman" w:hAnsi="Poppins" w:cs="Poppins"/>
          <w:sz w:val="22"/>
          <w:szCs w:val="22"/>
          <w:lang w:eastAsia="en-GB"/>
        </w:rPr>
        <w:t xml:space="preserve"> is during these periods that, if the OT</w:t>
      </w:r>
      <w:r w:rsidR="6DAD22F9" w:rsidRPr="4084E295">
        <w:rPr>
          <w:rFonts w:ascii="Poppins" w:eastAsia="Times New Roman" w:hAnsi="Poppins" w:cs="Poppins"/>
          <w:sz w:val="22"/>
          <w:szCs w:val="22"/>
          <w:lang w:eastAsia="en-GB"/>
        </w:rPr>
        <w:t xml:space="preserve">CF is greater than the option value of remaining in the </w:t>
      </w:r>
      <w:r w:rsidR="261D2CC4" w:rsidRPr="4084E295">
        <w:rPr>
          <w:rFonts w:ascii="Poppins" w:eastAsia="Times New Roman" w:hAnsi="Poppins" w:cs="Poppins"/>
          <w:sz w:val="22"/>
          <w:szCs w:val="22"/>
          <w:lang w:eastAsia="en-GB"/>
        </w:rPr>
        <w:t xml:space="preserve">connection </w:t>
      </w:r>
      <w:r w:rsidR="6DAD22F9" w:rsidRPr="4084E295">
        <w:rPr>
          <w:rFonts w:ascii="Poppins" w:eastAsia="Times New Roman" w:hAnsi="Poppins" w:cs="Poppins"/>
          <w:sz w:val="22"/>
          <w:szCs w:val="22"/>
          <w:lang w:eastAsia="en-GB"/>
        </w:rPr>
        <w:t>queue with a</w:t>
      </w:r>
      <w:r w:rsidR="0D5E20BA" w:rsidRPr="4084E295">
        <w:rPr>
          <w:rFonts w:ascii="Poppins" w:eastAsia="Times New Roman" w:hAnsi="Poppins" w:cs="Poppins"/>
          <w:sz w:val="22"/>
          <w:szCs w:val="22"/>
          <w:lang w:eastAsia="en-GB"/>
        </w:rPr>
        <w:t xml:space="preserve"> </w:t>
      </w:r>
      <w:r w:rsidR="6DAD22F9" w:rsidRPr="4084E295">
        <w:rPr>
          <w:rFonts w:ascii="Poppins" w:eastAsia="Times New Roman" w:hAnsi="Poppins" w:cs="Poppins"/>
          <w:sz w:val="22"/>
          <w:szCs w:val="22"/>
          <w:lang w:eastAsia="en-GB"/>
        </w:rPr>
        <w:t>negative</w:t>
      </w:r>
      <w:r w:rsidR="5E30CEA8" w:rsidRPr="4084E295">
        <w:rPr>
          <w:rFonts w:ascii="Poppins" w:eastAsia="Times New Roman" w:hAnsi="Poppins" w:cs="Poppins"/>
          <w:sz w:val="22"/>
          <w:szCs w:val="22"/>
          <w:lang w:eastAsia="en-GB"/>
        </w:rPr>
        <w:t xml:space="preserve"> </w:t>
      </w:r>
      <w:r w:rsidR="3AFFFF30" w:rsidRPr="4084E295">
        <w:rPr>
          <w:rFonts w:ascii="Poppins" w:eastAsia="Times New Roman" w:hAnsi="Poppins" w:cs="Poppins"/>
          <w:sz w:val="22"/>
          <w:szCs w:val="22"/>
          <w:lang w:eastAsia="en-GB"/>
        </w:rPr>
        <w:t>Net Present Value</w:t>
      </w:r>
      <w:r w:rsidR="6DAD22F9" w:rsidRPr="4084E295">
        <w:rPr>
          <w:rFonts w:ascii="Poppins" w:eastAsia="Times New Roman" w:hAnsi="Poppins" w:cs="Poppins"/>
          <w:sz w:val="22"/>
          <w:szCs w:val="22"/>
          <w:lang w:eastAsia="en-GB"/>
        </w:rPr>
        <w:t xml:space="preserve"> </w:t>
      </w:r>
      <w:r w:rsidR="3AFFFF30" w:rsidRPr="4084E295">
        <w:rPr>
          <w:rFonts w:ascii="Poppins" w:eastAsia="Times New Roman" w:hAnsi="Poppins" w:cs="Poppins"/>
          <w:sz w:val="22"/>
          <w:szCs w:val="22"/>
          <w:lang w:eastAsia="en-GB"/>
        </w:rPr>
        <w:t>(</w:t>
      </w:r>
      <w:r w:rsidR="6DAD22F9" w:rsidRPr="4084E295">
        <w:rPr>
          <w:rFonts w:ascii="Poppins" w:eastAsia="Times New Roman" w:hAnsi="Poppins" w:cs="Poppins"/>
          <w:sz w:val="22"/>
          <w:szCs w:val="22"/>
          <w:lang w:eastAsia="en-GB"/>
        </w:rPr>
        <w:t>NPV</w:t>
      </w:r>
      <w:r w:rsidR="3AFFFF30" w:rsidRPr="4084E295">
        <w:rPr>
          <w:rFonts w:ascii="Poppins" w:eastAsia="Times New Roman" w:hAnsi="Poppins" w:cs="Poppins"/>
          <w:sz w:val="22"/>
          <w:szCs w:val="22"/>
          <w:lang w:eastAsia="en-GB"/>
        </w:rPr>
        <w:t>)</w:t>
      </w:r>
      <w:r w:rsidR="3CE1FF7C" w:rsidRPr="4084E295">
        <w:rPr>
          <w:rFonts w:ascii="Poppins" w:eastAsia="Times New Roman" w:hAnsi="Poppins" w:cs="Poppins"/>
          <w:sz w:val="22"/>
          <w:szCs w:val="22"/>
          <w:lang w:eastAsia="en-GB"/>
        </w:rPr>
        <w:t>, that most projects, and all those behaving rationally, will exit th</w:t>
      </w:r>
      <w:r w:rsidR="153B835D" w:rsidRPr="4084E295">
        <w:rPr>
          <w:rFonts w:ascii="Poppins" w:eastAsia="Times New Roman" w:hAnsi="Poppins" w:cs="Poppins"/>
          <w:sz w:val="22"/>
          <w:szCs w:val="22"/>
          <w:lang w:eastAsia="en-GB"/>
        </w:rPr>
        <w:t>at</w:t>
      </w:r>
      <w:r w:rsidR="3CE1FF7C" w:rsidRPr="4084E295">
        <w:rPr>
          <w:rFonts w:ascii="Poppins" w:eastAsia="Times New Roman" w:hAnsi="Poppins" w:cs="Poppins"/>
          <w:sz w:val="22"/>
          <w:szCs w:val="22"/>
          <w:lang w:eastAsia="en-GB"/>
        </w:rPr>
        <w:t xml:space="preserve"> queue</w:t>
      </w:r>
      <w:r w:rsidR="48EE5E71" w:rsidRPr="4084E295">
        <w:rPr>
          <w:rFonts w:ascii="Poppins" w:eastAsia="Times New Roman" w:hAnsi="Poppins" w:cs="Poppins"/>
          <w:sz w:val="22"/>
          <w:szCs w:val="22"/>
          <w:lang w:eastAsia="en-GB"/>
        </w:rPr>
        <w:t>.</w:t>
      </w:r>
      <w:r w:rsidR="6DAD22F9" w:rsidRPr="4084E295">
        <w:rPr>
          <w:rFonts w:ascii="Poppins" w:eastAsia="Times New Roman" w:hAnsi="Poppins" w:cs="Poppins"/>
          <w:sz w:val="22"/>
          <w:szCs w:val="22"/>
          <w:lang w:eastAsia="en-GB"/>
        </w:rPr>
        <w:t xml:space="preserve"> </w:t>
      </w:r>
    </w:p>
    <w:p w14:paraId="0AF857C0" w14:textId="7FCF4768" w:rsidR="4084E295" w:rsidRDefault="4084E295" w:rsidP="4084E295">
      <w:pPr>
        <w:spacing w:after="0" w:line="240" w:lineRule="auto"/>
        <w:rPr>
          <w:rFonts w:ascii="Poppins" w:eastAsia="Times New Roman" w:hAnsi="Poppins" w:cs="Poppins"/>
          <w:sz w:val="22"/>
          <w:szCs w:val="22"/>
          <w:lang w:eastAsia="en-GB"/>
        </w:rPr>
      </w:pPr>
    </w:p>
    <w:p w14:paraId="33F31380" w14:textId="24AF57C4" w:rsidR="28CABD50" w:rsidRPr="007A0CB4" w:rsidRDefault="28CABD50" w:rsidP="28CABD50">
      <w:pPr>
        <w:spacing w:after="0" w:line="240" w:lineRule="auto"/>
        <w:rPr>
          <w:rFonts w:ascii="Poppins" w:eastAsia="Times New Roman" w:hAnsi="Poppins" w:cs="Poppins"/>
          <w:sz w:val="22"/>
          <w:szCs w:val="22"/>
          <w:lang w:eastAsia="en-GB"/>
        </w:rPr>
      </w:pPr>
    </w:p>
    <w:p w14:paraId="51DF1114" w14:textId="18D8D66F" w:rsidR="402F963A" w:rsidRDefault="402F963A" w:rsidP="28CABD50">
      <w:pPr>
        <w:spacing w:after="0" w:line="240" w:lineRule="auto"/>
      </w:pPr>
    </w:p>
    <w:p w14:paraId="1B462449" w14:textId="460EBDE4" w:rsidR="28CABD50" w:rsidRPr="007A0CB4" w:rsidRDefault="28CABD50" w:rsidP="28CABD50">
      <w:pPr>
        <w:spacing w:after="0" w:line="240" w:lineRule="auto"/>
        <w:rPr>
          <w:rFonts w:ascii="Poppins" w:eastAsia="Times New Roman" w:hAnsi="Poppins" w:cs="Poppins"/>
          <w:sz w:val="22"/>
          <w:szCs w:val="22"/>
          <w:lang w:eastAsia="en-GB"/>
        </w:rPr>
      </w:pPr>
    </w:p>
    <w:p w14:paraId="4E643CCC" w14:textId="035A1129" w:rsidR="28CABD50" w:rsidRPr="007A0CB4" w:rsidRDefault="37D85459" w:rsidP="28CABD50">
      <w:pPr>
        <w:spacing w:after="0" w:line="240" w:lineRule="auto"/>
      </w:pPr>
      <w:r>
        <w:rPr>
          <w:noProof/>
        </w:rPr>
        <w:drawing>
          <wp:inline distT="0" distB="0" distL="0" distR="0" wp14:anchorId="036D2F0E" wp14:editId="7277A535">
            <wp:extent cx="4422747" cy="2200275"/>
            <wp:effectExtent l="0" t="0" r="0" b="0"/>
            <wp:docPr id="12800349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034976" name="Picture 1280034976"/>
                    <pic:cNvPicPr/>
                  </pic:nvPicPr>
                  <pic:blipFill>
                    <a:blip r:embed="rId34">
                      <a:extLst>
                        <a:ext uri="{28A0092B-C50C-407E-A947-70E740481C1C}">
                          <a14:useLocalDpi xmlns:a14="http://schemas.microsoft.com/office/drawing/2010/main"/>
                        </a:ext>
                      </a:extLst>
                    </a:blip>
                    <a:stretch>
                      <a:fillRect/>
                    </a:stretch>
                  </pic:blipFill>
                  <pic:spPr>
                    <a:xfrm>
                      <a:off x="0" y="0"/>
                      <a:ext cx="4422747" cy="2200275"/>
                    </a:xfrm>
                    <a:prstGeom prst="rect">
                      <a:avLst/>
                    </a:prstGeom>
                  </pic:spPr>
                </pic:pic>
              </a:graphicData>
            </a:graphic>
          </wp:inline>
        </w:drawing>
      </w:r>
    </w:p>
    <w:p w14:paraId="1778286E" w14:textId="7C925925" w:rsidR="28CABD50" w:rsidRDefault="28CABD50" w:rsidP="28CABD50">
      <w:pPr>
        <w:spacing w:after="0" w:line="240" w:lineRule="auto"/>
        <w:rPr>
          <w:rFonts w:ascii="Poppins" w:eastAsia="Times New Roman" w:hAnsi="Poppins" w:cs="Poppins"/>
          <w:sz w:val="22"/>
          <w:szCs w:val="22"/>
          <w:lang w:eastAsia="en-GB"/>
        </w:rPr>
      </w:pPr>
    </w:p>
    <w:p w14:paraId="45A38A98" w14:textId="138F5622" w:rsidR="28CABD50" w:rsidRDefault="28CABD50" w:rsidP="28CABD50">
      <w:pPr>
        <w:spacing w:after="0" w:line="240" w:lineRule="auto"/>
        <w:rPr>
          <w:rFonts w:ascii="Poppins" w:eastAsia="Times New Roman" w:hAnsi="Poppins" w:cs="Poppins"/>
          <w:sz w:val="22"/>
          <w:szCs w:val="22"/>
          <w:lang w:eastAsia="en-GB"/>
        </w:rPr>
      </w:pPr>
    </w:p>
    <w:p w14:paraId="67CCBE10" w14:textId="27290C43" w:rsidR="28CABD50" w:rsidRDefault="28CABD50" w:rsidP="28CABD50">
      <w:pPr>
        <w:spacing w:after="0" w:line="240" w:lineRule="auto"/>
        <w:rPr>
          <w:rFonts w:ascii="Poppins" w:eastAsia="Times New Roman" w:hAnsi="Poppins" w:cs="Poppins"/>
          <w:sz w:val="22"/>
          <w:szCs w:val="22"/>
          <w:lang w:eastAsia="en-GB"/>
        </w:rPr>
      </w:pPr>
    </w:p>
    <w:p w14:paraId="4316F17E" w14:textId="6E66151D" w:rsidR="79E4F79D" w:rsidRPr="007326F4" w:rsidRDefault="79E4F79D" w:rsidP="563A2329">
      <w:pPr>
        <w:spacing w:after="0" w:line="240" w:lineRule="auto"/>
        <w:rPr>
          <w:rFonts w:ascii="Poppins" w:eastAsia="Times New Roman" w:hAnsi="Poppins" w:cs="Poppins"/>
          <w:sz w:val="22"/>
          <w:szCs w:val="22"/>
          <w:lang w:eastAsia="en-GB"/>
        </w:rPr>
      </w:pPr>
      <w:r w:rsidRPr="007A0CB4">
        <w:rPr>
          <w:rFonts w:ascii="Poppins" w:eastAsia="Times New Roman" w:hAnsi="Poppins" w:cs="Poppins"/>
          <w:sz w:val="22"/>
          <w:szCs w:val="22"/>
          <w:lang w:eastAsia="en-GB"/>
        </w:rPr>
        <w:t xml:space="preserve">The </w:t>
      </w:r>
      <w:r w:rsidR="007326F4">
        <w:rPr>
          <w:rFonts w:ascii="Poppins" w:eastAsia="Times New Roman" w:hAnsi="Poppins" w:cs="Poppins"/>
          <w:sz w:val="22"/>
          <w:szCs w:val="22"/>
          <w:lang w:eastAsia="en-GB"/>
        </w:rPr>
        <w:t xml:space="preserve">alternative request </w:t>
      </w:r>
      <w:r w:rsidR="00C87A96">
        <w:rPr>
          <w:rFonts w:ascii="Poppins" w:eastAsia="Times New Roman" w:hAnsi="Poppins" w:cs="Poppins"/>
          <w:sz w:val="22"/>
          <w:szCs w:val="22"/>
          <w:lang w:eastAsia="en-GB"/>
        </w:rPr>
        <w:t>P</w:t>
      </w:r>
      <w:r w:rsidRPr="007A0CB4">
        <w:rPr>
          <w:rFonts w:ascii="Poppins" w:eastAsia="Times New Roman" w:hAnsi="Poppins" w:cs="Poppins"/>
          <w:sz w:val="22"/>
          <w:szCs w:val="22"/>
          <w:lang w:eastAsia="en-GB"/>
        </w:rPr>
        <w:t>roposer argued that the OTCF value in alternative request 7 was more appropriate as the value was based on the a</w:t>
      </w:r>
      <w:r w:rsidR="5E6BE0DE" w:rsidRPr="007A0CB4">
        <w:rPr>
          <w:rFonts w:ascii="Poppins" w:eastAsia="Times New Roman" w:hAnsi="Poppins" w:cs="Poppins"/>
          <w:sz w:val="22"/>
          <w:szCs w:val="22"/>
          <w:lang w:eastAsia="en-GB"/>
        </w:rPr>
        <w:t>nalysis undertaken by NESO</w:t>
      </w:r>
      <w:r w:rsidR="00F21A33">
        <w:rPr>
          <w:rFonts w:ascii="Poppins" w:eastAsia="Times New Roman" w:hAnsi="Poppins" w:cs="Poppins"/>
          <w:sz w:val="22"/>
          <w:szCs w:val="22"/>
          <w:lang w:eastAsia="en-GB"/>
        </w:rPr>
        <w:t xml:space="preserve"> in</w:t>
      </w:r>
      <w:r w:rsidR="5E6BE0DE" w:rsidRPr="007A0CB4">
        <w:rPr>
          <w:rFonts w:ascii="Poppins" w:eastAsia="Times New Roman" w:hAnsi="Poppins" w:cs="Poppins"/>
          <w:sz w:val="22"/>
          <w:szCs w:val="22"/>
          <w:lang w:eastAsia="en-GB"/>
        </w:rPr>
        <w:t xml:space="preserve"> its justification for the value of the </w:t>
      </w:r>
      <w:r w:rsidR="00442568" w:rsidRPr="007A0CB4">
        <w:rPr>
          <w:rFonts w:ascii="Poppins" w:eastAsia="Times New Roman" w:hAnsi="Poppins" w:cs="Poppins"/>
          <w:sz w:val="22"/>
          <w:szCs w:val="22"/>
          <w:lang w:eastAsia="en-GB"/>
        </w:rPr>
        <w:t>PCF</w:t>
      </w:r>
      <w:r w:rsidR="5E6BE0DE" w:rsidRPr="007A0CB4">
        <w:rPr>
          <w:rFonts w:ascii="Poppins" w:eastAsia="Times New Roman" w:hAnsi="Poppins" w:cs="Poppins"/>
          <w:sz w:val="22"/>
          <w:szCs w:val="22"/>
          <w:lang w:eastAsia="en-GB"/>
        </w:rPr>
        <w:t xml:space="preserve"> endorsed by Ofgem and implemented as CUSC modification </w:t>
      </w:r>
      <w:r w:rsidR="00442568" w:rsidRPr="007A0CB4">
        <w:rPr>
          <w:rFonts w:ascii="Poppins" w:eastAsia="Times New Roman" w:hAnsi="Poppins" w:cs="Poppins"/>
          <w:sz w:val="22"/>
          <w:szCs w:val="22"/>
          <w:lang w:eastAsia="en-GB"/>
        </w:rPr>
        <w:t>CMP448</w:t>
      </w:r>
      <w:r w:rsidR="66F94DC2" w:rsidRPr="0DE1CC24">
        <w:rPr>
          <w:rFonts w:ascii="Poppins" w:eastAsia="Times New Roman" w:hAnsi="Poppins" w:cs="Poppins"/>
          <w:sz w:val="22"/>
          <w:szCs w:val="22"/>
          <w:lang w:eastAsia="en-GB"/>
        </w:rPr>
        <w:t>.</w:t>
      </w:r>
    </w:p>
    <w:p w14:paraId="4FE02905" w14:textId="730AE34F" w:rsidR="33EA3098" w:rsidRPr="007A0CB4" w:rsidRDefault="33EA3098" w:rsidP="33EA3098">
      <w:pPr>
        <w:spacing w:after="0" w:line="240" w:lineRule="auto"/>
        <w:rPr>
          <w:rFonts w:ascii="Poppins" w:eastAsia="Times New Roman" w:hAnsi="Poppins" w:cs="Poppins"/>
          <w:sz w:val="22"/>
          <w:szCs w:val="22"/>
          <w:lang w:eastAsia="en-GB"/>
        </w:rPr>
      </w:pPr>
    </w:p>
    <w:p w14:paraId="6B396457" w14:textId="3E34FCC4" w:rsidR="00C154EF" w:rsidRPr="007A0CB4" w:rsidRDefault="00C154EF" w:rsidP="33EA3098">
      <w:pPr>
        <w:spacing w:after="0" w:line="240" w:lineRule="auto"/>
        <w:rPr>
          <w:rFonts w:ascii="Poppins" w:eastAsia="Times New Roman" w:hAnsi="Poppins" w:cs="Poppins"/>
          <w:sz w:val="22"/>
          <w:szCs w:val="22"/>
          <w:lang w:eastAsia="en-GB"/>
        </w:rPr>
      </w:pPr>
      <w:r w:rsidRPr="007A0CB4">
        <w:rPr>
          <w:rFonts w:ascii="Poppins" w:eastAsia="Times New Roman" w:hAnsi="Poppins" w:cs="Poppins"/>
          <w:sz w:val="22"/>
          <w:szCs w:val="22"/>
          <w:lang w:eastAsia="en-GB"/>
        </w:rPr>
        <w:t xml:space="preserve">This analysis </w:t>
      </w:r>
      <w:r w:rsidR="19511725" w:rsidRPr="007A0CB4">
        <w:rPr>
          <w:rFonts w:ascii="Poppins" w:eastAsia="Times New Roman" w:hAnsi="Poppins" w:cs="Poppins"/>
          <w:sz w:val="22"/>
          <w:szCs w:val="22"/>
          <w:lang w:eastAsia="en-GB"/>
        </w:rPr>
        <w:t>tried</w:t>
      </w:r>
      <w:r w:rsidRPr="007A0CB4">
        <w:rPr>
          <w:rFonts w:ascii="Poppins" w:eastAsia="Times New Roman" w:hAnsi="Poppins" w:cs="Poppins"/>
          <w:sz w:val="22"/>
          <w:szCs w:val="22"/>
          <w:lang w:eastAsia="en-GB"/>
        </w:rPr>
        <w:t xml:space="preserve"> </w:t>
      </w:r>
      <w:r w:rsidR="19511725" w:rsidRPr="007A0CB4">
        <w:rPr>
          <w:rFonts w:ascii="Poppins" w:eastAsia="Times New Roman" w:hAnsi="Poppins" w:cs="Poppins"/>
          <w:sz w:val="22"/>
          <w:szCs w:val="22"/>
          <w:lang w:eastAsia="en-GB"/>
        </w:rPr>
        <w:t>to identify that</w:t>
      </w:r>
      <w:r w:rsidR="38529FE5" w:rsidRPr="007A0CB4">
        <w:rPr>
          <w:rFonts w:ascii="Poppins" w:eastAsia="Times New Roman" w:hAnsi="Poppins" w:cs="Poppins"/>
          <w:sz w:val="22"/>
          <w:szCs w:val="22"/>
          <w:lang w:eastAsia="en-GB"/>
        </w:rPr>
        <w:t>,</w:t>
      </w:r>
      <w:r w:rsidR="19511725" w:rsidRPr="007A0CB4">
        <w:rPr>
          <w:rFonts w:ascii="Poppins" w:eastAsia="Times New Roman" w:hAnsi="Poppins" w:cs="Poppins"/>
          <w:sz w:val="22"/>
          <w:szCs w:val="22"/>
          <w:lang w:eastAsia="en-GB"/>
        </w:rPr>
        <w:t xml:space="preserve"> when a project in some period before connection identif</w:t>
      </w:r>
      <w:r w:rsidR="3D228B3E" w:rsidRPr="007A0CB4">
        <w:rPr>
          <w:rFonts w:ascii="Poppins" w:eastAsia="Times New Roman" w:hAnsi="Poppins" w:cs="Poppins"/>
          <w:sz w:val="22"/>
          <w:szCs w:val="22"/>
          <w:lang w:eastAsia="en-GB"/>
        </w:rPr>
        <w:t>i</w:t>
      </w:r>
      <w:r w:rsidR="19511725" w:rsidRPr="007A0CB4">
        <w:rPr>
          <w:rFonts w:ascii="Poppins" w:eastAsia="Times New Roman" w:hAnsi="Poppins" w:cs="Poppins"/>
          <w:sz w:val="22"/>
          <w:szCs w:val="22"/>
          <w:lang w:eastAsia="en-GB"/>
        </w:rPr>
        <w:t>ed that its</w:t>
      </w:r>
      <w:r w:rsidR="005749D6">
        <w:rPr>
          <w:rFonts w:ascii="Poppins" w:eastAsia="Times New Roman" w:hAnsi="Poppins" w:cs="Poppins"/>
          <w:sz w:val="22"/>
          <w:szCs w:val="22"/>
          <w:lang w:eastAsia="en-GB"/>
        </w:rPr>
        <w:t xml:space="preserve"> </w:t>
      </w:r>
      <w:r w:rsidR="19511725" w:rsidRPr="007A0CB4">
        <w:rPr>
          <w:rFonts w:ascii="Poppins" w:eastAsia="Times New Roman" w:hAnsi="Poppins" w:cs="Poppins"/>
          <w:sz w:val="22"/>
          <w:szCs w:val="22"/>
          <w:lang w:eastAsia="en-GB"/>
        </w:rPr>
        <w:t>NPV was slightly negative</w:t>
      </w:r>
      <w:r w:rsidR="6AC845B8" w:rsidRPr="007A0CB4">
        <w:rPr>
          <w:rFonts w:ascii="Poppins" w:eastAsia="Times New Roman" w:hAnsi="Poppins" w:cs="Poppins"/>
          <w:sz w:val="22"/>
          <w:szCs w:val="22"/>
          <w:lang w:eastAsia="en-GB"/>
        </w:rPr>
        <w:t xml:space="preserve">, what the </w:t>
      </w:r>
      <w:r w:rsidR="0EAC1F85" w:rsidRPr="007A0CB4">
        <w:rPr>
          <w:rFonts w:ascii="Poppins" w:eastAsia="Times New Roman" w:hAnsi="Poppins" w:cs="Poppins"/>
          <w:sz w:val="22"/>
          <w:szCs w:val="22"/>
          <w:lang w:eastAsia="en-GB"/>
        </w:rPr>
        <w:t xml:space="preserve">maximum </w:t>
      </w:r>
      <w:r w:rsidR="6AC845B8" w:rsidRPr="007A0CB4">
        <w:rPr>
          <w:rFonts w:ascii="Poppins" w:eastAsia="Times New Roman" w:hAnsi="Poppins" w:cs="Poppins"/>
          <w:sz w:val="22"/>
          <w:szCs w:val="22"/>
          <w:lang w:eastAsia="en-GB"/>
        </w:rPr>
        <w:t xml:space="preserve">additional cost risk </w:t>
      </w:r>
      <w:r w:rsidR="2AFC04BC" w:rsidRPr="007A0CB4">
        <w:rPr>
          <w:rFonts w:ascii="Poppins" w:eastAsia="Times New Roman" w:hAnsi="Poppins" w:cs="Poppins"/>
          <w:sz w:val="22"/>
          <w:szCs w:val="22"/>
          <w:lang w:eastAsia="en-GB"/>
        </w:rPr>
        <w:t>it would bare before it decided that the additional cost risk was to</w:t>
      </w:r>
      <w:r w:rsidR="0CAE9001" w:rsidRPr="007A0CB4">
        <w:rPr>
          <w:rFonts w:ascii="Poppins" w:eastAsia="Times New Roman" w:hAnsi="Poppins" w:cs="Poppins"/>
          <w:sz w:val="22"/>
          <w:szCs w:val="22"/>
          <w:lang w:eastAsia="en-GB"/>
        </w:rPr>
        <w:t>o</w:t>
      </w:r>
      <w:r w:rsidR="2AFC04BC" w:rsidRPr="007A0CB4">
        <w:rPr>
          <w:rFonts w:ascii="Poppins" w:eastAsia="Times New Roman" w:hAnsi="Poppins" w:cs="Poppins"/>
          <w:sz w:val="22"/>
          <w:szCs w:val="22"/>
          <w:lang w:eastAsia="en-GB"/>
        </w:rPr>
        <w:t xml:space="preserve"> great to continue to develop the</w:t>
      </w:r>
      <w:r w:rsidRPr="007A0CB4">
        <w:rPr>
          <w:rFonts w:ascii="Poppins" w:eastAsia="Times New Roman" w:hAnsi="Poppins" w:cs="Poppins"/>
          <w:sz w:val="22"/>
          <w:szCs w:val="22"/>
          <w:lang w:eastAsia="en-GB"/>
        </w:rPr>
        <w:t xml:space="preserve"> project</w:t>
      </w:r>
      <w:r w:rsidR="2AFC04BC" w:rsidRPr="007A0CB4">
        <w:rPr>
          <w:rFonts w:ascii="Poppins" w:eastAsia="Times New Roman" w:hAnsi="Poppins" w:cs="Poppins"/>
          <w:sz w:val="22"/>
          <w:szCs w:val="22"/>
          <w:lang w:eastAsia="en-GB"/>
        </w:rPr>
        <w:t>.</w:t>
      </w:r>
      <w:r w:rsidR="6AC845B8" w:rsidRPr="007A0CB4">
        <w:rPr>
          <w:rFonts w:ascii="Poppins" w:eastAsia="Times New Roman" w:hAnsi="Poppins" w:cs="Poppins"/>
          <w:sz w:val="22"/>
          <w:szCs w:val="22"/>
          <w:lang w:eastAsia="en-GB"/>
        </w:rPr>
        <w:t xml:space="preserve"> </w:t>
      </w:r>
      <w:r w:rsidR="35EC6F67" w:rsidRPr="007A0CB4">
        <w:rPr>
          <w:rFonts w:ascii="Poppins" w:eastAsia="Times New Roman" w:hAnsi="Poppins" w:cs="Poppins"/>
          <w:sz w:val="22"/>
          <w:szCs w:val="22"/>
          <w:lang w:eastAsia="en-GB"/>
        </w:rPr>
        <w:t xml:space="preserve">The </w:t>
      </w:r>
      <w:r w:rsidR="008F0DF9">
        <w:rPr>
          <w:rFonts w:ascii="Poppins" w:eastAsia="Times New Roman" w:hAnsi="Poppins" w:cs="Poppins"/>
          <w:sz w:val="22"/>
          <w:szCs w:val="22"/>
          <w:lang w:eastAsia="en-GB"/>
        </w:rPr>
        <w:t xml:space="preserve">request </w:t>
      </w:r>
      <w:r w:rsidR="00C87A96">
        <w:rPr>
          <w:rFonts w:ascii="Poppins" w:eastAsia="Times New Roman" w:hAnsi="Poppins" w:cs="Poppins"/>
          <w:sz w:val="22"/>
          <w:szCs w:val="22"/>
          <w:lang w:eastAsia="en-GB"/>
        </w:rPr>
        <w:t>P</w:t>
      </w:r>
      <w:r w:rsidR="35EC6F67" w:rsidRPr="007A0CB4">
        <w:rPr>
          <w:rFonts w:ascii="Poppins" w:eastAsia="Times New Roman" w:hAnsi="Poppins" w:cs="Poppins"/>
          <w:sz w:val="22"/>
          <w:szCs w:val="22"/>
          <w:lang w:eastAsia="en-GB"/>
        </w:rPr>
        <w:t xml:space="preserve">roposer felt this is exactly the analysis and decision process that a </w:t>
      </w:r>
      <w:r w:rsidR="00E72C0D">
        <w:rPr>
          <w:rFonts w:ascii="Poppins" w:eastAsia="Times New Roman" w:hAnsi="Poppins" w:cs="Poppins"/>
          <w:sz w:val="22"/>
          <w:szCs w:val="22"/>
          <w:lang w:eastAsia="en-GB"/>
        </w:rPr>
        <w:t>D</w:t>
      </w:r>
      <w:r w:rsidR="35EC6F67">
        <w:rPr>
          <w:rFonts w:ascii="Poppins" w:eastAsia="Times New Roman" w:hAnsi="Poppins" w:cs="Poppins"/>
          <w:sz w:val="22"/>
          <w:szCs w:val="22"/>
          <w:lang w:eastAsia="en-GB"/>
        </w:rPr>
        <w:t>eveloper</w:t>
      </w:r>
      <w:r w:rsidR="35EC6F67" w:rsidRPr="007A0CB4">
        <w:rPr>
          <w:rFonts w:ascii="Poppins" w:eastAsia="Times New Roman" w:hAnsi="Poppins" w:cs="Poppins"/>
          <w:sz w:val="22"/>
          <w:szCs w:val="22"/>
          <w:lang w:eastAsia="en-GB"/>
        </w:rPr>
        <w:t xml:space="preserve"> will go through </w:t>
      </w:r>
      <w:r w:rsidR="132A913D" w:rsidRPr="007A0CB4">
        <w:rPr>
          <w:rFonts w:ascii="Poppins" w:eastAsia="Times New Roman" w:hAnsi="Poppins" w:cs="Poppins"/>
          <w:sz w:val="22"/>
          <w:szCs w:val="22"/>
          <w:lang w:eastAsia="en-GB"/>
        </w:rPr>
        <w:t xml:space="preserve">in assessing whether to progress a project in an </w:t>
      </w:r>
      <w:r w:rsidR="3F1A249B" w:rsidRPr="007A0CB4">
        <w:rPr>
          <w:rFonts w:ascii="Poppins" w:eastAsia="Times New Roman" w:hAnsi="Poppins" w:cs="Poppins"/>
          <w:sz w:val="22"/>
          <w:szCs w:val="22"/>
          <w:lang w:eastAsia="en-GB"/>
        </w:rPr>
        <w:t>oversubscribed</w:t>
      </w:r>
      <w:r w:rsidR="132A913D" w:rsidRPr="007A0CB4">
        <w:rPr>
          <w:rFonts w:ascii="Poppins" w:eastAsia="Times New Roman" w:hAnsi="Poppins" w:cs="Poppins"/>
          <w:sz w:val="22"/>
          <w:szCs w:val="22"/>
          <w:lang w:eastAsia="en-GB"/>
        </w:rPr>
        <w:t xml:space="preserve"> CP30 technology. They felt</w:t>
      </w:r>
      <w:r w:rsidR="7DAD85FA" w:rsidRPr="3FA8FCF1">
        <w:rPr>
          <w:rFonts w:ascii="Poppins" w:eastAsia="Times New Roman" w:hAnsi="Poppins" w:cs="Poppins"/>
          <w:sz w:val="22"/>
          <w:szCs w:val="22"/>
          <w:lang w:eastAsia="en-GB"/>
        </w:rPr>
        <w:t>,</w:t>
      </w:r>
      <w:r w:rsidR="132A913D" w:rsidRPr="007A0CB4">
        <w:rPr>
          <w:rFonts w:ascii="Poppins" w:eastAsia="Times New Roman" w:hAnsi="Poppins" w:cs="Poppins"/>
          <w:sz w:val="22"/>
          <w:szCs w:val="22"/>
          <w:lang w:eastAsia="en-GB"/>
        </w:rPr>
        <w:t xml:space="preserve"> whilst imperfect</w:t>
      </w:r>
      <w:r w:rsidR="6E563CAB" w:rsidRPr="3FA8FCF1">
        <w:rPr>
          <w:rFonts w:ascii="Poppins" w:eastAsia="Times New Roman" w:hAnsi="Poppins" w:cs="Poppins"/>
          <w:sz w:val="22"/>
          <w:szCs w:val="22"/>
          <w:lang w:eastAsia="en-GB"/>
        </w:rPr>
        <w:t>,</w:t>
      </w:r>
      <w:r w:rsidR="132A913D" w:rsidRPr="007A0CB4">
        <w:rPr>
          <w:rFonts w:ascii="Poppins" w:eastAsia="Times New Roman" w:hAnsi="Poppins" w:cs="Poppins"/>
          <w:sz w:val="22"/>
          <w:szCs w:val="22"/>
          <w:lang w:eastAsia="en-GB"/>
        </w:rPr>
        <w:t xml:space="preserve"> </w:t>
      </w:r>
      <w:r w:rsidR="57507C89" w:rsidRPr="007A0CB4">
        <w:rPr>
          <w:rFonts w:ascii="Poppins" w:eastAsia="Times New Roman" w:hAnsi="Poppins" w:cs="Poppins"/>
          <w:sz w:val="22"/>
          <w:szCs w:val="22"/>
          <w:lang w:eastAsia="en-GB"/>
        </w:rPr>
        <w:t xml:space="preserve">it tried to apply some </w:t>
      </w:r>
      <w:r w:rsidR="0BC9C1CD" w:rsidRPr="007A0CB4">
        <w:rPr>
          <w:rFonts w:ascii="Poppins" w:eastAsia="Times New Roman" w:hAnsi="Poppins" w:cs="Poppins"/>
          <w:sz w:val="22"/>
          <w:szCs w:val="22"/>
          <w:lang w:eastAsia="en-GB"/>
        </w:rPr>
        <w:t>quantitative</w:t>
      </w:r>
      <w:r w:rsidR="57507C89" w:rsidRPr="007A0CB4">
        <w:rPr>
          <w:rFonts w:ascii="Poppins" w:eastAsia="Times New Roman" w:hAnsi="Poppins" w:cs="Poppins"/>
          <w:sz w:val="22"/>
          <w:szCs w:val="22"/>
          <w:lang w:eastAsia="en-GB"/>
        </w:rPr>
        <w:t xml:space="preserve"> analysis to the issue</w:t>
      </w:r>
      <w:r w:rsidR="23ECE983" w:rsidRPr="007A0CB4">
        <w:rPr>
          <w:rFonts w:ascii="Poppins" w:eastAsia="Times New Roman" w:hAnsi="Poppins" w:cs="Poppins"/>
          <w:sz w:val="22"/>
          <w:szCs w:val="22"/>
          <w:lang w:eastAsia="en-GB"/>
        </w:rPr>
        <w:t>. By applying a value that was generally of the right magnitude to drive the behaviour intended, it wo</w:t>
      </w:r>
      <w:r w:rsidR="4632BF51" w:rsidRPr="007A0CB4">
        <w:rPr>
          <w:rFonts w:ascii="Poppins" w:eastAsia="Times New Roman" w:hAnsi="Poppins" w:cs="Poppins"/>
          <w:sz w:val="22"/>
          <w:szCs w:val="22"/>
          <w:lang w:eastAsia="en-GB"/>
        </w:rPr>
        <w:t xml:space="preserve">uld </w:t>
      </w:r>
      <w:r w:rsidR="5B8717B7" w:rsidRPr="007A0CB4">
        <w:rPr>
          <w:rFonts w:ascii="Poppins" w:eastAsia="Times New Roman" w:hAnsi="Poppins" w:cs="Poppins"/>
          <w:sz w:val="22"/>
          <w:szCs w:val="22"/>
          <w:lang w:eastAsia="en-GB"/>
        </w:rPr>
        <w:t>achieve</w:t>
      </w:r>
      <w:r w:rsidR="4632BF51" w:rsidRPr="007A0CB4">
        <w:rPr>
          <w:rFonts w:ascii="Poppins" w:eastAsia="Times New Roman" w:hAnsi="Poppins" w:cs="Poppins"/>
          <w:sz w:val="22"/>
          <w:szCs w:val="22"/>
          <w:lang w:eastAsia="en-GB"/>
        </w:rPr>
        <w:t xml:space="preserve"> the right outcome without forcing </w:t>
      </w:r>
      <w:r w:rsidR="00E72C0D">
        <w:rPr>
          <w:rFonts w:ascii="Poppins" w:eastAsia="Times New Roman" w:hAnsi="Poppins" w:cs="Poppins"/>
          <w:sz w:val="22"/>
          <w:szCs w:val="22"/>
          <w:lang w:eastAsia="en-GB"/>
        </w:rPr>
        <w:t>D</w:t>
      </w:r>
      <w:r w:rsidR="4632BF51">
        <w:rPr>
          <w:rFonts w:ascii="Poppins" w:eastAsia="Times New Roman" w:hAnsi="Poppins" w:cs="Poppins"/>
          <w:sz w:val="22"/>
          <w:szCs w:val="22"/>
          <w:lang w:eastAsia="en-GB"/>
        </w:rPr>
        <w:t>eveloper</w:t>
      </w:r>
      <w:r w:rsidR="4632BF51" w:rsidRPr="007A0CB4">
        <w:rPr>
          <w:rFonts w:ascii="Poppins" w:eastAsia="Times New Roman" w:hAnsi="Poppins" w:cs="Poppins"/>
          <w:sz w:val="22"/>
          <w:szCs w:val="22"/>
          <w:lang w:eastAsia="en-GB"/>
        </w:rPr>
        <w:t xml:space="preserve">s to take on </w:t>
      </w:r>
      <w:r w:rsidR="1A5BB69B" w:rsidRPr="007A0CB4">
        <w:rPr>
          <w:rFonts w:ascii="Poppins" w:eastAsia="Times New Roman" w:hAnsi="Poppins" w:cs="Poppins"/>
          <w:sz w:val="22"/>
          <w:szCs w:val="22"/>
          <w:lang w:eastAsia="en-GB"/>
        </w:rPr>
        <w:t>unnecessarily</w:t>
      </w:r>
      <w:r w:rsidR="4632BF51" w:rsidRPr="007A0CB4">
        <w:rPr>
          <w:rFonts w:ascii="Poppins" w:eastAsia="Times New Roman" w:hAnsi="Poppins" w:cs="Poppins"/>
          <w:sz w:val="22"/>
          <w:szCs w:val="22"/>
          <w:lang w:eastAsia="en-GB"/>
        </w:rPr>
        <w:t xml:space="preserve"> liabilities and </w:t>
      </w:r>
      <w:r w:rsidR="627E44F8" w:rsidRPr="007A0CB4">
        <w:rPr>
          <w:rFonts w:ascii="Poppins" w:eastAsia="Times New Roman" w:hAnsi="Poppins" w:cs="Poppins"/>
          <w:sz w:val="22"/>
          <w:szCs w:val="22"/>
          <w:lang w:eastAsia="en-GB"/>
        </w:rPr>
        <w:t>securities</w:t>
      </w:r>
      <w:r w:rsidR="4632BF51" w:rsidRPr="007A0CB4">
        <w:rPr>
          <w:rFonts w:ascii="Poppins" w:eastAsia="Times New Roman" w:hAnsi="Poppins" w:cs="Poppins"/>
          <w:sz w:val="22"/>
          <w:szCs w:val="22"/>
          <w:lang w:eastAsia="en-GB"/>
        </w:rPr>
        <w:t xml:space="preserve"> which would effectively translate into </w:t>
      </w:r>
      <w:r w:rsidR="3C950A28" w:rsidRPr="007A0CB4">
        <w:rPr>
          <w:rFonts w:ascii="Poppins" w:eastAsia="Times New Roman" w:hAnsi="Poppins" w:cs="Poppins"/>
          <w:sz w:val="22"/>
          <w:szCs w:val="22"/>
          <w:lang w:eastAsia="en-GB"/>
        </w:rPr>
        <w:t>a</w:t>
      </w:r>
      <w:r w:rsidR="770C22E6" w:rsidRPr="007A0CB4">
        <w:rPr>
          <w:rFonts w:ascii="Poppins" w:eastAsia="Times New Roman" w:hAnsi="Poppins" w:cs="Poppins"/>
          <w:sz w:val="22"/>
          <w:szCs w:val="22"/>
          <w:lang w:eastAsia="en-GB"/>
        </w:rPr>
        <w:t>n</w:t>
      </w:r>
      <w:r w:rsidR="4632BF51" w:rsidRPr="007A0CB4">
        <w:rPr>
          <w:rFonts w:ascii="Poppins" w:eastAsia="Times New Roman" w:hAnsi="Poppins" w:cs="Poppins"/>
          <w:sz w:val="22"/>
          <w:szCs w:val="22"/>
          <w:lang w:eastAsia="en-GB"/>
        </w:rPr>
        <w:t xml:space="preserve"> </w:t>
      </w:r>
      <w:r w:rsidR="5B4DF91E" w:rsidRPr="007A0CB4">
        <w:rPr>
          <w:rFonts w:ascii="Poppins" w:eastAsia="Times New Roman" w:hAnsi="Poppins" w:cs="Poppins"/>
          <w:sz w:val="22"/>
          <w:szCs w:val="22"/>
          <w:lang w:eastAsia="en-GB"/>
        </w:rPr>
        <w:t xml:space="preserve">inefficient use of </w:t>
      </w:r>
      <w:r w:rsidR="08D76AAA" w:rsidRPr="007A0CB4">
        <w:rPr>
          <w:rFonts w:ascii="Poppins" w:eastAsia="Times New Roman" w:hAnsi="Poppins" w:cs="Poppins"/>
          <w:sz w:val="22"/>
          <w:szCs w:val="22"/>
          <w:lang w:eastAsia="en-GB"/>
        </w:rPr>
        <w:t>funds</w:t>
      </w:r>
      <w:r w:rsidR="5B4DF91E" w:rsidRPr="007A0CB4">
        <w:rPr>
          <w:rFonts w:ascii="Poppins" w:eastAsia="Times New Roman" w:hAnsi="Poppins" w:cs="Poppins"/>
          <w:sz w:val="22"/>
          <w:szCs w:val="22"/>
          <w:lang w:eastAsia="en-GB"/>
        </w:rPr>
        <w:t xml:space="preserve"> </w:t>
      </w:r>
      <w:r w:rsidR="199091AF" w:rsidRPr="007A0CB4">
        <w:rPr>
          <w:rFonts w:ascii="Poppins" w:eastAsia="Times New Roman" w:hAnsi="Poppins" w:cs="Poppins"/>
          <w:sz w:val="22"/>
          <w:szCs w:val="22"/>
          <w:lang w:eastAsia="en-GB"/>
        </w:rPr>
        <w:t xml:space="preserve">and </w:t>
      </w:r>
      <w:r w:rsidR="151521D7" w:rsidRPr="007A0CB4">
        <w:rPr>
          <w:rFonts w:ascii="Poppins" w:eastAsia="Times New Roman" w:hAnsi="Poppins" w:cs="Poppins"/>
          <w:sz w:val="22"/>
          <w:szCs w:val="22"/>
          <w:lang w:eastAsia="en-GB"/>
        </w:rPr>
        <w:t>uneconomically sterilise working capital.</w:t>
      </w:r>
      <w:r w:rsidR="4816BB8E" w:rsidRPr="67F27CAD">
        <w:rPr>
          <w:rFonts w:ascii="Poppins" w:eastAsia="Times New Roman" w:hAnsi="Poppins" w:cs="Poppins"/>
          <w:sz w:val="22"/>
          <w:szCs w:val="22"/>
          <w:lang w:eastAsia="en-GB"/>
        </w:rPr>
        <w:t xml:space="preserve"> </w:t>
      </w:r>
      <w:r w:rsidR="0E4F64F3" w:rsidRPr="3FA8FCF1">
        <w:rPr>
          <w:rFonts w:ascii="Poppins" w:eastAsia="Times New Roman" w:hAnsi="Poppins" w:cs="Poppins"/>
          <w:sz w:val="22"/>
          <w:szCs w:val="22"/>
          <w:lang w:eastAsia="en-GB"/>
        </w:rPr>
        <w:t xml:space="preserve">This would </w:t>
      </w:r>
      <w:r w:rsidR="00731681" w:rsidRPr="3FA8FCF1">
        <w:rPr>
          <w:rFonts w:ascii="Poppins" w:eastAsia="Times New Roman" w:hAnsi="Poppins" w:cs="Poppins"/>
          <w:sz w:val="22"/>
          <w:szCs w:val="22"/>
          <w:lang w:eastAsia="en-GB"/>
        </w:rPr>
        <w:t>ultimately</w:t>
      </w:r>
      <w:r w:rsidR="0E4F64F3" w:rsidRPr="3FA8FCF1">
        <w:rPr>
          <w:rFonts w:ascii="Poppins" w:eastAsia="Times New Roman" w:hAnsi="Poppins" w:cs="Poppins"/>
          <w:sz w:val="22"/>
          <w:szCs w:val="22"/>
          <w:lang w:eastAsia="en-GB"/>
        </w:rPr>
        <w:t xml:space="preserve"> lead to greater costs to end consumers.</w:t>
      </w:r>
      <w:r w:rsidR="4816BB8E" w:rsidRPr="3FA8FCF1">
        <w:rPr>
          <w:rFonts w:ascii="Poppins" w:eastAsia="Times New Roman" w:hAnsi="Poppins" w:cs="Poppins"/>
          <w:sz w:val="22"/>
          <w:szCs w:val="22"/>
          <w:lang w:eastAsia="en-GB"/>
        </w:rPr>
        <w:t xml:space="preserve"> </w:t>
      </w:r>
      <w:r w:rsidR="4816BB8E" w:rsidRPr="67F27CAD">
        <w:rPr>
          <w:rFonts w:ascii="Poppins" w:eastAsia="Times New Roman" w:hAnsi="Poppins" w:cs="Poppins"/>
          <w:sz w:val="22"/>
          <w:szCs w:val="22"/>
          <w:lang w:eastAsia="en-GB"/>
        </w:rPr>
        <w:t xml:space="preserve">The alternative request </w:t>
      </w:r>
      <w:r w:rsidR="002B6DAF">
        <w:rPr>
          <w:rFonts w:ascii="Poppins" w:eastAsia="Times New Roman" w:hAnsi="Poppins" w:cs="Poppins"/>
          <w:sz w:val="22"/>
          <w:szCs w:val="22"/>
          <w:lang w:eastAsia="en-GB"/>
        </w:rPr>
        <w:t>P</w:t>
      </w:r>
      <w:r w:rsidR="4816BB8E" w:rsidRPr="67F27CAD">
        <w:rPr>
          <w:rFonts w:ascii="Poppins" w:eastAsia="Times New Roman" w:hAnsi="Poppins" w:cs="Poppins"/>
          <w:sz w:val="22"/>
          <w:szCs w:val="22"/>
          <w:lang w:eastAsia="en-GB"/>
        </w:rPr>
        <w:t>roposer argued</w:t>
      </w:r>
      <w:r w:rsidR="6DA94F9A" w:rsidRPr="0C042905">
        <w:rPr>
          <w:rFonts w:ascii="Poppins" w:eastAsia="Times New Roman" w:hAnsi="Poppins" w:cs="Poppins"/>
          <w:sz w:val="22"/>
          <w:szCs w:val="22"/>
          <w:lang w:eastAsia="en-GB"/>
        </w:rPr>
        <w:t xml:space="preserve"> that the value </w:t>
      </w:r>
      <w:r w:rsidR="76272CE4" w:rsidRPr="15BF9C9B">
        <w:rPr>
          <w:rFonts w:ascii="Poppins" w:eastAsia="Times New Roman" w:hAnsi="Poppins" w:cs="Poppins"/>
          <w:sz w:val="22"/>
          <w:szCs w:val="22"/>
          <w:lang w:eastAsia="en-GB"/>
        </w:rPr>
        <w:t xml:space="preserve">of the OTCF in the </w:t>
      </w:r>
      <w:r w:rsidR="00A34228">
        <w:rPr>
          <w:rFonts w:ascii="Poppins" w:eastAsia="Times New Roman" w:hAnsi="Poppins" w:cs="Poppins"/>
          <w:sz w:val="22"/>
          <w:szCs w:val="22"/>
          <w:lang w:eastAsia="en-GB"/>
        </w:rPr>
        <w:t>O</w:t>
      </w:r>
      <w:r w:rsidR="76272CE4" w:rsidRPr="15BF9C9B">
        <w:rPr>
          <w:rFonts w:ascii="Poppins" w:eastAsia="Times New Roman" w:hAnsi="Poppins" w:cs="Poppins"/>
          <w:sz w:val="22"/>
          <w:szCs w:val="22"/>
          <w:lang w:eastAsia="en-GB"/>
        </w:rPr>
        <w:t xml:space="preserve">riginal proposal </w:t>
      </w:r>
      <w:r w:rsidR="6DA94F9A" w:rsidRPr="15BF9C9B">
        <w:rPr>
          <w:rFonts w:ascii="Poppins" w:eastAsia="Times New Roman" w:hAnsi="Poppins" w:cs="Poppins"/>
          <w:sz w:val="22"/>
          <w:szCs w:val="22"/>
          <w:lang w:eastAsia="en-GB"/>
        </w:rPr>
        <w:t>was</w:t>
      </w:r>
      <w:r w:rsidR="6DA94F9A" w:rsidRPr="0C042905">
        <w:rPr>
          <w:rFonts w:ascii="Poppins" w:eastAsia="Times New Roman" w:hAnsi="Poppins" w:cs="Poppins"/>
          <w:sz w:val="22"/>
          <w:szCs w:val="22"/>
          <w:lang w:eastAsia="en-GB"/>
        </w:rPr>
        <w:t xml:space="preserve"> set </w:t>
      </w:r>
      <w:r w:rsidR="6DA94F9A" w:rsidRPr="0E3CEA37">
        <w:rPr>
          <w:rFonts w:ascii="Poppins" w:eastAsia="Times New Roman" w:hAnsi="Poppins" w:cs="Poppins"/>
          <w:sz w:val="22"/>
          <w:szCs w:val="22"/>
          <w:lang w:eastAsia="en-GB"/>
        </w:rPr>
        <w:t xml:space="preserve">to </w:t>
      </w:r>
      <w:r w:rsidR="5A01A9AB" w:rsidRPr="12F0F82D">
        <w:rPr>
          <w:rFonts w:ascii="Poppins" w:eastAsia="Times New Roman" w:hAnsi="Poppins" w:cs="Poppins"/>
          <w:sz w:val="22"/>
          <w:szCs w:val="22"/>
          <w:lang w:eastAsia="en-GB"/>
        </w:rPr>
        <w:t xml:space="preserve">be </w:t>
      </w:r>
      <w:r w:rsidR="6DA94F9A" w:rsidRPr="12F0F82D">
        <w:rPr>
          <w:rFonts w:ascii="Poppins" w:eastAsia="Times New Roman" w:hAnsi="Poppins" w:cs="Poppins"/>
          <w:sz w:val="22"/>
          <w:szCs w:val="22"/>
          <w:lang w:eastAsia="en-GB"/>
        </w:rPr>
        <w:t>deliberately</w:t>
      </w:r>
      <w:r w:rsidR="6DA94F9A" w:rsidRPr="1A4E7AA1">
        <w:rPr>
          <w:rFonts w:ascii="Poppins" w:eastAsia="Times New Roman" w:hAnsi="Poppins" w:cs="Poppins"/>
          <w:sz w:val="22"/>
          <w:szCs w:val="22"/>
          <w:lang w:eastAsia="en-GB"/>
        </w:rPr>
        <w:t xml:space="preserve"> </w:t>
      </w:r>
      <w:r w:rsidR="6DA94F9A" w:rsidRPr="130975D7">
        <w:rPr>
          <w:rFonts w:ascii="Poppins" w:eastAsia="Times New Roman" w:hAnsi="Poppins" w:cs="Poppins"/>
          <w:sz w:val="22"/>
          <w:szCs w:val="22"/>
          <w:lang w:eastAsia="en-GB"/>
        </w:rPr>
        <w:t xml:space="preserve">penal and did not </w:t>
      </w:r>
      <w:r w:rsidR="6DA94F9A" w:rsidRPr="4690777C">
        <w:rPr>
          <w:rFonts w:ascii="Poppins" w:eastAsia="Times New Roman" w:hAnsi="Poppins" w:cs="Poppins"/>
          <w:sz w:val="22"/>
          <w:szCs w:val="22"/>
          <w:lang w:eastAsia="en-GB"/>
        </w:rPr>
        <w:t xml:space="preserve">demonstrate </w:t>
      </w:r>
      <w:r w:rsidR="01911A24" w:rsidRPr="393DEDDC">
        <w:rPr>
          <w:rFonts w:ascii="Poppins" w:eastAsia="Times New Roman" w:hAnsi="Poppins" w:cs="Poppins"/>
          <w:sz w:val="22"/>
          <w:szCs w:val="22"/>
          <w:lang w:eastAsia="en-GB"/>
        </w:rPr>
        <w:t xml:space="preserve">any appropriate </w:t>
      </w:r>
      <w:r w:rsidR="01911A24" w:rsidRPr="7DD44844">
        <w:rPr>
          <w:rFonts w:ascii="Poppins" w:eastAsia="Times New Roman" w:hAnsi="Poppins" w:cs="Poppins"/>
          <w:sz w:val="22"/>
          <w:szCs w:val="22"/>
          <w:lang w:eastAsia="en-GB"/>
        </w:rPr>
        <w:t xml:space="preserve">economic </w:t>
      </w:r>
      <w:r w:rsidR="06412D27" w:rsidRPr="7F337301">
        <w:rPr>
          <w:rFonts w:ascii="Poppins" w:eastAsia="Times New Roman" w:hAnsi="Poppins" w:cs="Poppins"/>
          <w:sz w:val="22"/>
          <w:szCs w:val="22"/>
          <w:lang w:eastAsia="en-GB"/>
        </w:rPr>
        <w:t xml:space="preserve">rational. </w:t>
      </w:r>
      <w:r w:rsidR="06412D27" w:rsidRPr="587D2B67">
        <w:rPr>
          <w:rFonts w:ascii="Poppins" w:eastAsia="Times New Roman" w:hAnsi="Poppins" w:cs="Poppins"/>
          <w:sz w:val="22"/>
          <w:szCs w:val="22"/>
          <w:lang w:eastAsia="en-GB"/>
        </w:rPr>
        <w:t xml:space="preserve">As </w:t>
      </w:r>
      <w:r w:rsidR="06412D27" w:rsidRPr="587D2B67">
        <w:rPr>
          <w:rFonts w:ascii="Poppins" w:eastAsia="Times New Roman" w:hAnsi="Poppins" w:cs="Poppins"/>
          <w:sz w:val="22"/>
          <w:szCs w:val="22"/>
          <w:lang w:eastAsia="en-GB"/>
        </w:rPr>
        <w:lastRenderedPageBreak/>
        <w:t xml:space="preserve">such it would lead to </w:t>
      </w:r>
      <w:r w:rsidR="00E72C0D">
        <w:rPr>
          <w:rFonts w:ascii="Poppins" w:eastAsia="Times New Roman" w:hAnsi="Poppins" w:cs="Poppins"/>
          <w:sz w:val="22"/>
          <w:szCs w:val="22"/>
          <w:lang w:eastAsia="en-GB"/>
        </w:rPr>
        <w:t>D</w:t>
      </w:r>
      <w:r w:rsidR="0007058B">
        <w:rPr>
          <w:rFonts w:ascii="Poppins" w:eastAsia="Times New Roman" w:hAnsi="Poppins" w:cs="Poppins"/>
          <w:sz w:val="22"/>
          <w:szCs w:val="22"/>
          <w:lang w:eastAsia="en-GB"/>
        </w:rPr>
        <w:t>eveloper</w:t>
      </w:r>
      <w:r w:rsidR="06412D27" w:rsidRPr="587D2B67">
        <w:rPr>
          <w:rFonts w:ascii="Poppins" w:eastAsia="Times New Roman" w:hAnsi="Poppins" w:cs="Poppins"/>
          <w:sz w:val="22"/>
          <w:szCs w:val="22"/>
          <w:lang w:eastAsia="en-GB"/>
        </w:rPr>
        <w:t xml:space="preserve">s with the </w:t>
      </w:r>
      <w:r w:rsidR="06412D27" w:rsidRPr="0F87BCAF">
        <w:rPr>
          <w:rFonts w:ascii="Poppins" w:eastAsia="Times New Roman" w:hAnsi="Poppins" w:cs="Poppins"/>
          <w:sz w:val="22"/>
          <w:szCs w:val="22"/>
          <w:lang w:eastAsia="en-GB"/>
        </w:rPr>
        <w:t>deepest</w:t>
      </w:r>
      <w:r w:rsidR="06412D27" w:rsidRPr="587D2B67">
        <w:rPr>
          <w:rFonts w:ascii="Poppins" w:eastAsia="Times New Roman" w:hAnsi="Poppins" w:cs="Poppins"/>
          <w:sz w:val="22"/>
          <w:szCs w:val="22"/>
          <w:lang w:eastAsia="en-GB"/>
        </w:rPr>
        <w:t xml:space="preserve"> pockets, rather than the </w:t>
      </w:r>
      <w:r w:rsidR="06412D27" w:rsidRPr="0F87BCAF">
        <w:rPr>
          <w:rFonts w:ascii="Poppins" w:eastAsia="Times New Roman" w:hAnsi="Poppins" w:cs="Poppins"/>
          <w:sz w:val="22"/>
          <w:szCs w:val="22"/>
          <w:lang w:eastAsia="en-GB"/>
        </w:rPr>
        <w:t xml:space="preserve">best projects </w:t>
      </w:r>
      <w:r w:rsidR="569AFF3F" w:rsidRPr="50574F84">
        <w:rPr>
          <w:rFonts w:ascii="Poppins" w:eastAsia="Times New Roman" w:hAnsi="Poppins" w:cs="Poppins"/>
          <w:sz w:val="22"/>
          <w:szCs w:val="22"/>
          <w:lang w:eastAsia="en-GB"/>
        </w:rPr>
        <w:t xml:space="preserve">having their projects being </w:t>
      </w:r>
      <w:r w:rsidR="569AFF3F" w:rsidRPr="5D09BB88">
        <w:rPr>
          <w:rFonts w:ascii="Poppins" w:eastAsia="Times New Roman" w:hAnsi="Poppins" w:cs="Poppins"/>
          <w:sz w:val="22"/>
          <w:szCs w:val="22"/>
          <w:lang w:eastAsia="en-GB"/>
        </w:rPr>
        <w:t>built.</w:t>
      </w:r>
      <w:r w:rsidR="06412D27" w:rsidRPr="5D09BB88">
        <w:rPr>
          <w:rFonts w:ascii="Poppins" w:eastAsia="Times New Roman" w:hAnsi="Poppins" w:cs="Poppins"/>
          <w:sz w:val="22"/>
          <w:szCs w:val="22"/>
          <w:lang w:eastAsia="en-GB"/>
        </w:rPr>
        <w:t xml:space="preserve"> </w:t>
      </w:r>
    </w:p>
    <w:p w14:paraId="644FD1AD" w14:textId="05893BDE" w:rsidR="33EA3098" w:rsidRPr="007A0CB4" w:rsidRDefault="33EA3098" w:rsidP="33EA3098">
      <w:pPr>
        <w:spacing w:after="0" w:line="240" w:lineRule="auto"/>
        <w:rPr>
          <w:rFonts w:ascii="Poppins" w:eastAsia="Times New Roman" w:hAnsi="Poppins" w:cs="Poppins"/>
          <w:sz w:val="22"/>
          <w:szCs w:val="22"/>
          <w:lang w:eastAsia="en-GB"/>
        </w:rPr>
      </w:pPr>
    </w:p>
    <w:p w14:paraId="0963184C" w14:textId="38EFDF7C" w:rsidR="33EA3098" w:rsidRPr="007326F4" w:rsidRDefault="19F00F39" w:rsidP="33EA3098">
      <w:pPr>
        <w:spacing w:after="0" w:line="240" w:lineRule="auto"/>
      </w:pPr>
      <w:r w:rsidRPr="007A0CB4">
        <w:rPr>
          <w:rFonts w:ascii="Poppins" w:eastAsia="Times New Roman" w:hAnsi="Poppins" w:cs="Poppins"/>
          <w:sz w:val="22"/>
          <w:szCs w:val="22"/>
          <w:lang w:eastAsia="en-GB"/>
        </w:rPr>
        <w:t xml:space="preserve">The </w:t>
      </w:r>
      <w:r w:rsidR="00540FCD">
        <w:rPr>
          <w:rFonts w:ascii="Poppins" w:eastAsia="Times New Roman" w:hAnsi="Poppins" w:cs="Poppins"/>
          <w:sz w:val="22"/>
          <w:szCs w:val="22"/>
          <w:lang w:eastAsia="en-GB"/>
        </w:rPr>
        <w:t xml:space="preserve">request </w:t>
      </w:r>
      <w:r w:rsidR="002B6DAF">
        <w:rPr>
          <w:rFonts w:ascii="Poppins" w:eastAsia="Times New Roman" w:hAnsi="Poppins" w:cs="Poppins"/>
          <w:sz w:val="22"/>
          <w:szCs w:val="22"/>
          <w:lang w:eastAsia="en-GB"/>
        </w:rPr>
        <w:t>P</w:t>
      </w:r>
      <w:r w:rsidRPr="007A0CB4">
        <w:rPr>
          <w:rFonts w:ascii="Poppins" w:eastAsia="Times New Roman" w:hAnsi="Poppins" w:cs="Poppins"/>
          <w:sz w:val="22"/>
          <w:szCs w:val="22"/>
          <w:lang w:eastAsia="en-GB"/>
        </w:rPr>
        <w:t>ropose</w:t>
      </w:r>
      <w:r w:rsidR="00540FCD">
        <w:rPr>
          <w:rFonts w:ascii="Poppins" w:eastAsia="Times New Roman" w:hAnsi="Poppins" w:cs="Poppins"/>
          <w:sz w:val="22"/>
          <w:szCs w:val="22"/>
          <w:lang w:eastAsia="en-GB"/>
        </w:rPr>
        <w:t>r</w:t>
      </w:r>
      <w:r w:rsidRPr="007A0CB4">
        <w:rPr>
          <w:rFonts w:ascii="Poppins" w:eastAsia="Times New Roman" w:hAnsi="Poppins" w:cs="Poppins"/>
          <w:sz w:val="22"/>
          <w:szCs w:val="22"/>
          <w:lang w:eastAsia="en-GB"/>
        </w:rPr>
        <w:t xml:space="preserve"> also felt that M8 was a better end point for the OTCF than the point at which the project commissioned</w:t>
      </w:r>
      <w:r w:rsidR="53801814" w:rsidRPr="007A0CB4">
        <w:rPr>
          <w:rFonts w:ascii="Poppins" w:eastAsia="Times New Roman" w:hAnsi="Poppins" w:cs="Poppins"/>
          <w:sz w:val="22"/>
          <w:szCs w:val="22"/>
          <w:lang w:eastAsia="en-GB"/>
        </w:rPr>
        <w:t>.</w:t>
      </w:r>
    </w:p>
    <w:p w14:paraId="44634E41" w14:textId="48F918D1" w:rsidR="33EA3098" w:rsidRPr="007A0CB4" w:rsidRDefault="33EA3098" w:rsidP="5F4D8CD2">
      <w:pPr>
        <w:spacing w:after="0" w:line="240" w:lineRule="auto"/>
        <w:rPr>
          <w:rFonts w:ascii="Poppins" w:eastAsia="Times New Roman" w:hAnsi="Poppins" w:cs="Poppins"/>
          <w:sz w:val="22"/>
          <w:szCs w:val="22"/>
          <w:lang w:eastAsia="en-GB"/>
        </w:rPr>
      </w:pPr>
    </w:p>
    <w:p w14:paraId="405F8A4C" w14:textId="52E0A265" w:rsidR="33EA3098" w:rsidRPr="007326F4" w:rsidRDefault="76F13EC2" w:rsidP="33EA3098">
      <w:pPr>
        <w:spacing w:after="0" w:line="240" w:lineRule="auto"/>
      </w:pPr>
      <w:r w:rsidRPr="4084E295">
        <w:rPr>
          <w:rFonts w:ascii="Poppins" w:eastAsia="Times New Roman" w:hAnsi="Poppins" w:cs="Poppins"/>
          <w:sz w:val="22"/>
          <w:szCs w:val="22"/>
          <w:lang w:eastAsia="en-GB"/>
        </w:rPr>
        <w:t>By M8 the officers of the company have made a formal commitment that they have taken FID (M7) and that they have c</w:t>
      </w:r>
      <w:r w:rsidR="3BA94140" w:rsidRPr="4084E295">
        <w:rPr>
          <w:rFonts w:ascii="Poppins" w:eastAsia="Times New Roman" w:hAnsi="Poppins" w:cs="Poppins"/>
          <w:sz w:val="22"/>
          <w:szCs w:val="22"/>
          <w:lang w:eastAsia="en-GB"/>
        </w:rPr>
        <w:t>ommenced construction</w:t>
      </w:r>
      <w:r w:rsidR="6A9E4A8D" w:rsidRPr="4084E295">
        <w:rPr>
          <w:rFonts w:ascii="Poppins" w:eastAsia="Times New Roman" w:hAnsi="Poppins" w:cs="Poppins"/>
          <w:sz w:val="22"/>
          <w:szCs w:val="22"/>
          <w:lang w:eastAsia="en-GB"/>
        </w:rPr>
        <w:t xml:space="preserve"> (M8)</w:t>
      </w:r>
      <w:r w:rsidR="3BA94140" w:rsidRPr="4084E295">
        <w:rPr>
          <w:rFonts w:ascii="Poppins" w:eastAsia="Times New Roman" w:hAnsi="Poppins" w:cs="Poppins"/>
          <w:sz w:val="22"/>
          <w:szCs w:val="22"/>
          <w:lang w:eastAsia="en-GB"/>
        </w:rPr>
        <w:t>. This would entail the securing of both debt and equity and signing construction contracts. C</w:t>
      </w:r>
      <w:r w:rsidR="0CDEDE25" w:rsidRPr="4084E295">
        <w:rPr>
          <w:rFonts w:ascii="Poppins" w:eastAsia="Times New Roman" w:hAnsi="Poppins" w:cs="Poppins"/>
          <w:sz w:val="22"/>
          <w:szCs w:val="22"/>
          <w:lang w:eastAsia="en-GB"/>
        </w:rPr>
        <w:t xml:space="preserve">oupled with this, </w:t>
      </w:r>
      <w:r w:rsidR="21DD8CC0" w:rsidRPr="4084E295">
        <w:rPr>
          <w:rFonts w:ascii="Poppins" w:eastAsia="Times New Roman" w:hAnsi="Poppins" w:cs="Poppins"/>
          <w:sz w:val="22"/>
          <w:szCs w:val="22"/>
          <w:lang w:eastAsia="en-GB"/>
        </w:rPr>
        <w:t>most</w:t>
      </w:r>
      <w:r w:rsidR="0CDEDE25" w:rsidRPr="4084E295">
        <w:rPr>
          <w:rFonts w:ascii="Poppins" w:eastAsia="Times New Roman" w:hAnsi="Poppins" w:cs="Poppins"/>
          <w:sz w:val="22"/>
          <w:szCs w:val="22"/>
          <w:lang w:eastAsia="en-GB"/>
        </w:rPr>
        <w:t xml:space="preserve"> projects will be incurring existing liabilities related to their</w:t>
      </w:r>
      <w:r w:rsidR="233E01DF" w:rsidRPr="4084E295">
        <w:rPr>
          <w:rFonts w:ascii="Poppins" w:eastAsia="Times New Roman" w:hAnsi="Poppins" w:cs="Poppins"/>
          <w:sz w:val="22"/>
          <w:szCs w:val="22"/>
          <w:lang w:eastAsia="en-GB"/>
        </w:rPr>
        <w:t xml:space="preserve"> </w:t>
      </w:r>
      <w:r w:rsidR="66BF8428" w:rsidRPr="4084E295">
        <w:rPr>
          <w:rFonts w:ascii="Poppins" w:eastAsia="Times New Roman" w:hAnsi="Poppins" w:cs="Poppins"/>
          <w:sz w:val="22"/>
          <w:szCs w:val="22"/>
          <w:lang w:eastAsia="en-GB"/>
        </w:rPr>
        <w:t>e</w:t>
      </w:r>
      <w:r w:rsidR="0BF96F40" w:rsidRPr="4084E295">
        <w:rPr>
          <w:rFonts w:ascii="Poppins" w:eastAsia="Times New Roman" w:hAnsi="Poppins" w:cs="Poppins"/>
          <w:sz w:val="22"/>
          <w:szCs w:val="22"/>
          <w:lang w:eastAsia="en-GB"/>
        </w:rPr>
        <w:t>xi</w:t>
      </w:r>
      <w:r w:rsidR="66BF8428" w:rsidRPr="4084E295">
        <w:rPr>
          <w:rFonts w:ascii="Poppins" w:eastAsia="Times New Roman" w:hAnsi="Poppins" w:cs="Poppins"/>
          <w:sz w:val="22"/>
          <w:szCs w:val="22"/>
          <w:lang w:eastAsia="en-GB"/>
        </w:rPr>
        <w:t>sting cancellation charges</w:t>
      </w:r>
      <w:r w:rsidR="0CDEDE25" w:rsidRPr="4084E295">
        <w:rPr>
          <w:rFonts w:ascii="Poppins" w:eastAsia="Times New Roman" w:hAnsi="Poppins" w:cs="Poppins"/>
          <w:sz w:val="22"/>
          <w:szCs w:val="22"/>
          <w:lang w:eastAsia="en-GB"/>
        </w:rPr>
        <w:t>. Therefore</w:t>
      </w:r>
      <w:r w:rsidR="440EEE69" w:rsidRPr="4084E295">
        <w:rPr>
          <w:rFonts w:ascii="Poppins" w:eastAsia="Times New Roman" w:hAnsi="Poppins" w:cs="Poppins"/>
          <w:sz w:val="22"/>
          <w:szCs w:val="22"/>
          <w:lang w:eastAsia="en-GB"/>
        </w:rPr>
        <w:t>,</w:t>
      </w:r>
      <w:r w:rsidR="0CDEDE25" w:rsidRPr="4084E295">
        <w:rPr>
          <w:rFonts w:ascii="Poppins" w:eastAsia="Times New Roman" w:hAnsi="Poppins" w:cs="Poppins"/>
          <w:sz w:val="22"/>
          <w:szCs w:val="22"/>
          <w:lang w:eastAsia="en-GB"/>
        </w:rPr>
        <w:t xml:space="preserve"> it is highly unlikely that </w:t>
      </w:r>
      <w:r w:rsidR="7DAA4385" w:rsidRPr="4084E295">
        <w:rPr>
          <w:rFonts w:ascii="Poppins" w:eastAsia="Times New Roman" w:hAnsi="Poppins" w:cs="Poppins"/>
          <w:sz w:val="22"/>
          <w:szCs w:val="22"/>
          <w:lang w:eastAsia="en-GB"/>
        </w:rPr>
        <w:t>they will cancel the project at this point.</w:t>
      </w:r>
    </w:p>
    <w:p w14:paraId="062EC046" w14:textId="081543BF" w:rsidR="33EA3098" w:rsidRPr="008C44E3" w:rsidRDefault="33EA3098" w:rsidP="5F4D8CD2">
      <w:pPr>
        <w:spacing w:after="0" w:line="240" w:lineRule="auto"/>
        <w:rPr>
          <w:rFonts w:ascii="Poppins" w:eastAsia="Times New Roman" w:hAnsi="Poppins" w:cs="Poppins"/>
          <w:sz w:val="22"/>
          <w:szCs w:val="22"/>
          <w:lang w:eastAsia="en-GB"/>
        </w:rPr>
      </w:pPr>
    </w:p>
    <w:p w14:paraId="246D8578" w14:textId="2D577786" w:rsidR="33EA3098" w:rsidRPr="008C44E3" w:rsidRDefault="6154FA67" w:rsidP="5F4D8CD2">
      <w:pPr>
        <w:spacing w:after="0" w:line="240" w:lineRule="auto"/>
        <w:rPr>
          <w:rFonts w:ascii="Poppins" w:eastAsia="Times New Roman" w:hAnsi="Poppins" w:cs="Poppins"/>
          <w:sz w:val="22"/>
          <w:szCs w:val="22"/>
          <w:lang w:eastAsia="en-GB"/>
        </w:rPr>
      </w:pPr>
      <w:r w:rsidRPr="008C44E3">
        <w:rPr>
          <w:rFonts w:ascii="Poppins" w:eastAsia="Times New Roman" w:hAnsi="Poppins" w:cs="Poppins"/>
          <w:sz w:val="22"/>
          <w:szCs w:val="22"/>
          <w:lang w:eastAsia="en-GB"/>
        </w:rPr>
        <w:t xml:space="preserve">There is also </w:t>
      </w:r>
      <w:r w:rsidR="00F56813">
        <w:rPr>
          <w:rFonts w:ascii="Poppins" w:eastAsia="Times New Roman" w:hAnsi="Poppins" w:cs="Poppins"/>
          <w:sz w:val="22"/>
          <w:szCs w:val="22"/>
          <w:lang w:eastAsia="en-GB"/>
        </w:rPr>
        <w:t xml:space="preserve">(the request </w:t>
      </w:r>
      <w:r w:rsidR="002B6DAF">
        <w:rPr>
          <w:rFonts w:ascii="Poppins" w:eastAsia="Times New Roman" w:hAnsi="Poppins" w:cs="Poppins"/>
          <w:sz w:val="22"/>
          <w:szCs w:val="22"/>
          <w:lang w:eastAsia="en-GB"/>
        </w:rPr>
        <w:t>P</w:t>
      </w:r>
      <w:r w:rsidR="000D4FB9">
        <w:rPr>
          <w:rFonts w:ascii="Poppins" w:eastAsia="Times New Roman" w:hAnsi="Poppins" w:cs="Poppins"/>
          <w:sz w:val="22"/>
          <w:szCs w:val="22"/>
          <w:lang w:eastAsia="en-GB"/>
        </w:rPr>
        <w:t xml:space="preserve">roposer </w:t>
      </w:r>
      <w:r w:rsidR="00A142A8">
        <w:rPr>
          <w:rFonts w:ascii="Poppins" w:eastAsia="Times New Roman" w:hAnsi="Poppins" w:cs="Poppins"/>
          <w:sz w:val="22"/>
          <w:szCs w:val="22"/>
          <w:lang w:eastAsia="en-GB"/>
        </w:rPr>
        <w:t xml:space="preserve">felt) </w:t>
      </w:r>
      <w:r w:rsidRPr="008C44E3">
        <w:rPr>
          <w:rFonts w:ascii="Poppins" w:eastAsia="Times New Roman" w:hAnsi="Poppins" w:cs="Poppins"/>
          <w:sz w:val="22"/>
          <w:szCs w:val="22"/>
          <w:lang w:eastAsia="en-GB"/>
        </w:rPr>
        <w:t xml:space="preserve">concern that the date of commissioning is a very uncertain point in time. Planned commissioning outages are often cancelled due to network operation </w:t>
      </w:r>
      <w:r w:rsidR="70886FFE" w:rsidRPr="008C44E3">
        <w:rPr>
          <w:rFonts w:ascii="Poppins" w:eastAsia="Times New Roman" w:hAnsi="Poppins" w:cs="Poppins"/>
          <w:sz w:val="22"/>
          <w:szCs w:val="22"/>
          <w:lang w:eastAsia="en-GB"/>
        </w:rPr>
        <w:t>necessities</w:t>
      </w:r>
      <w:r w:rsidRPr="008C44E3">
        <w:rPr>
          <w:rFonts w:ascii="Poppins" w:eastAsia="Times New Roman" w:hAnsi="Poppins" w:cs="Poppins"/>
          <w:sz w:val="22"/>
          <w:szCs w:val="22"/>
          <w:lang w:eastAsia="en-GB"/>
        </w:rPr>
        <w:t>.</w:t>
      </w:r>
      <w:r w:rsidR="20021BEE" w:rsidRPr="008C44E3">
        <w:rPr>
          <w:rFonts w:ascii="Poppins" w:eastAsia="Times New Roman" w:hAnsi="Poppins" w:cs="Poppins"/>
          <w:sz w:val="22"/>
          <w:szCs w:val="22"/>
          <w:lang w:eastAsia="en-GB"/>
        </w:rPr>
        <w:t xml:space="preserve"> A trend that is only likely to increase as the system tries to connect </w:t>
      </w:r>
      <w:r w:rsidR="0C0C5A66" w:rsidRPr="008C44E3">
        <w:rPr>
          <w:rFonts w:ascii="Poppins" w:eastAsia="Times New Roman" w:hAnsi="Poppins" w:cs="Poppins"/>
          <w:sz w:val="22"/>
          <w:szCs w:val="22"/>
          <w:lang w:eastAsia="en-GB"/>
        </w:rPr>
        <w:t>capacity</w:t>
      </w:r>
      <w:r w:rsidR="20021BEE" w:rsidRPr="008C44E3">
        <w:rPr>
          <w:rFonts w:ascii="Poppins" w:eastAsia="Times New Roman" w:hAnsi="Poppins" w:cs="Poppins"/>
          <w:sz w:val="22"/>
          <w:szCs w:val="22"/>
          <w:lang w:eastAsia="en-GB"/>
        </w:rPr>
        <w:t xml:space="preserve"> at 6 times the rate that it currently does, coupled with the need to </w:t>
      </w:r>
      <w:r w:rsidR="4FA1CA16" w:rsidRPr="008C44E3">
        <w:rPr>
          <w:rFonts w:ascii="Poppins" w:eastAsia="Times New Roman" w:hAnsi="Poppins" w:cs="Poppins"/>
          <w:sz w:val="22"/>
          <w:szCs w:val="22"/>
          <w:lang w:eastAsia="en-GB"/>
        </w:rPr>
        <w:t>accommodate</w:t>
      </w:r>
      <w:r w:rsidR="5DFD3FC0" w:rsidRPr="008C44E3">
        <w:rPr>
          <w:rFonts w:ascii="Poppins" w:eastAsia="Times New Roman" w:hAnsi="Poppins" w:cs="Poppins"/>
          <w:sz w:val="22"/>
          <w:szCs w:val="22"/>
          <w:lang w:eastAsia="en-GB"/>
        </w:rPr>
        <w:t xml:space="preserve"> </w:t>
      </w:r>
      <w:r w:rsidR="6FCBA7F8" w:rsidRPr="008C44E3">
        <w:rPr>
          <w:rFonts w:ascii="Poppins" w:eastAsia="Times New Roman" w:hAnsi="Poppins" w:cs="Poppins"/>
          <w:sz w:val="22"/>
          <w:szCs w:val="22"/>
          <w:lang w:eastAsia="en-GB"/>
        </w:rPr>
        <w:t>a significant</w:t>
      </w:r>
      <w:r w:rsidR="17A81E61" w:rsidRPr="008C44E3">
        <w:rPr>
          <w:rFonts w:ascii="Poppins" w:eastAsia="Times New Roman" w:hAnsi="Poppins" w:cs="Poppins"/>
          <w:sz w:val="22"/>
          <w:szCs w:val="22"/>
          <w:lang w:eastAsia="en-GB"/>
        </w:rPr>
        <w:t xml:space="preserve"> number</w:t>
      </w:r>
      <w:r w:rsidR="20021BEE" w:rsidRPr="008C44E3">
        <w:rPr>
          <w:rFonts w:ascii="Poppins" w:eastAsia="Times New Roman" w:hAnsi="Poppins" w:cs="Poppins"/>
          <w:sz w:val="22"/>
          <w:szCs w:val="22"/>
          <w:lang w:eastAsia="en-GB"/>
        </w:rPr>
        <w:t xml:space="preserve"> of </w:t>
      </w:r>
      <w:r w:rsidR="00FD7364" w:rsidRPr="00FD7364">
        <w:rPr>
          <w:rFonts w:ascii="Poppins" w:eastAsia="Times New Roman" w:hAnsi="Poppins" w:cs="Poppins"/>
          <w:sz w:val="22"/>
          <w:szCs w:val="22"/>
          <w:lang w:eastAsia="en-GB"/>
        </w:rPr>
        <w:t>Accelerated Strategic Transmission Investment</w:t>
      </w:r>
      <w:r w:rsidR="00FD7364">
        <w:rPr>
          <w:rFonts w:ascii="Poppins" w:eastAsia="Times New Roman" w:hAnsi="Poppins" w:cs="Poppins"/>
          <w:sz w:val="22"/>
          <w:szCs w:val="22"/>
          <w:lang w:eastAsia="en-GB"/>
        </w:rPr>
        <w:t xml:space="preserve"> (</w:t>
      </w:r>
      <w:r w:rsidR="20021BEE" w:rsidRPr="008C44E3">
        <w:rPr>
          <w:rFonts w:ascii="Poppins" w:eastAsia="Times New Roman" w:hAnsi="Poppins" w:cs="Poppins"/>
          <w:sz w:val="22"/>
          <w:szCs w:val="22"/>
          <w:lang w:eastAsia="en-GB"/>
        </w:rPr>
        <w:t>ASTI</w:t>
      </w:r>
      <w:r w:rsidR="00FD7364">
        <w:rPr>
          <w:rFonts w:ascii="Poppins" w:eastAsia="Times New Roman" w:hAnsi="Poppins" w:cs="Poppins"/>
          <w:sz w:val="22"/>
          <w:szCs w:val="22"/>
          <w:lang w:eastAsia="en-GB"/>
        </w:rPr>
        <w:t>)</w:t>
      </w:r>
      <w:r w:rsidR="20021BEE" w:rsidRPr="008C44E3">
        <w:rPr>
          <w:rFonts w:ascii="Poppins" w:eastAsia="Times New Roman" w:hAnsi="Poppins" w:cs="Poppins"/>
          <w:sz w:val="22"/>
          <w:szCs w:val="22"/>
          <w:lang w:eastAsia="en-GB"/>
        </w:rPr>
        <w:t xml:space="preserve"> projects</w:t>
      </w:r>
      <w:r w:rsidR="4F95B5B7" w:rsidRPr="008C44E3">
        <w:rPr>
          <w:rFonts w:ascii="Poppins" w:eastAsia="Times New Roman" w:hAnsi="Poppins" w:cs="Poppins"/>
          <w:sz w:val="22"/>
          <w:szCs w:val="22"/>
          <w:lang w:eastAsia="en-GB"/>
        </w:rPr>
        <w:t xml:space="preserve"> as well as maintain maintenance </w:t>
      </w:r>
      <w:r w:rsidR="78040AA8" w:rsidRPr="008C44E3">
        <w:rPr>
          <w:rFonts w:ascii="Poppins" w:eastAsia="Times New Roman" w:hAnsi="Poppins" w:cs="Poppins"/>
          <w:sz w:val="22"/>
          <w:szCs w:val="22"/>
          <w:lang w:eastAsia="en-GB"/>
        </w:rPr>
        <w:t>outages</w:t>
      </w:r>
      <w:r w:rsidR="4F95B5B7" w:rsidRPr="008C44E3">
        <w:rPr>
          <w:rFonts w:ascii="Poppins" w:eastAsia="Times New Roman" w:hAnsi="Poppins" w:cs="Poppins"/>
          <w:sz w:val="22"/>
          <w:szCs w:val="22"/>
          <w:lang w:eastAsia="en-GB"/>
        </w:rPr>
        <w:t xml:space="preserve"> on existing, aging equipment.</w:t>
      </w:r>
      <w:r w:rsidR="20021BEE" w:rsidRPr="008C44E3">
        <w:rPr>
          <w:rFonts w:ascii="Poppins" w:eastAsia="Times New Roman" w:hAnsi="Poppins" w:cs="Poppins"/>
          <w:sz w:val="22"/>
          <w:szCs w:val="22"/>
          <w:lang w:eastAsia="en-GB"/>
        </w:rPr>
        <w:t xml:space="preserve"> </w:t>
      </w:r>
      <w:r w:rsidR="1D3B80AD" w:rsidRPr="008C44E3">
        <w:rPr>
          <w:rFonts w:ascii="Poppins" w:eastAsia="Times New Roman" w:hAnsi="Poppins" w:cs="Poppins"/>
          <w:sz w:val="22"/>
          <w:szCs w:val="22"/>
          <w:lang w:eastAsia="en-GB"/>
        </w:rPr>
        <w:t>Therefore</w:t>
      </w:r>
      <w:r w:rsidR="167E9CCC" w:rsidRPr="008C44E3">
        <w:rPr>
          <w:rFonts w:ascii="Poppins" w:eastAsia="Times New Roman" w:hAnsi="Poppins" w:cs="Poppins"/>
          <w:sz w:val="22"/>
          <w:szCs w:val="22"/>
          <w:lang w:eastAsia="en-GB"/>
        </w:rPr>
        <w:t>,</w:t>
      </w:r>
      <w:r w:rsidR="1D3B80AD" w:rsidRPr="008C44E3">
        <w:rPr>
          <w:rFonts w:ascii="Poppins" w:eastAsia="Times New Roman" w:hAnsi="Poppins" w:cs="Poppins"/>
          <w:sz w:val="22"/>
          <w:szCs w:val="22"/>
          <w:lang w:eastAsia="en-GB"/>
        </w:rPr>
        <w:t xml:space="preserve"> it seems perverse to oblige </w:t>
      </w:r>
      <w:r w:rsidR="00E72C0D">
        <w:rPr>
          <w:rFonts w:ascii="Poppins" w:eastAsia="Times New Roman" w:hAnsi="Poppins" w:cs="Poppins"/>
          <w:sz w:val="22"/>
          <w:szCs w:val="22"/>
          <w:lang w:eastAsia="en-GB"/>
        </w:rPr>
        <w:t>D</w:t>
      </w:r>
      <w:r w:rsidR="1D3B80AD">
        <w:rPr>
          <w:rFonts w:ascii="Poppins" w:eastAsia="Times New Roman" w:hAnsi="Poppins" w:cs="Poppins"/>
          <w:sz w:val="22"/>
          <w:szCs w:val="22"/>
          <w:lang w:eastAsia="en-GB"/>
        </w:rPr>
        <w:t>eveloper</w:t>
      </w:r>
      <w:r w:rsidR="1D3B80AD" w:rsidRPr="008C44E3">
        <w:rPr>
          <w:rFonts w:ascii="Poppins" w:eastAsia="Times New Roman" w:hAnsi="Poppins" w:cs="Poppins"/>
          <w:sz w:val="22"/>
          <w:szCs w:val="22"/>
          <w:lang w:eastAsia="en-GB"/>
        </w:rPr>
        <w:t xml:space="preserve">s to maintain the OTCF and its associated financing costs for a </w:t>
      </w:r>
      <w:r w:rsidR="766ED2DE" w:rsidRPr="008C44E3">
        <w:rPr>
          <w:rFonts w:ascii="Poppins" w:eastAsia="Times New Roman" w:hAnsi="Poppins" w:cs="Poppins"/>
          <w:sz w:val="22"/>
          <w:szCs w:val="22"/>
          <w:lang w:eastAsia="en-GB"/>
        </w:rPr>
        <w:t>commissioning</w:t>
      </w:r>
      <w:r w:rsidR="1D3B80AD" w:rsidRPr="008C44E3">
        <w:rPr>
          <w:rFonts w:ascii="Poppins" w:eastAsia="Times New Roman" w:hAnsi="Poppins" w:cs="Poppins"/>
          <w:sz w:val="22"/>
          <w:szCs w:val="22"/>
          <w:lang w:eastAsia="en-GB"/>
        </w:rPr>
        <w:t xml:space="preserve"> date </w:t>
      </w:r>
      <w:r w:rsidR="00A142A8">
        <w:rPr>
          <w:rFonts w:ascii="Poppins" w:eastAsia="Times New Roman" w:hAnsi="Poppins" w:cs="Poppins"/>
          <w:sz w:val="22"/>
          <w:szCs w:val="22"/>
          <w:lang w:eastAsia="en-GB"/>
        </w:rPr>
        <w:t xml:space="preserve">the </w:t>
      </w:r>
      <w:r w:rsidR="00E72C0D">
        <w:rPr>
          <w:rFonts w:ascii="Poppins" w:eastAsia="Times New Roman" w:hAnsi="Poppins" w:cs="Poppins"/>
          <w:sz w:val="22"/>
          <w:szCs w:val="22"/>
          <w:lang w:eastAsia="en-GB"/>
        </w:rPr>
        <w:t>D</w:t>
      </w:r>
      <w:r w:rsidR="00A142A8">
        <w:rPr>
          <w:rFonts w:ascii="Poppins" w:eastAsia="Times New Roman" w:hAnsi="Poppins" w:cs="Poppins"/>
          <w:sz w:val="22"/>
          <w:szCs w:val="22"/>
          <w:lang w:eastAsia="en-GB"/>
        </w:rPr>
        <w:t xml:space="preserve">eveloper </w:t>
      </w:r>
      <w:r w:rsidR="1D3B80AD" w:rsidRPr="008C44E3">
        <w:rPr>
          <w:rFonts w:ascii="Poppins" w:eastAsia="Times New Roman" w:hAnsi="Poppins" w:cs="Poppins"/>
          <w:sz w:val="22"/>
          <w:szCs w:val="22"/>
          <w:lang w:eastAsia="en-GB"/>
        </w:rPr>
        <w:t xml:space="preserve">has </w:t>
      </w:r>
      <w:r w:rsidR="1779B462" w:rsidRPr="008C44E3">
        <w:rPr>
          <w:rFonts w:ascii="Poppins" w:eastAsia="Times New Roman" w:hAnsi="Poppins" w:cs="Poppins"/>
          <w:sz w:val="22"/>
          <w:szCs w:val="22"/>
          <w:lang w:eastAsia="en-GB"/>
        </w:rPr>
        <w:t>little</w:t>
      </w:r>
      <w:r w:rsidR="453098F4" w:rsidRPr="008C44E3">
        <w:rPr>
          <w:rFonts w:ascii="Poppins" w:eastAsia="Times New Roman" w:hAnsi="Poppins" w:cs="Poppins"/>
          <w:sz w:val="22"/>
          <w:szCs w:val="22"/>
          <w:lang w:eastAsia="en-GB"/>
        </w:rPr>
        <w:t xml:space="preserve"> to</w:t>
      </w:r>
      <w:r w:rsidR="1D3B80AD" w:rsidRPr="008C44E3">
        <w:rPr>
          <w:rFonts w:ascii="Poppins" w:eastAsia="Times New Roman" w:hAnsi="Poppins" w:cs="Poppins"/>
          <w:sz w:val="22"/>
          <w:szCs w:val="22"/>
          <w:lang w:eastAsia="en-GB"/>
        </w:rPr>
        <w:t xml:space="preserve"> no </w:t>
      </w:r>
      <w:r w:rsidR="68B2F2CA" w:rsidRPr="008C44E3">
        <w:rPr>
          <w:rFonts w:ascii="Poppins" w:eastAsia="Times New Roman" w:hAnsi="Poppins" w:cs="Poppins"/>
          <w:sz w:val="22"/>
          <w:szCs w:val="22"/>
          <w:lang w:eastAsia="en-GB"/>
        </w:rPr>
        <w:t>control over.</w:t>
      </w:r>
    </w:p>
    <w:p w14:paraId="307C9FC0" w14:textId="43A648CC" w:rsidR="33EA3098" w:rsidRDefault="33EA3098" w:rsidP="33EA3098">
      <w:pPr>
        <w:spacing w:after="0" w:line="240" w:lineRule="auto"/>
        <w:rPr>
          <w:rFonts w:ascii="Poppins" w:eastAsia="Times New Roman" w:hAnsi="Poppins" w:cs="Poppins"/>
          <w:color w:val="7A3864" w:themeColor="accent2"/>
          <w:sz w:val="22"/>
          <w:szCs w:val="22"/>
          <w:lang w:eastAsia="en-GB"/>
        </w:rPr>
      </w:pPr>
    </w:p>
    <w:p w14:paraId="5BA47514" w14:textId="1B68A3E8" w:rsidR="009A1C26" w:rsidRDefault="0079729D" w:rsidP="009A1C26">
      <w:pPr>
        <w:spacing w:after="0" w:line="240" w:lineRule="auto"/>
        <w:textAlignment w:val="baseline"/>
        <w:rPr>
          <w:rFonts w:ascii="Poppins" w:hAnsi="Poppins" w:cs="Poppins"/>
          <w:sz w:val="22"/>
          <w:szCs w:val="22"/>
        </w:rPr>
      </w:pPr>
      <w:r w:rsidRPr="563A2329">
        <w:rPr>
          <w:rFonts w:ascii="Poppins" w:eastAsia="Times New Roman" w:hAnsi="Poppins" w:cs="Poppins"/>
          <w:color w:val="7A3864" w:themeColor="accent2"/>
          <w:sz w:val="22"/>
          <w:szCs w:val="22"/>
          <w:lang w:eastAsia="en-GB"/>
        </w:rPr>
        <w:t>Workgroup discussion</w:t>
      </w:r>
      <w:r w:rsidRPr="563A2329">
        <w:rPr>
          <w:rFonts w:ascii="Poppins" w:eastAsia="Times New Roman" w:hAnsi="Poppins" w:cs="Poppins"/>
          <w:sz w:val="22"/>
          <w:szCs w:val="22"/>
          <w:lang w:eastAsia="en-GB"/>
        </w:rPr>
        <w:t xml:space="preserve">:  </w:t>
      </w:r>
      <w:r w:rsidR="009A1C26" w:rsidRPr="563A2329">
        <w:rPr>
          <w:rFonts w:ascii="Poppins" w:hAnsi="Poppins" w:cs="Poppins"/>
          <w:sz w:val="22"/>
          <w:szCs w:val="22"/>
        </w:rPr>
        <w:t>Workgroup members generally agreed that th</w:t>
      </w:r>
      <w:r w:rsidR="00140196">
        <w:rPr>
          <w:rFonts w:ascii="Poppins" w:hAnsi="Poppins" w:cs="Poppins"/>
          <w:sz w:val="22"/>
          <w:szCs w:val="22"/>
        </w:rPr>
        <w:t>is alternative</w:t>
      </w:r>
      <w:r w:rsidR="002E3773">
        <w:rPr>
          <w:rFonts w:ascii="Poppins" w:hAnsi="Poppins" w:cs="Poppins"/>
          <w:sz w:val="22"/>
          <w:szCs w:val="22"/>
        </w:rPr>
        <w:t xml:space="preserve"> request</w:t>
      </w:r>
      <w:r w:rsidR="009A1C26" w:rsidRPr="563A2329">
        <w:rPr>
          <w:rFonts w:ascii="Poppins" w:hAnsi="Poppins" w:cs="Poppins"/>
          <w:sz w:val="22"/>
          <w:szCs w:val="22"/>
        </w:rPr>
        <w:t xml:space="preserve"> better targets speculative or low-commitment projects by introducing a meaningful minimum liability, thereby prompting a greater proportion of the </w:t>
      </w:r>
      <w:r w:rsidR="00F71419">
        <w:rPr>
          <w:rFonts w:ascii="Poppins" w:hAnsi="Poppins" w:cs="Poppins"/>
          <w:sz w:val="22"/>
          <w:szCs w:val="22"/>
        </w:rPr>
        <w:t xml:space="preserve">connection </w:t>
      </w:r>
      <w:r w:rsidR="009A1C26" w:rsidRPr="563A2329">
        <w:rPr>
          <w:rFonts w:ascii="Poppins" w:hAnsi="Poppins" w:cs="Poppins"/>
          <w:sz w:val="22"/>
          <w:szCs w:val="22"/>
        </w:rPr>
        <w:t xml:space="preserve">queue to actively reassess their position. Several </w:t>
      </w:r>
      <w:r w:rsidR="00F71419">
        <w:rPr>
          <w:rFonts w:ascii="Poppins" w:hAnsi="Poppins" w:cs="Poppins"/>
          <w:sz w:val="22"/>
          <w:szCs w:val="22"/>
        </w:rPr>
        <w:t>Workgroup members</w:t>
      </w:r>
      <w:r w:rsidR="009A1C26" w:rsidRPr="563A2329">
        <w:rPr>
          <w:rFonts w:ascii="Poppins" w:hAnsi="Poppins" w:cs="Poppins"/>
          <w:sz w:val="22"/>
          <w:szCs w:val="22"/>
        </w:rPr>
        <w:t xml:space="preserve"> noted that the proposed ~£2k/MW floor would increase costs for a significant share of projects, creating a proportionate incentive without being excessively punitive, and was viewed as more closely aligned to behavioural drivers (i.e. decision-making based on project viability rather than comparative position in the </w:t>
      </w:r>
      <w:r w:rsidR="00D77D08">
        <w:rPr>
          <w:rFonts w:ascii="Poppins" w:hAnsi="Poppins" w:cs="Poppins"/>
          <w:sz w:val="22"/>
          <w:szCs w:val="22"/>
        </w:rPr>
        <w:t xml:space="preserve">connection </w:t>
      </w:r>
      <w:r w:rsidR="009A1C26" w:rsidRPr="563A2329">
        <w:rPr>
          <w:rFonts w:ascii="Poppins" w:hAnsi="Poppins" w:cs="Poppins"/>
          <w:sz w:val="22"/>
          <w:szCs w:val="22"/>
        </w:rPr>
        <w:t xml:space="preserve">queue). </w:t>
      </w:r>
    </w:p>
    <w:p w14:paraId="785EC387" w14:textId="77777777" w:rsidR="001B1A9B" w:rsidRPr="009A1C26" w:rsidRDefault="001B1A9B" w:rsidP="009A1C26">
      <w:pPr>
        <w:spacing w:after="0" w:line="240" w:lineRule="auto"/>
        <w:textAlignment w:val="baseline"/>
        <w:rPr>
          <w:rFonts w:ascii="Poppins" w:hAnsi="Poppins" w:cs="Poppins"/>
          <w:kern w:val="0"/>
          <w:sz w:val="22"/>
          <w:szCs w:val="22"/>
          <w14:ligatures w14:val="none"/>
        </w:rPr>
      </w:pPr>
    </w:p>
    <w:p w14:paraId="4F2C78D3" w14:textId="4B7A6CF3" w:rsidR="009A1C26" w:rsidRPr="009A1C26" w:rsidRDefault="009A1C26" w:rsidP="009A1C26">
      <w:pPr>
        <w:spacing w:after="0" w:line="240" w:lineRule="auto"/>
        <w:textAlignment w:val="baseline"/>
        <w:rPr>
          <w:rFonts w:ascii="Poppins" w:eastAsia="Times New Roman" w:hAnsi="Poppins" w:cs="Poppins"/>
          <w:kern w:val="0"/>
          <w:sz w:val="22"/>
          <w:szCs w:val="22"/>
          <w:lang w:eastAsia="en-GB"/>
          <w14:ligatures w14:val="none"/>
        </w:rPr>
      </w:pPr>
      <w:r w:rsidRPr="009A1C26">
        <w:rPr>
          <w:rFonts w:ascii="Poppins" w:eastAsia="Times New Roman" w:hAnsi="Poppins" w:cs="Poppins"/>
          <w:kern w:val="0"/>
          <w:sz w:val="22"/>
          <w:szCs w:val="22"/>
          <w:lang w:eastAsia="en-GB"/>
          <w14:ligatures w14:val="none"/>
        </w:rPr>
        <w:t xml:space="preserve">Members </w:t>
      </w:r>
      <w:r w:rsidR="00590E81">
        <w:rPr>
          <w:rFonts w:ascii="Poppins" w:eastAsia="Times New Roman" w:hAnsi="Poppins" w:cs="Poppins"/>
          <w:kern w:val="0"/>
          <w:sz w:val="22"/>
          <w:szCs w:val="22"/>
          <w:lang w:eastAsia="en-GB"/>
          <w14:ligatures w14:val="none"/>
        </w:rPr>
        <w:t>requested further detail</w:t>
      </w:r>
      <w:r w:rsidRPr="009A1C26">
        <w:rPr>
          <w:rFonts w:ascii="Poppins" w:eastAsia="Times New Roman" w:hAnsi="Poppins" w:cs="Poppins"/>
          <w:kern w:val="0"/>
          <w:sz w:val="22"/>
          <w:szCs w:val="22"/>
          <w:lang w:eastAsia="en-GB"/>
          <w14:ligatures w14:val="none"/>
        </w:rPr>
        <w:t xml:space="preserve"> to understand how the “top-up” mechanism would </w:t>
      </w:r>
      <w:r w:rsidRPr="28CABD50">
        <w:rPr>
          <w:rFonts w:ascii="Poppins" w:eastAsia="Times New Roman" w:hAnsi="Poppins" w:cs="Poppins"/>
          <w:sz w:val="22"/>
          <w:szCs w:val="22"/>
          <w:lang w:eastAsia="en-GB"/>
        </w:rPr>
        <w:t xml:space="preserve">operate in practice, particularly across different project stages and over time as the </w:t>
      </w:r>
      <w:r w:rsidR="07E29199" w:rsidRPr="28CABD50">
        <w:rPr>
          <w:rFonts w:ascii="Poppins" w:eastAsia="Times New Roman" w:hAnsi="Poppins" w:cs="Poppins"/>
          <w:sz w:val="22"/>
          <w:szCs w:val="22"/>
          <w:lang w:eastAsia="en-GB"/>
        </w:rPr>
        <w:t xml:space="preserve">OTCF </w:t>
      </w:r>
      <w:r w:rsidRPr="009A1C26">
        <w:rPr>
          <w:rFonts w:ascii="Poppins" w:eastAsia="Times New Roman" w:hAnsi="Poppins" w:cs="Poppins"/>
          <w:kern w:val="0"/>
          <w:sz w:val="22"/>
          <w:szCs w:val="22"/>
          <w:lang w:eastAsia="en-GB"/>
          <w14:ligatures w14:val="none"/>
        </w:rPr>
        <w:t xml:space="preserve">escalates. </w:t>
      </w:r>
      <w:r w:rsidR="6D85EECE" w:rsidRPr="28CABD50">
        <w:rPr>
          <w:rFonts w:ascii="Poppins" w:eastAsia="Times New Roman" w:hAnsi="Poppins" w:cs="Poppins"/>
          <w:sz w:val="22"/>
          <w:szCs w:val="22"/>
          <w:lang w:eastAsia="en-GB"/>
        </w:rPr>
        <w:t xml:space="preserve">(which the </w:t>
      </w:r>
      <w:r w:rsidR="002B6DAF">
        <w:rPr>
          <w:rFonts w:ascii="Poppins" w:eastAsia="Times New Roman" w:hAnsi="Poppins" w:cs="Poppins"/>
          <w:sz w:val="22"/>
          <w:szCs w:val="22"/>
          <w:lang w:eastAsia="en-GB"/>
        </w:rPr>
        <w:t>P</w:t>
      </w:r>
      <w:r w:rsidR="6D85EECE" w:rsidRPr="28CABD50">
        <w:rPr>
          <w:rFonts w:ascii="Poppins" w:eastAsia="Times New Roman" w:hAnsi="Poppins" w:cs="Poppins"/>
          <w:sz w:val="22"/>
          <w:szCs w:val="22"/>
          <w:lang w:eastAsia="en-GB"/>
        </w:rPr>
        <w:t>roposer has added into the description of th</w:t>
      </w:r>
      <w:r w:rsidR="00F521AA">
        <w:rPr>
          <w:rFonts w:ascii="Poppins" w:eastAsia="Times New Roman" w:hAnsi="Poppins" w:cs="Poppins"/>
          <w:sz w:val="22"/>
          <w:szCs w:val="22"/>
          <w:lang w:eastAsia="en-GB"/>
        </w:rPr>
        <w:t>is</w:t>
      </w:r>
      <w:r w:rsidR="6D85EECE" w:rsidRPr="28CABD50">
        <w:rPr>
          <w:rFonts w:ascii="Poppins" w:eastAsia="Times New Roman" w:hAnsi="Poppins" w:cs="Poppins"/>
          <w:sz w:val="22"/>
          <w:szCs w:val="22"/>
          <w:lang w:eastAsia="en-GB"/>
        </w:rPr>
        <w:t xml:space="preserve"> alternative </w:t>
      </w:r>
      <w:r w:rsidR="00CA2DEB">
        <w:rPr>
          <w:rFonts w:ascii="Poppins" w:eastAsia="Times New Roman" w:hAnsi="Poppins" w:cs="Poppins"/>
          <w:sz w:val="22"/>
          <w:szCs w:val="22"/>
          <w:lang w:eastAsia="en-GB"/>
        </w:rPr>
        <w:t>request</w:t>
      </w:r>
      <w:r w:rsidR="6D85EECE" w:rsidRPr="28CABD50">
        <w:rPr>
          <w:rFonts w:ascii="Poppins" w:eastAsia="Times New Roman" w:hAnsi="Poppins" w:cs="Poppins"/>
          <w:sz w:val="22"/>
          <w:szCs w:val="22"/>
          <w:lang w:eastAsia="en-GB"/>
        </w:rPr>
        <w:t xml:space="preserve">) </w:t>
      </w:r>
      <w:r w:rsidRPr="28CABD50">
        <w:rPr>
          <w:rFonts w:ascii="Poppins" w:eastAsia="Times New Roman" w:hAnsi="Poppins" w:cs="Poppins"/>
          <w:sz w:val="22"/>
          <w:szCs w:val="22"/>
          <w:lang w:eastAsia="en-GB"/>
        </w:rPr>
        <w:t>There was also debate over whether th</w:t>
      </w:r>
      <w:r w:rsidR="00434C3D" w:rsidRPr="28CABD50">
        <w:rPr>
          <w:rFonts w:ascii="Poppins" w:eastAsia="Times New Roman" w:hAnsi="Poppins" w:cs="Poppins"/>
          <w:sz w:val="22"/>
          <w:szCs w:val="22"/>
          <w:lang w:eastAsia="en-GB"/>
        </w:rPr>
        <w:t>is</w:t>
      </w:r>
      <w:r w:rsidR="4D742153" w:rsidRPr="28CABD50">
        <w:rPr>
          <w:rFonts w:ascii="Poppins" w:eastAsia="Times New Roman" w:hAnsi="Poppins" w:cs="Poppins"/>
          <w:sz w:val="22"/>
          <w:szCs w:val="22"/>
          <w:lang w:eastAsia="en-GB"/>
        </w:rPr>
        <w:t xml:space="preserve"> </w:t>
      </w:r>
      <w:r w:rsidR="056C3537" w:rsidRPr="28CABD50">
        <w:rPr>
          <w:rFonts w:ascii="Poppins" w:eastAsia="Times New Roman" w:hAnsi="Poppins" w:cs="Poppins"/>
          <w:sz w:val="22"/>
          <w:szCs w:val="22"/>
          <w:lang w:eastAsia="en-GB"/>
        </w:rPr>
        <w:t>alternative request</w:t>
      </w:r>
      <w:r w:rsidRPr="28CABD50">
        <w:rPr>
          <w:rFonts w:ascii="Poppins" w:eastAsia="Times New Roman" w:hAnsi="Poppins" w:cs="Poppins"/>
          <w:sz w:val="22"/>
          <w:szCs w:val="22"/>
          <w:lang w:eastAsia="en-GB"/>
        </w:rPr>
        <w:t xml:space="preserve"> sufficiently targets the intended projects, with some</w:t>
      </w:r>
      <w:r w:rsidR="00407D66">
        <w:rPr>
          <w:rFonts w:ascii="Poppins" w:eastAsia="Times New Roman" w:hAnsi="Poppins" w:cs="Poppins"/>
          <w:sz w:val="22"/>
          <w:szCs w:val="22"/>
          <w:lang w:eastAsia="en-GB"/>
        </w:rPr>
        <w:t xml:space="preserve"> members</w:t>
      </w:r>
      <w:r w:rsidRPr="28CABD50">
        <w:rPr>
          <w:rFonts w:ascii="Poppins" w:eastAsia="Times New Roman" w:hAnsi="Poppins" w:cs="Poppins"/>
          <w:sz w:val="22"/>
          <w:szCs w:val="22"/>
          <w:lang w:eastAsia="en-GB"/>
        </w:rPr>
        <w:t xml:space="preserve"> suggesting it primarily impacts low- or zero-security projects, while others questioned whether financially robust </w:t>
      </w:r>
      <w:r w:rsidR="00E72C0D">
        <w:rPr>
          <w:rFonts w:ascii="Poppins" w:eastAsia="Times New Roman" w:hAnsi="Poppins" w:cs="Poppins"/>
          <w:sz w:val="22"/>
          <w:szCs w:val="22"/>
          <w:lang w:eastAsia="en-GB"/>
        </w:rPr>
        <w:t>D</w:t>
      </w:r>
      <w:r w:rsidRPr="28CABD50">
        <w:rPr>
          <w:rFonts w:ascii="Poppins" w:eastAsia="Times New Roman" w:hAnsi="Poppins" w:cs="Poppins"/>
          <w:sz w:val="22"/>
          <w:szCs w:val="22"/>
          <w:lang w:eastAsia="en-GB"/>
        </w:rPr>
        <w:t>evelopers would be materially influenced by the proposed levels.</w:t>
      </w:r>
    </w:p>
    <w:p w14:paraId="2C2E322F" w14:textId="77777777" w:rsidR="001B1A9B" w:rsidRPr="009A1C26" w:rsidRDefault="001B1A9B" w:rsidP="009A1C26">
      <w:pPr>
        <w:spacing w:after="0" w:line="240" w:lineRule="auto"/>
        <w:textAlignment w:val="baseline"/>
        <w:rPr>
          <w:rFonts w:ascii="Poppins" w:eastAsia="Times New Roman" w:hAnsi="Poppins" w:cs="Poppins"/>
          <w:kern w:val="0"/>
          <w:sz w:val="22"/>
          <w:szCs w:val="22"/>
          <w:lang w:eastAsia="en-GB"/>
          <w14:ligatures w14:val="none"/>
        </w:rPr>
      </w:pPr>
    </w:p>
    <w:p w14:paraId="589C2A99" w14:textId="05F5248C" w:rsidR="009A1C26" w:rsidRPr="009A1C26" w:rsidRDefault="4D742153" w:rsidP="009A1C26">
      <w:pPr>
        <w:spacing w:after="0" w:line="240" w:lineRule="auto"/>
        <w:textAlignment w:val="baseline"/>
      </w:pPr>
      <w:r w:rsidRPr="4650B0A9">
        <w:rPr>
          <w:rFonts w:ascii="Poppins" w:eastAsia="Times New Roman" w:hAnsi="Poppins" w:cs="Poppins"/>
          <w:sz w:val="22"/>
          <w:szCs w:val="22"/>
          <w:lang w:eastAsia="en-GB"/>
        </w:rPr>
        <w:lastRenderedPageBreak/>
        <w:t xml:space="preserve">Some </w:t>
      </w:r>
      <w:r w:rsidR="244A606B" w:rsidRPr="28CABD50">
        <w:rPr>
          <w:rFonts w:ascii="Poppins" w:eastAsia="Times New Roman" w:hAnsi="Poppins" w:cs="Poppins"/>
          <w:sz w:val="22"/>
          <w:szCs w:val="22"/>
          <w:lang w:eastAsia="en-GB"/>
        </w:rPr>
        <w:t>Workgroup</w:t>
      </w:r>
      <w:r w:rsidR="009A1C26" w:rsidRPr="28CABD50">
        <w:rPr>
          <w:rFonts w:ascii="Poppins" w:eastAsia="Times New Roman" w:hAnsi="Poppins" w:cs="Poppins"/>
          <w:sz w:val="22"/>
          <w:szCs w:val="22"/>
          <w:lang w:eastAsia="en-GB"/>
        </w:rPr>
        <w:t xml:space="preserve"> </w:t>
      </w:r>
      <w:r w:rsidR="009A1C26" w:rsidRPr="4650B0A9">
        <w:rPr>
          <w:rFonts w:ascii="Poppins" w:eastAsia="Times New Roman" w:hAnsi="Poppins" w:cs="Poppins"/>
          <w:sz w:val="22"/>
          <w:szCs w:val="22"/>
          <w:lang w:eastAsia="en-GB"/>
        </w:rPr>
        <w:t xml:space="preserve">members emphasised that the mechanism should incentivise economically rational exit from the </w:t>
      </w:r>
      <w:r w:rsidR="244A606B" w:rsidRPr="28CABD50">
        <w:rPr>
          <w:rFonts w:ascii="Poppins" w:eastAsia="Times New Roman" w:hAnsi="Poppins" w:cs="Poppins"/>
          <w:sz w:val="22"/>
          <w:szCs w:val="22"/>
          <w:lang w:eastAsia="en-GB"/>
        </w:rPr>
        <w:t xml:space="preserve">connection </w:t>
      </w:r>
      <w:r w:rsidR="009A1C26" w:rsidRPr="4650B0A9">
        <w:rPr>
          <w:rFonts w:ascii="Poppins" w:eastAsia="Times New Roman" w:hAnsi="Poppins" w:cs="Poppins"/>
          <w:sz w:val="22"/>
          <w:szCs w:val="22"/>
          <w:lang w:eastAsia="en-GB"/>
        </w:rPr>
        <w:t xml:space="preserve">queue (as </w:t>
      </w:r>
      <w:r w:rsidRPr="4650B0A9">
        <w:rPr>
          <w:rFonts w:ascii="Poppins" w:eastAsia="Times New Roman" w:hAnsi="Poppins" w:cs="Poppins"/>
          <w:sz w:val="22"/>
          <w:szCs w:val="22"/>
          <w:lang w:eastAsia="en-GB"/>
        </w:rPr>
        <w:t>th</w:t>
      </w:r>
      <w:r w:rsidR="244A606B" w:rsidRPr="28CABD50">
        <w:rPr>
          <w:rFonts w:ascii="Poppins" w:eastAsia="Times New Roman" w:hAnsi="Poppins" w:cs="Poppins"/>
          <w:sz w:val="22"/>
          <w:szCs w:val="22"/>
          <w:lang w:eastAsia="en-GB"/>
        </w:rPr>
        <w:t xml:space="preserve">is alternative </w:t>
      </w:r>
      <w:r w:rsidR="0081610D" w:rsidRPr="28CABD50">
        <w:rPr>
          <w:rFonts w:ascii="Poppins" w:eastAsia="Times New Roman" w:hAnsi="Poppins" w:cs="Poppins"/>
          <w:sz w:val="22"/>
          <w:szCs w:val="22"/>
          <w:lang w:eastAsia="en-GB"/>
        </w:rPr>
        <w:t>request</w:t>
      </w:r>
      <w:r w:rsidR="009A1C26" w:rsidRPr="4650B0A9">
        <w:rPr>
          <w:rFonts w:ascii="Poppins" w:eastAsia="Times New Roman" w:hAnsi="Poppins" w:cs="Poppins"/>
          <w:sz w:val="22"/>
          <w:szCs w:val="22"/>
          <w:lang w:eastAsia="en-GB"/>
        </w:rPr>
        <w:t xml:space="preserve"> intends), </w:t>
      </w:r>
      <w:r w:rsidR="009A1C26" w:rsidRPr="28CABD50">
        <w:rPr>
          <w:rFonts w:ascii="Poppins" w:eastAsia="Times New Roman" w:hAnsi="Poppins" w:cs="Poppins"/>
          <w:sz w:val="22"/>
          <w:szCs w:val="22"/>
          <w:lang w:eastAsia="en-GB"/>
        </w:rPr>
        <w:t xml:space="preserve">whereas others argued that testing </w:t>
      </w:r>
      <w:r w:rsidR="00E72C0D">
        <w:rPr>
          <w:rFonts w:ascii="Poppins" w:eastAsia="Times New Roman" w:hAnsi="Poppins" w:cs="Poppins"/>
          <w:sz w:val="22"/>
          <w:szCs w:val="22"/>
          <w:lang w:eastAsia="en-GB"/>
        </w:rPr>
        <w:t>D</w:t>
      </w:r>
      <w:r w:rsidR="009A1C26" w:rsidRPr="28CABD50">
        <w:rPr>
          <w:rFonts w:ascii="Poppins" w:eastAsia="Times New Roman" w:hAnsi="Poppins" w:cs="Poppins"/>
          <w:sz w:val="22"/>
          <w:szCs w:val="22"/>
          <w:lang w:eastAsia="en-GB"/>
        </w:rPr>
        <w:t xml:space="preserve">evelopers’ financial capability—particularly for smaller or speculative projects—may be equally important. There were also concerns about proportionality, including the potential for cumulative cost impacts across portfolios </w:t>
      </w:r>
      <w:r w:rsidR="434C443A" w:rsidRPr="1D5EB76E">
        <w:rPr>
          <w:rFonts w:ascii="Poppins" w:eastAsia="Times New Roman" w:hAnsi="Poppins" w:cs="Poppins"/>
          <w:sz w:val="22"/>
          <w:szCs w:val="22"/>
          <w:lang w:eastAsia="en-GB"/>
        </w:rPr>
        <w:t xml:space="preserve">although it </w:t>
      </w:r>
      <w:r w:rsidR="434C443A" w:rsidRPr="212163D6">
        <w:rPr>
          <w:rFonts w:ascii="Poppins" w:eastAsia="Times New Roman" w:hAnsi="Poppins" w:cs="Poppins"/>
          <w:sz w:val="22"/>
          <w:szCs w:val="22"/>
          <w:lang w:eastAsia="en-GB"/>
        </w:rPr>
        <w:t>wa</w:t>
      </w:r>
      <w:r w:rsidR="41DECB91" w:rsidRPr="212163D6">
        <w:rPr>
          <w:rFonts w:ascii="Poppins" w:eastAsia="Times New Roman" w:hAnsi="Poppins" w:cs="Poppins"/>
          <w:sz w:val="22"/>
          <w:szCs w:val="22"/>
          <w:lang w:eastAsia="en-GB"/>
        </w:rPr>
        <w:t xml:space="preserve">s </w:t>
      </w:r>
      <w:r w:rsidR="434C443A" w:rsidRPr="212163D6">
        <w:rPr>
          <w:rFonts w:ascii="Poppins" w:eastAsia="Times New Roman" w:hAnsi="Poppins" w:cs="Poppins"/>
          <w:sz w:val="22"/>
          <w:szCs w:val="22"/>
          <w:lang w:eastAsia="en-GB"/>
        </w:rPr>
        <w:t>recognised</w:t>
      </w:r>
      <w:r w:rsidR="434C443A" w:rsidRPr="1D5EB76E">
        <w:rPr>
          <w:rFonts w:ascii="Poppins" w:eastAsia="Times New Roman" w:hAnsi="Poppins" w:cs="Poppins"/>
          <w:sz w:val="22"/>
          <w:szCs w:val="22"/>
          <w:lang w:eastAsia="en-GB"/>
        </w:rPr>
        <w:t xml:space="preserve"> that alternative 8 reduced this impact</w:t>
      </w:r>
    </w:p>
    <w:p w14:paraId="78241A74" w14:textId="00EE4B77" w:rsidR="009A1C26" w:rsidRPr="009A1C26" w:rsidRDefault="434C443A" w:rsidP="009A1C26">
      <w:pPr>
        <w:spacing w:after="0" w:line="240" w:lineRule="auto"/>
        <w:textAlignment w:val="baseline"/>
        <w:rPr>
          <w:rFonts w:ascii="Poppins" w:eastAsia="Times New Roman" w:hAnsi="Poppins" w:cs="Poppins"/>
          <w:kern w:val="0"/>
          <w:sz w:val="22"/>
          <w:szCs w:val="22"/>
          <w:lang w:eastAsia="en-GB"/>
          <w14:ligatures w14:val="none"/>
        </w:rPr>
      </w:pPr>
      <w:r w:rsidRPr="1D5EB76E">
        <w:rPr>
          <w:rFonts w:ascii="Poppins" w:eastAsia="Times New Roman" w:hAnsi="Poppins" w:cs="Poppins"/>
          <w:sz w:val="22"/>
          <w:szCs w:val="22"/>
          <w:lang w:eastAsia="en-GB"/>
        </w:rPr>
        <w:t xml:space="preserve">considerably in relation </w:t>
      </w:r>
      <w:r w:rsidR="17ECCAD1" w:rsidRPr="7343363E">
        <w:rPr>
          <w:rFonts w:ascii="Poppins" w:eastAsia="Times New Roman" w:hAnsi="Poppins" w:cs="Poppins"/>
          <w:sz w:val="22"/>
          <w:szCs w:val="22"/>
          <w:lang w:eastAsia="en-GB"/>
        </w:rPr>
        <w:t>to the</w:t>
      </w:r>
      <w:r w:rsidRPr="1D5EB76E">
        <w:rPr>
          <w:rFonts w:ascii="Poppins" w:eastAsia="Times New Roman" w:hAnsi="Poppins" w:cs="Poppins"/>
          <w:sz w:val="22"/>
          <w:szCs w:val="22"/>
          <w:lang w:eastAsia="en-GB"/>
        </w:rPr>
        <w:t xml:space="preserve"> </w:t>
      </w:r>
      <w:r w:rsidR="000B4ABD">
        <w:rPr>
          <w:rFonts w:ascii="Poppins" w:eastAsia="Times New Roman" w:hAnsi="Poppins" w:cs="Poppins"/>
          <w:sz w:val="22"/>
          <w:szCs w:val="22"/>
          <w:lang w:eastAsia="en-GB"/>
        </w:rPr>
        <w:t>O</w:t>
      </w:r>
      <w:r w:rsidR="1818DF2A" w:rsidRPr="212163D6">
        <w:rPr>
          <w:rFonts w:ascii="Poppins" w:eastAsia="Times New Roman" w:hAnsi="Poppins" w:cs="Poppins"/>
          <w:sz w:val="22"/>
          <w:szCs w:val="22"/>
          <w:lang w:eastAsia="en-GB"/>
        </w:rPr>
        <w:t>riginal</w:t>
      </w:r>
      <w:r w:rsidR="00BF4EC8">
        <w:rPr>
          <w:rFonts w:ascii="Poppins" w:eastAsia="Times New Roman" w:hAnsi="Poppins" w:cs="Poppins"/>
          <w:sz w:val="22"/>
          <w:szCs w:val="22"/>
          <w:lang w:eastAsia="en-GB"/>
        </w:rPr>
        <w:t xml:space="preserve"> solution</w:t>
      </w:r>
      <w:r w:rsidRPr="212163D6">
        <w:rPr>
          <w:rFonts w:ascii="Poppins" w:eastAsia="Times New Roman" w:hAnsi="Poppins" w:cs="Poppins"/>
          <w:sz w:val="22"/>
          <w:szCs w:val="22"/>
          <w:lang w:eastAsia="en-GB"/>
        </w:rPr>
        <w:t>.</w:t>
      </w:r>
      <w:r w:rsidR="00731681">
        <w:rPr>
          <w:rFonts w:ascii="Poppins" w:eastAsia="Times New Roman" w:hAnsi="Poppins" w:cs="Poppins"/>
          <w:sz w:val="22"/>
          <w:szCs w:val="22"/>
          <w:lang w:eastAsia="en-GB"/>
        </w:rPr>
        <w:t xml:space="preserve"> </w:t>
      </w:r>
      <w:r w:rsidR="269FCF3D" w:rsidRPr="5B520DC0">
        <w:rPr>
          <w:rFonts w:ascii="Poppins" w:eastAsia="Times New Roman" w:hAnsi="Poppins" w:cs="Poppins"/>
          <w:sz w:val="22"/>
          <w:szCs w:val="22"/>
          <w:lang w:eastAsia="en-GB"/>
        </w:rPr>
        <w:t xml:space="preserve">Some </w:t>
      </w:r>
      <w:r w:rsidR="002649D5">
        <w:rPr>
          <w:rFonts w:ascii="Poppins" w:eastAsia="Times New Roman" w:hAnsi="Poppins" w:cs="Poppins"/>
          <w:sz w:val="22"/>
          <w:szCs w:val="22"/>
          <w:lang w:eastAsia="en-GB"/>
        </w:rPr>
        <w:t>W</w:t>
      </w:r>
      <w:r w:rsidR="269FCF3D" w:rsidRPr="7C938063">
        <w:rPr>
          <w:rFonts w:ascii="Poppins" w:eastAsia="Times New Roman" w:hAnsi="Poppins" w:cs="Poppins"/>
          <w:sz w:val="22"/>
          <w:szCs w:val="22"/>
          <w:lang w:eastAsia="en-GB"/>
        </w:rPr>
        <w:t xml:space="preserve">orkgroup </w:t>
      </w:r>
      <w:r w:rsidR="269FCF3D" w:rsidRPr="1D5EB76E">
        <w:rPr>
          <w:rFonts w:ascii="Poppins" w:eastAsia="Times New Roman" w:hAnsi="Poppins" w:cs="Poppins"/>
          <w:sz w:val="22"/>
          <w:szCs w:val="22"/>
          <w:lang w:eastAsia="en-GB"/>
        </w:rPr>
        <w:t>members agreed,</w:t>
      </w:r>
      <w:r w:rsidR="009A1C26" w:rsidRPr="28CABD50">
        <w:rPr>
          <w:rFonts w:ascii="Poppins" w:eastAsia="Times New Roman" w:hAnsi="Poppins" w:cs="Poppins"/>
          <w:sz w:val="22"/>
          <w:szCs w:val="22"/>
          <w:lang w:eastAsia="en-GB"/>
        </w:rPr>
        <w:t xml:space="preserve"> applying the charge beyond key commitment milestones (e.g. M8</w:t>
      </w:r>
      <w:r w:rsidR="7F8F5A6E" w:rsidRPr="1D5EB76E">
        <w:rPr>
          <w:rFonts w:ascii="Poppins" w:eastAsia="Times New Roman" w:hAnsi="Poppins" w:cs="Poppins"/>
          <w:sz w:val="22"/>
          <w:szCs w:val="22"/>
          <w:lang w:eastAsia="en-GB"/>
        </w:rPr>
        <w:t>)</w:t>
      </w:r>
      <w:r w:rsidR="0B789057" w:rsidRPr="1D5EB76E">
        <w:rPr>
          <w:rFonts w:ascii="Poppins" w:eastAsia="Times New Roman" w:hAnsi="Poppins" w:cs="Poppins"/>
          <w:sz w:val="22"/>
          <w:szCs w:val="22"/>
          <w:lang w:eastAsia="en-GB"/>
        </w:rPr>
        <w:t>,</w:t>
      </w:r>
      <w:r w:rsidR="7F8F5A6E" w:rsidRPr="1D5EB76E">
        <w:rPr>
          <w:rFonts w:ascii="Poppins" w:eastAsia="Times New Roman" w:hAnsi="Poppins" w:cs="Poppins"/>
          <w:sz w:val="22"/>
          <w:szCs w:val="22"/>
          <w:lang w:eastAsia="en-GB"/>
        </w:rPr>
        <w:t xml:space="preserve"> </w:t>
      </w:r>
      <w:r w:rsidR="01AEC92B" w:rsidRPr="1D5EB76E">
        <w:rPr>
          <w:rFonts w:ascii="Poppins" w:eastAsia="Times New Roman" w:hAnsi="Poppins" w:cs="Poppins"/>
          <w:sz w:val="22"/>
          <w:szCs w:val="22"/>
          <w:lang w:eastAsia="en-GB"/>
        </w:rPr>
        <w:t xml:space="preserve">as proposed </w:t>
      </w:r>
      <w:r w:rsidR="47BC1E4C" w:rsidRPr="175341E2">
        <w:rPr>
          <w:rFonts w:ascii="Poppins" w:eastAsia="Times New Roman" w:hAnsi="Poppins" w:cs="Poppins"/>
          <w:sz w:val="22"/>
          <w:szCs w:val="22"/>
          <w:lang w:eastAsia="en-GB"/>
        </w:rPr>
        <w:t>to</w:t>
      </w:r>
      <w:r w:rsidR="01AEC92B" w:rsidRPr="1D5EB76E">
        <w:rPr>
          <w:rFonts w:ascii="Poppins" w:eastAsia="Times New Roman" w:hAnsi="Poppins" w:cs="Poppins"/>
          <w:sz w:val="22"/>
          <w:szCs w:val="22"/>
          <w:lang w:eastAsia="en-GB"/>
        </w:rPr>
        <w:t xml:space="preserve"> the </w:t>
      </w:r>
      <w:r w:rsidR="47BC1E4C" w:rsidRPr="175341E2">
        <w:rPr>
          <w:rFonts w:ascii="Poppins" w:eastAsia="Times New Roman" w:hAnsi="Poppins" w:cs="Poppins"/>
          <w:sz w:val="22"/>
          <w:szCs w:val="22"/>
          <w:lang w:eastAsia="en-GB"/>
        </w:rPr>
        <w:t>point the project commissioned</w:t>
      </w:r>
      <w:r w:rsidR="4D869963" w:rsidRPr="1D5EB76E">
        <w:rPr>
          <w:rFonts w:ascii="Poppins" w:eastAsia="Times New Roman" w:hAnsi="Poppins" w:cs="Poppins"/>
          <w:sz w:val="22"/>
          <w:szCs w:val="22"/>
          <w:lang w:eastAsia="en-GB"/>
        </w:rPr>
        <w:t>,</w:t>
      </w:r>
      <w:r w:rsidR="009A1C26" w:rsidRPr="28CABD50">
        <w:rPr>
          <w:rFonts w:ascii="Poppins" w:eastAsia="Times New Roman" w:hAnsi="Poppins" w:cs="Poppins"/>
          <w:sz w:val="22"/>
          <w:szCs w:val="22"/>
          <w:lang w:eastAsia="en-GB"/>
        </w:rPr>
        <w:t xml:space="preserve"> would be unnecessarily burdensome.</w:t>
      </w:r>
    </w:p>
    <w:p w14:paraId="3C69FA98" w14:textId="77777777" w:rsidR="00DE17D3" w:rsidRPr="009A1C26" w:rsidRDefault="00DE17D3" w:rsidP="009A1C26">
      <w:pPr>
        <w:spacing w:after="0" w:line="240" w:lineRule="auto"/>
        <w:textAlignment w:val="baseline"/>
        <w:rPr>
          <w:rFonts w:ascii="Poppins" w:eastAsia="Times New Roman" w:hAnsi="Poppins" w:cs="Poppins"/>
          <w:kern w:val="0"/>
          <w:sz w:val="22"/>
          <w:szCs w:val="22"/>
          <w:lang w:eastAsia="en-GB"/>
          <w14:ligatures w14:val="none"/>
        </w:rPr>
      </w:pPr>
    </w:p>
    <w:p w14:paraId="1C17D23F" w14:textId="4D55ABF4" w:rsidR="009A1C26" w:rsidRPr="009A1C26" w:rsidRDefault="005C0527" w:rsidP="009A1C26">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T</w:t>
      </w:r>
      <w:r w:rsidR="009A1C26" w:rsidRPr="009A1C26">
        <w:rPr>
          <w:rFonts w:ascii="Poppins" w:eastAsia="Times New Roman" w:hAnsi="Poppins" w:cs="Poppins"/>
          <w:kern w:val="0"/>
          <w:sz w:val="22"/>
          <w:szCs w:val="22"/>
          <w:lang w:eastAsia="en-GB"/>
          <w14:ligatures w14:val="none"/>
        </w:rPr>
        <w:t xml:space="preserve">he </w:t>
      </w:r>
      <w:r w:rsidR="0055711A">
        <w:rPr>
          <w:rFonts w:ascii="Poppins" w:eastAsia="Times New Roman" w:hAnsi="Poppins" w:cs="Poppins"/>
          <w:kern w:val="0"/>
          <w:sz w:val="22"/>
          <w:szCs w:val="22"/>
          <w:lang w:eastAsia="en-GB"/>
          <w14:ligatures w14:val="none"/>
        </w:rPr>
        <w:t>W</w:t>
      </w:r>
      <w:r w:rsidR="009A1C26" w:rsidRPr="009A1C26">
        <w:rPr>
          <w:rFonts w:ascii="Poppins" w:eastAsia="Times New Roman" w:hAnsi="Poppins" w:cs="Poppins"/>
          <w:kern w:val="0"/>
          <w:sz w:val="22"/>
          <w:szCs w:val="22"/>
          <w:lang w:eastAsia="en-GB"/>
          <w14:ligatures w14:val="none"/>
        </w:rPr>
        <w:t>orkgroup recognised that</w:t>
      </w:r>
      <w:r>
        <w:rPr>
          <w:rFonts w:ascii="Poppins" w:eastAsia="Times New Roman" w:hAnsi="Poppins" w:cs="Poppins"/>
          <w:kern w:val="0"/>
          <w:sz w:val="22"/>
          <w:szCs w:val="22"/>
          <w:lang w:eastAsia="en-GB"/>
          <w14:ligatures w14:val="none"/>
        </w:rPr>
        <w:t xml:space="preserve"> this alternative</w:t>
      </w:r>
      <w:r w:rsidR="009A1C26" w:rsidRPr="009A1C26">
        <w:rPr>
          <w:rFonts w:ascii="Poppins" w:eastAsia="Times New Roman" w:hAnsi="Poppins" w:cs="Poppins"/>
          <w:kern w:val="0"/>
          <w:sz w:val="22"/>
          <w:szCs w:val="22"/>
          <w:lang w:eastAsia="en-GB"/>
          <w14:ligatures w14:val="none"/>
        </w:rPr>
        <w:t xml:space="preserve"> </w:t>
      </w:r>
      <w:r w:rsidR="0055711A">
        <w:rPr>
          <w:rFonts w:ascii="Poppins" w:eastAsia="Times New Roman" w:hAnsi="Poppins" w:cs="Poppins"/>
          <w:kern w:val="0"/>
          <w:sz w:val="22"/>
          <w:szCs w:val="22"/>
          <w:lang w:eastAsia="en-GB"/>
          <w14:ligatures w14:val="none"/>
        </w:rPr>
        <w:t>request</w:t>
      </w:r>
      <w:r w:rsidR="009A1C26" w:rsidRPr="009A1C26">
        <w:rPr>
          <w:rFonts w:ascii="Poppins" w:eastAsia="Times New Roman" w:hAnsi="Poppins" w:cs="Poppins"/>
          <w:kern w:val="0"/>
          <w:sz w:val="22"/>
          <w:szCs w:val="22"/>
          <w:lang w:eastAsia="en-GB"/>
          <w14:ligatures w14:val="none"/>
        </w:rPr>
        <w:t xml:space="preserve"> represents a credible and evidence-based approach, supported by previous PCF analysis, and agreed it could merit further development. This resulted in the alternative receiving majority support to progress as a Workgroup Alternative </w:t>
      </w:r>
      <w:r w:rsidR="00BB2BC8">
        <w:rPr>
          <w:rFonts w:ascii="Poppins" w:eastAsia="Times New Roman" w:hAnsi="Poppins" w:cs="Poppins"/>
          <w:kern w:val="0"/>
          <w:sz w:val="22"/>
          <w:szCs w:val="22"/>
          <w:lang w:eastAsia="en-GB"/>
          <w14:ligatures w14:val="none"/>
        </w:rPr>
        <w:t xml:space="preserve">CUSC </w:t>
      </w:r>
      <w:r w:rsidR="009A1C26" w:rsidRPr="009A1C26">
        <w:rPr>
          <w:rFonts w:ascii="Poppins" w:eastAsia="Times New Roman" w:hAnsi="Poppins" w:cs="Poppins"/>
          <w:kern w:val="0"/>
          <w:sz w:val="22"/>
          <w:szCs w:val="22"/>
          <w:lang w:eastAsia="en-GB"/>
          <w14:ligatures w14:val="none"/>
        </w:rPr>
        <w:t>Modification (</w:t>
      </w:r>
      <w:r w:rsidR="009A1C26" w:rsidRPr="008C44E3">
        <w:rPr>
          <w:rFonts w:ascii="Poppins" w:eastAsia="Times New Roman" w:hAnsi="Poppins" w:cs="Poppins"/>
          <w:b/>
          <w:kern w:val="0"/>
          <w:sz w:val="22"/>
          <w:szCs w:val="22"/>
          <w:lang w:eastAsia="en-GB"/>
          <w14:ligatures w14:val="none"/>
        </w:rPr>
        <w:t>WACM</w:t>
      </w:r>
      <w:r w:rsidR="00ED117C" w:rsidRPr="008C44E3">
        <w:rPr>
          <w:rFonts w:ascii="Poppins" w:eastAsia="Times New Roman" w:hAnsi="Poppins" w:cs="Poppins"/>
          <w:b/>
          <w:kern w:val="0"/>
          <w:sz w:val="22"/>
          <w:szCs w:val="22"/>
          <w:lang w:eastAsia="en-GB"/>
          <w14:ligatures w14:val="none"/>
        </w:rPr>
        <w:t>3</w:t>
      </w:r>
      <w:r w:rsidR="009A1C26" w:rsidRPr="009A1C26">
        <w:rPr>
          <w:rFonts w:ascii="Poppins" w:eastAsia="Times New Roman" w:hAnsi="Poppins" w:cs="Poppins"/>
          <w:kern w:val="0"/>
          <w:sz w:val="22"/>
          <w:szCs w:val="22"/>
          <w:lang w:eastAsia="en-GB"/>
          <w14:ligatures w14:val="none"/>
        </w:rPr>
        <w:t>)</w:t>
      </w:r>
      <w:r w:rsidR="001B4A3A">
        <w:rPr>
          <w:rFonts w:ascii="Poppins" w:eastAsia="Times New Roman" w:hAnsi="Poppins" w:cs="Poppins"/>
          <w:kern w:val="0"/>
          <w:sz w:val="22"/>
          <w:szCs w:val="22"/>
          <w:lang w:eastAsia="en-GB"/>
          <w14:ligatures w14:val="none"/>
        </w:rPr>
        <w:t>.</w:t>
      </w:r>
    </w:p>
    <w:p w14:paraId="631ACDFE" w14:textId="77777777" w:rsidR="0079729D" w:rsidRDefault="0079729D" w:rsidP="009B0AD0">
      <w:pPr>
        <w:spacing w:after="0" w:line="240" w:lineRule="auto"/>
        <w:textAlignment w:val="baseline"/>
        <w:rPr>
          <w:rFonts w:ascii="Poppins" w:eastAsia="Times New Roman" w:hAnsi="Poppins" w:cs="Poppins"/>
          <w:kern w:val="0"/>
          <w:sz w:val="22"/>
          <w:szCs w:val="22"/>
          <w:lang w:eastAsia="en-GB"/>
          <w14:ligatures w14:val="none"/>
        </w:rPr>
      </w:pPr>
    </w:p>
    <w:p w14:paraId="17CCDFEB" w14:textId="5C6EE8D3" w:rsidR="0079729D" w:rsidRDefault="0079729D" w:rsidP="009B0AD0">
      <w:pPr>
        <w:spacing w:after="0" w:line="240" w:lineRule="auto"/>
        <w:textAlignment w:val="baseline"/>
        <w:rPr>
          <w:rFonts w:ascii="Poppins" w:eastAsia="Times New Roman" w:hAnsi="Poppins" w:cs="Poppins"/>
          <w:kern w:val="0"/>
          <w:sz w:val="22"/>
          <w:szCs w:val="22"/>
          <w:lang w:eastAsia="en-GB"/>
          <w14:ligatures w14:val="none"/>
        </w:rPr>
      </w:pPr>
      <w:r w:rsidRPr="00463185">
        <w:rPr>
          <w:rFonts w:ascii="Poppins" w:eastAsia="Times New Roman" w:hAnsi="Poppins" w:cs="Poppins"/>
          <w:b/>
          <w:bCs/>
          <w:kern w:val="0"/>
          <w:sz w:val="22"/>
          <w:szCs w:val="22"/>
          <w:lang w:eastAsia="en-GB"/>
          <w14:ligatures w14:val="none"/>
        </w:rPr>
        <w:t xml:space="preserve">Alternative Request </w:t>
      </w:r>
      <w:r>
        <w:rPr>
          <w:rFonts w:ascii="Poppins" w:eastAsia="Times New Roman" w:hAnsi="Poppins" w:cs="Poppins"/>
          <w:b/>
          <w:bCs/>
          <w:kern w:val="0"/>
          <w:sz w:val="22"/>
          <w:szCs w:val="22"/>
          <w:lang w:eastAsia="en-GB"/>
          <w14:ligatures w14:val="none"/>
        </w:rPr>
        <w:t xml:space="preserve">8 - </w:t>
      </w:r>
      <w:r w:rsidR="00D2265C" w:rsidRPr="00D2265C">
        <w:rPr>
          <w:rFonts w:ascii="Poppins" w:eastAsia="Times New Roman" w:hAnsi="Poppins" w:cs="Poppins"/>
          <w:b/>
          <w:bCs/>
          <w:kern w:val="0"/>
          <w:sz w:val="22"/>
          <w:szCs w:val="22"/>
          <w:lang w:eastAsia="en-GB"/>
          <w14:ligatures w14:val="none"/>
        </w:rPr>
        <w:t xml:space="preserve">Include Co-located projects within scope of the OTCF </w:t>
      </w:r>
      <w:r w:rsidR="00D2265C">
        <w:rPr>
          <w:rFonts w:ascii="Poppins" w:eastAsia="Times New Roman" w:hAnsi="Poppins" w:cs="Poppins"/>
          <w:b/>
          <w:bCs/>
          <w:kern w:val="0"/>
          <w:sz w:val="22"/>
          <w:szCs w:val="22"/>
          <w:lang w:eastAsia="en-GB"/>
          <w14:ligatures w14:val="none"/>
        </w:rPr>
        <w:t>- NESO</w:t>
      </w:r>
    </w:p>
    <w:p w14:paraId="4FCB7949" w14:textId="11D5BB22" w:rsidR="00E26F1B" w:rsidRPr="00E26F1B" w:rsidRDefault="00D2265C" w:rsidP="00E26F1B">
      <w:pPr>
        <w:spacing w:after="0" w:line="240" w:lineRule="auto"/>
        <w:textAlignment w:val="baseline"/>
        <w:rPr>
          <w:rFonts w:ascii="Poppins" w:eastAsia="Times New Roman" w:hAnsi="Poppins" w:cs="Poppins"/>
          <w:kern w:val="0"/>
          <w:sz w:val="22"/>
          <w:szCs w:val="22"/>
          <w:lang w:eastAsia="en-GB"/>
          <w14:ligatures w14:val="none"/>
        </w:rPr>
      </w:pPr>
      <w:r w:rsidRPr="00D2265C">
        <w:rPr>
          <w:rFonts w:ascii="Poppins" w:eastAsia="Times New Roman" w:hAnsi="Poppins" w:cs="Poppins"/>
          <w:kern w:val="0"/>
          <w:sz w:val="22"/>
          <w:szCs w:val="22"/>
          <w:lang w:eastAsia="en-GB"/>
          <w14:ligatures w14:val="none"/>
        </w:rPr>
        <w:t xml:space="preserve">Overview: </w:t>
      </w:r>
      <w:r w:rsidR="00E26F1B">
        <w:rPr>
          <w:rFonts w:ascii="Poppins" w:eastAsia="Times New Roman" w:hAnsi="Poppins" w:cs="Poppins"/>
          <w:kern w:val="0"/>
          <w:sz w:val="22"/>
          <w:szCs w:val="22"/>
          <w:lang w:eastAsia="en-GB"/>
          <w14:ligatures w14:val="none"/>
        </w:rPr>
        <w:t>T</w:t>
      </w:r>
      <w:r w:rsidR="00E26F1B" w:rsidRPr="00E26F1B">
        <w:rPr>
          <w:rFonts w:ascii="Poppins" w:eastAsia="Times New Roman" w:hAnsi="Poppins" w:cs="Poppins"/>
          <w:kern w:val="0"/>
          <w:sz w:val="22"/>
          <w:szCs w:val="22"/>
          <w:lang w:eastAsia="en-GB"/>
          <w14:ligatures w14:val="none"/>
        </w:rPr>
        <w:t xml:space="preserve">he </w:t>
      </w:r>
      <w:r w:rsidR="009802B0">
        <w:rPr>
          <w:rFonts w:ascii="Poppins" w:eastAsia="Times New Roman" w:hAnsi="Poppins" w:cs="Poppins"/>
          <w:kern w:val="0"/>
          <w:sz w:val="22"/>
          <w:szCs w:val="22"/>
          <w:lang w:eastAsia="en-GB"/>
          <w14:ligatures w14:val="none"/>
        </w:rPr>
        <w:t>O</w:t>
      </w:r>
      <w:r w:rsidR="00E26F1B" w:rsidRPr="00E26F1B">
        <w:rPr>
          <w:rFonts w:ascii="Poppins" w:eastAsia="Times New Roman" w:hAnsi="Poppins" w:cs="Poppins"/>
          <w:kern w:val="0"/>
          <w:sz w:val="22"/>
          <w:szCs w:val="22"/>
          <w:lang w:eastAsia="en-GB"/>
          <w14:ligatures w14:val="none"/>
        </w:rPr>
        <w:t>riginal proposal would exclude oversubscribed technologies in co-located projects where:</w:t>
      </w:r>
    </w:p>
    <w:p w14:paraId="4BF8D683" w14:textId="77777777" w:rsidR="00E26F1B" w:rsidRPr="00E26F1B" w:rsidRDefault="00E26F1B" w:rsidP="006F42E8">
      <w:pPr>
        <w:numPr>
          <w:ilvl w:val="0"/>
          <w:numId w:val="55"/>
        </w:numPr>
        <w:spacing w:after="0" w:line="240" w:lineRule="auto"/>
        <w:textAlignment w:val="baseline"/>
        <w:rPr>
          <w:rFonts w:ascii="Poppins" w:eastAsia="Times New Roman" w:hAnsi="Poppins" w:cs="Poppins"/>
          <w:kern w:val="0"/>
          <w:sz w:val="22"/>
          <w:szCs w:val="22"/>
          <w:lang w:eastAsia="en-GB"/>
          <w14:ligatures w14:val="none"/>
        </w:rPr>
      </w:pPr>
      <w:r w:rsidRPr="00E26F1B">
        <w:rPr>
          <w:rFonts w:ascii="Poppins" w:eastAsia="Times New Roman" w:hAnsi="Poppins" w:cs="Poppins"/>
          <w:kern w:val="0"/>
          <w:sz w:val="22"/>
          <w:szCs w:val="22"/>
          <w:lang w:eastAsia="en-GB"/>
          <w14:ligatures w14:val="none"/>
        </w:rPr>
        <w:t>The oversubscribed technology connects after the co-located technology</w:t>
      </w:r>
    </w:p>
    <w:p w14:paraId="244A3622" w14:textId="77777777" w:rsidR="00E26F1B" w:rsidRPr="00E26F1B" w:rsidRDefault="00E26F1B" w:rsidP="006F42E8">
      <w:pPr>
        <w:numPr>
          <w:ilvl w:val="0"/>
          <w:numId w:val="55"/>
        </w:numPr>
        <w:spacing w:after="0" w:line="240" w:lineRule="auto"/>
        <w:textAlignment w:val="baseline"/>
        <w:rPr>
          <w:rFonts w:ascii="Poppins" w:eastAsia="Times New Roman" w:hAnsi="Poppins" w:cs="Poppins"/>
          <w:kern w:val="0"/>
          <w:sz w:val="22"/>
          <w:szCs w:val="22"/>
          <w:lang w:eastAsia="en-GB"/>
          <w14:ligatures w14:val="none"/>
        </w:rPr>
      </w:pPr>
      <w:r w:rsidRPr="00E26F1B">
        <w:rPr>
          <w:rFonts w:ascii="Poppins" w:eastAsia="Times New Roman" w:hAnsi="Poppins" w:cs="Poppins"/>
          <w:kern w:val="0"/>
          <w:sz w:val="22"/>
          <w:szCs w:val="22"/>
          <w:lang w:eastAsia="en-GB"/>
          <w14:ligatures w14:val="none"/>
        </w:rPr>
        <w:t>No increase in TEC when oversubscribed technology is added</w:t>
      </w:r>
    </w:p>
    <w:p w14:paraId="4E0B8853" w14:textId="77777777" w:rsidR="00E26F1B" w:rsidRPr="00E26F1B" w:rsidRDefault="00E26F1B" w:rsidP="006F42E8">
      <w:pPr>
        <w:numPr>
          <w:ilvl w:val="0"/>
          <w:numId w:val="55"/>
        </w:numPr>
        <w:spacing w:after="0" w:line="240" w:lineRule="auto"/>
        <w:textAlignment w:val="baseline"/>
        <w:rPr>
          <w:rFonts w:ascii="Poppins" w:eastAsia="Times New Roman" w:hAnsi="Poppins" w:cs="Poppins"/>
          <w:kern w:val="0"/>
          <w:sz w:val="22"/>
          <w:szCs w:val="22"/>
          <w:lang w:eastAsia="en-GB"/>
          <w14:ligatures w14:val="none"/>
        </w:rPr>
      </w:pPr>
      <w:r w:rsidRPr="00E26F1B">
        <w:rPr>
          <w:rFonts w:ascii="Poppins" w:eastAsia="Times New Roman" w:hAnsi="Poppins" w:cs="Poppins"/>
          <w:kern w:val="0"/>
          <w:sz w:val="22"/>
          <w:szCs w:val="22"/>
          <w:lang w:eastAsia="en-GB"/>
          <w14:ligatures w14:val="none"/>
        </w:rPr>
        <w:t>Attributable works + connections costs is less than £250k</w:t>
      </w:r>
    </w:p>
    <w:p w14:paraId="750A81D3" w14:textId="4EE58C25" w:rsidR="00E26F1B" w:rsidRPr="00E26F1B" w:rsidRDefault="00E26F1B" w:rsidP="00E26F1B">
      <w:pPr>
        <w:spacing w:after="0" w:line="240" w:lineRule="auto"/>
        <w:textAlignment w:val="baseline"/>
        <w:rPr>
          <w:rFonts w:ascii="Poppins" w:eastAsia="Times New Roman" w:hAnsi="Poppins" w:cs="Poppins"/>
          <w:kern w:val="0"/>
          <w:sz w:val="22"/>
          <w:szCs w:val="22"/>
          <w:lang w:eastAsia="en-GB"/>
          <w14:ligatures w14:val="none"/>
        </w:rPr>
      </w:pPr>
      <w:r w:rsidRPr="00E26F1B">
        <w:rPr>
          <w:rFonts w:ascii="Poppins" w:eastAsia="Times New Roman" w:hAnsi="Poppins" w:cs="Poppins"/>
          <w:kern w:val="0"/>
          <w:sz w:val="22"/>
          <w:szCs w:val="22"/>
          <w:lang w:eastAsia="en-GB"/>
          <w14:ligatures w14:val="none"/>
        </w:rPr>
        <w:t>This alternative</w:t>
      </w:r>
      <w:r w:rsidR="00DE1566">
        <w:rPr>
          <w:rFonts w:ascii="Poppins" w:eastAsia="Times New Roman" w:hAnsi="Poppins" w:cs="Poppins"/>
          <w:kern w:val="0"/>
          <w:sz w:val="22"/>
          <w:szCs w:val="22"/>
          <w:lang w:eastAsia="en-GB"/>
          <w14:ligatures w14:val="none"/>
        </w:rPr>
        <w:t xml:space="preserve"> request</w:t>
      </w:r>
      <w:r w:rsidRPr="00E26F1B">
        <w:rPr>
          <w:rFonts w:ascii="Poppins" w:eastAsia="Times New Roman" w:hAnsi="Poppins" w:cs="Poppins"/>
          <w:kern w:val="0"/>
          <w:sz w:val="22"/>
          <w:szCs w:val="22"/>
          <w:lang w:eastAsia="en-GB"/>
          <w14:ligatures w14:val="none"/>
        </w:rPr>
        <w:t xml:space="preserve"> proposes that this would not apply and there would be no</w:t>
      </w:r>
    </w:p>
    <w:p w14:paraId="77678F3F" w14:textId="122B91D3" w:rsidR="00D2265C" w:rsidRDefault="00E26F1B" w:rsidP="00D2265C">
      <w:pPr>
        <w:spacing w:after="0" w:line="240" w:lineRule="auto"/>
        <w:textAlignment w:val="baseline"/>
        <w:rPr>
          <w:rFonts w:ascii="Poppins" w:eastAsia="Times New Roman" w:hAnsi="Poppins" w:cs="Poppins"/>
          <w:kern w:val="0"/>
          <w:sz w:val="22"/>
          <w:szCs w:val="22"/>
          <w:lang w:eastAsia="en-GB"/>
          <w14:ligatures w14:val="none"/>
        </w:rPr>
      </w:pPr>
      <w:r w:rsidRPr="00E26F1B">
        <w:rPr>
          <w:rFonts w:ascii="Poppins" w:eastAsia="Times New Roman" w:hAnsi="Poppins" w:cs="Poppins"/>
          <w:kern w:val="0"/>
          <w:sz w:val="22"/>
          <w:szCs w:val="22"/>
          <w:lang w:eastAsia="en-GB"/>
          <w14:ligatures w14:val="none"/>
        </w:rPr>
        <w:t>exemptions to the OTCF.</w:t>
      </w:r>
    </w:p>
    <w:p w14:paraId="435C6C9A" w14:textId="77777777" w:rsidR="00D2265C" w:rsidRDefault="00D2265C" w:rsidP="00D2265C">
      <w:pPr>
        <w:spacing w:after="0" w:line="240" w:lineRule="auto"/>
        <w:textAlignment w:val="baseline"/>
        <w:rPr>
          <w:rFonts w:ascii="Poppins" w:eastAsia="Times New Roman" w:hAnsi="Poppins" w:cs="Poppins"/>
          <w:color w:val="7A3864"/>
          <w:kern w:val="0"/>
          <w:sz w:val="22"/>
          <w:szCs w:val="22"/>
          <w:lang w:eastAsia="en-GB"/>
          <w14:ligatures w14:val="none"/>
        </w:rPr>
      </w:pPr>
    </w:p>
    <w:p w14:paraId="23461C71" w14:textId="6C9F87CE" w:rsidR="0049041F" w:rsidRDefault="00D2265C" w:rsidP="00D2265C">
      <w:pPr>
        <w:spacing w:after="0" w:line="240" w:lineRule="auto"/>
        <w:textAlignment w:val="baseline"/>
        <w:rPr>
          <w:rFonts w:ascii="Poppins" w:eastAsia="Times New Roman" w:hAnsi="Poppins" w:cs="Poppins"/>
          <w:kern w:val="0"/>
          <w:sz w:val="22"/>
          <w:szCs w:val="22"/>
          <w:lang w:eastAsia="en-GB"/>
          <w14:ligatures w14:val="none"/>
        </w:rPr>
      </w:pPr>
      <w:r w:rsidRPr="00A831A9">
        <w:rPr>
          <w:rFonts w:ascii="Poppins" w:eastAsia="Times New Roman" w:hAnsi="Poppins" w:cs="Poppins"/>
          <w:color w:val="7A3864"/>
          <w:kern w:val="0"/>
          <w:sz w:val="22"/>
          <w:szCs w:val="22"/>
          <w:lang w:eastAsia="en-GB"/>
          <w14:ligatures w14:val="none"/>
        </w:rPr>
        <w:t>Workgroup discussion</w:t>
      </w:r>
      <w:r w:rsidRPr="009B0AD0">
        <w:rPr>
          <w:rFonts w:ascii="Poppins" w:eastAsia="Times New Roman" w:hAnsi="Poppins" w:cs="Poppins"/>
          <w:kern w:val="0"/>
          <w:sz w:val="22"/>
          <w:szCs w:val="22"/>
          <w:lang w:eastAsia="en-GB"/>
          <w14:ligatures w14:val="none"/>
        </w:rPr>
        <w:t>: </w:t>
      </w:r>
      <w:r w:rsidRPr="00A831A9">
        <w:rPr>
          <w:rFonts w:ascii="Poppins" w:eastAsia="Times New Roman" w:hAnsi="Poppins" w:cs="Poppins"/>
          <w:kern w:val="0"/>
          <w:sz w:val="22"/>
          <w:szCs w:val="22"/>
          <w:lang w:eastAsia="en-GB"/>
          <w14:ligatures w14:val="none"/>
        </w:rPr>
        <w:t xml:space="preserve">The </w:t>
      </w:r>
      <w:r>
        <w:rPr>
          <w:rFonts w:ascii="Poppins" w:eastAsia="Times New Roman" w:hAnsi="Poppins" w:cs="Poppins"/>
          <w:kern w:val="0"/>
          <w:sz w:val="22"/>
          <w:szCs w:val="22"/>
          <w:lang w:eastAsia="en-GB"/>
          <w14:ligatures w14:val="none"/>
        </w:rPr>
        <w:t>Workgroup</w:t>
      </w:r>
      <w:r w:rsidR="00C42AB5" w:rsidRPr="00C42AB5">
        <w:rPr>
          <w:rFonts w:ascii="Poppins" w:eastAsia="Times New Roman" w:hAnsi="Poppins" w:cs="Poppins"/>
          <w:kern w:val="0"/>
          <w:sz w:val="22"/>
          <w:szCs w:val="22"/>
          <w:lang w:eastAsia="en-GB"/>
          <w14:ligatures w14:val="none"/>
        </w:rPr>
        <w:t xml:space="preserve"> discussion focused on whether hybrid technologies should be treated consistently with standalone projects, with </w:t>
      </w:r>
      <w:r w:rsidR="00890EC8">
        <w:rPr>
          <w:rFonts w:ascii="Poppins" w:eastAsia="Times New Roman" w:hAnsi="Poppins" w:cs="Poppins"/>
          <w:kern w:val="0"/>
          <w:sz w:val="22"/>
          <w:szCs w:val="22"/>
          <w:lang w:eastAsia="en-GB"/>
          <w14:ligatures w14:val="none"/>
        </w:rPr>
        <w:t xml:space="preserve">the alternative </w:t>
      </w:r>
      <w:r w:rsidR="0049041F">
        <w:rPr>
          <w:rFonts w:ascii="Poppins" w:eastAsia="Times New Roman" w:hAnsi="Poppins" w:cs="Poppins"/>
          <w:kern w:val="0"/>
          <w:sz w:val="22"/>
          <w:szCs w:val="22"/>
          <w:lang w:eastAsia="en-GB"/>
          <w14:ligatures w14:val="none"/>
        </w:rPr>
        <w:t xml:space="preserve">request </w:t>
      </w:r>
      <w:r w:rsidR="002B6DAF">
        <w:rPr>
          <w:rFonts w:ascii="Poppins" w:eastAsia="Times New Roman" w:hAnsi="Poppins" w:cs="Poppins"/>
          <w:kern w:val="0"/>
          <w:sz w:val="22"/>
          <w:szCs w:val="22"/>
          <w:lang w:eastAsia="en-GB"/>
          <w14:ligatures w14:val="none"/>
        </w:rPr>
        <w:t>P</w:t>
      </w:r>
      <w:r w:rsidR="00890EC8">
        <w:rPr>
          <w:rFonts w:ascii="Poppins" w:eastAsia="Times New Roman" w:hAnsi="Poppins" w:cs="Poppins"/>
          <w:kern w:val="0"/>
          <w:sz w:val="22"/>
          <w:szCs w:val="22"/>
          <w:lang w:eastAsia="en-GB"/>
          <w14:ligatures w14:val="none"/>
        </w:rPr>
        <w:t>roposer</w:t>
      </w:r>
      <w:r w:rsidR="00C42AB5" w:rsidRPr="00C42AB5">
        <w:rPr>
          <w:rFonts w:ascii="Poppins" w:eastAsia="Times New Roman" w:hAnsi="Poppins" w:cs="Poppins"/>
          <w:kern w:val="0"/>
          <w:sz w:val="22"/>
          <w:szCs w:val="22"/>
          <w:lang w:eastAsia="en-GB"/>
          <w14:ligatures w14:val="none"/>
        </w:rPr>
        <w:t xml:space="preserve"> arguing that inclusion would ensure alignment with wider policy frameworks, avoid preferential treatment, and better support </w:t>
      </w:r>
      <w:r w:rsidR="0049041F">
        <w:rPr>
          <w:rFonts w:ascii="Poppins" w:eastAsia="Times New Roman" w:hAnsi="Poppins" w:cs="Poppins"/>
          <w:kern w:val="0"/>
          <w:sz w:val="22"/>
          <w:szCs w:val="22"/>
          <w:lang w:eastAsia="en-GB"/>
          <w14:ligatures w14:val="none"/>
        </w:rPr>
        <w:t xml:space="preserve">connection </w:t>
      </w:r>
      <w:r w:rsidR="00C42AB5" w:rsidRPr="00C42AB5">
        <w:rPr>
          <w:rFonts w:ascii="Poppins" w:eastAsia="Times New Roman" w:hAnsi="Poppins" w:cs="Poppins"/>
          <w:kern w:val="0"/>
          <w:sz w:val="22"/>
          <w:szCs w:val="22"/>
          <w:lang w:eastAsia="en-GB"/>
          <w14:ligatures w14:val="none"/>
        </w:rPr>
        <w:t xml:space="preserve">queue management objectives by maintaining incentives for non-progressing projects to exit. </w:t>
      </w:r>
    </w:p>
    <w:p w14:paraId="4738F264" w14:textId="77777777" w:rsidR="0049041F" w:rsidRDefault="0049041F" w:rsidP="00D2265C">
      <w:pPr>
        <w:spacing w:after="0" w:line="240" w:lineRule="auto"/>
        <w:textAlignment w:val="baseline"/>
        <w:rPr>
          <w:rFonts w:ascii="Poppins" w:eastAsia="Times New Roman" w:hAnsi="Poppins" w:cs="Poppins"/>
          <w:kern w:val="0"/>
          <w:sz w:val="22"/>
          <w:szCs w:val="22"/>
          <w:lang w:eastAsia="en-GB"/>
          <w14:ligatures w14:val="none"/>
        </w:rPr>
      </w:pPr>
    </w:p>
    <w:p w14:paraId="6D632050" w14:textId="62F33BFD" w:rsidR="00D2265C" w:rsidRDefault="00C42AB5" w:rsidP="00D2265C">
      <w:pPr>
        <w:spacing w:after="0" w:line="240" w:lineRule="auto"/>
        <w:textAlignment w:val="baseline"/>
        <w:rPr>
          <w:rFonts w:ascii="Poppins" w:eastAsia="Times New Roman" w:hAnsi="Poppins" w:cs="Poppins"/>
          <w:kern w:val="0"/>
          <w:sz w:val="22"/>
          <w:szCs w:val="22"/>
          <w:lang w:eastAsia="en-GB"/>
          <w14:ligatures w14:val="none"/>
        </w:rPr>
      </w:pPr>
      <w:r w:rsidRPr="00C42AB5">
        <w:rPr>
          <w:rFonts w:ascii="Poppins" w:eastAsia="Times New Roman" w:hAnsi="Poppins" w:cs="Poppins"/>
          <w:kern w:val="0"/>
          <w:sz w:val="22"/>
          <w:szCs w:val="22"/>
          <w:lang w:eastAsia="en-GB"/>
          <w14:ligatures w14:val="none"/>
        </w:rPr>
        <w:t>However, several members raised concerns regarding the evidential basis for th</w:t>
      </w:r>
      <w:r w:rsidR="00743798">
        <w:rPr>
          <w:rFonts w:ascii="Poppins" w:eastAsia="Times New Roman" w:hAnsi="Poppins" w:cs="Poppins"/>
          <w:kern w:val="0"/>
          <w:sz w:val="22"/>
          <w:szCs w:val="22"/>
          <w:lang w:eastAsia="en-GB"/>
          <w14:ligatures w14:val="none"/>
        </w:rPr>
        <w:t>i</w:t>
      </w:r>
      <w:r w:rsidR="00F80C29">
        <w:rPr>
          <w:rFonts w:ascii="Poppins" w:eastAsia="Times New Roman" w:hAnsi="Poppins" w:cs="Poppins"/>
          <w:kern w:val="0"/>
          <w:sz w:val="22"/>
          <w:szCs w:val="22"/>
          <w:lang w:eastAsia="en-GB"/>
          <w14:ligatures w14:val="none"/>
        </w:rPr>
        <w:t>s alternative request</w:t>
      </w:r>
      <w:r w:rsidRPr="00C42AB5">
        <w:rPr>
          <w:rFonts w:ascii="Poppins" w:eastAsia="Times New Roman" w:hAnsi="Poppins" w:cs="Poppins"/>
          <w:kern w:val="0"/>
          <w:sz w:val="22"/>
          <w:szCs w:val="22"/>
          <w:lang w:eastAsia="en-GB"/>
          <w14:ligatures w14:val="none"/>
        </w:rPr>
        <w:t xml:space="preserve">, particularly the lack of quantitative data on the scale of affected projects and the uncertainty around the extent to which hybrid configurations drive network impacts, including whether batteries contribute to wider reinforcement requirements under current modelling approaches. There was also debate as to whether some arguments presented extended beyond the scope of the </w:t>
      </w:r>
      <w:r w:rsidR="00CE78F5">
        <w:rPr>
          <w:rFonts w:ascii="Poppins" w:eastAsia="Times New Roman" w:hAnsi="Poppins" w:cs="Poppins"/>
          <w:kern w:val="0"/>
          <w:sz w:val="22"/>
          <w:szCs w:val="22"/>
          <w:lang w:eastAsia="en-GB"/>
          <w14:ligatures w14:val="none"/>
        </w:rPr>
        <w:t>CMP470</w:t>
      </w:r>
      <w:r w:rsidRPr="00C42AB5">
        <w:rPr>
          <w:rFonts w:ascii="Poppins" w:eastAsia="Times New Roman" w:hAnsi="Poppins" w:cs="Poppins"/>
          <w:kern w:val="0"/>
          <w:sz w:val="22"/>
          <w:szCs w:val="22"/>
          <w:lang w:eastAsia="en-GB"/>
          <w14:ligatures w14:val="none"/>
        </w:rPr>
        <w:t xml:space="preserve"> modification, and whether the issue was materially significant given that the exemption in the </w:t>
      </w:r>
      <w:r w:rsidR="00CE78F5">
        <w:rPr>
          <w:rFonts w:ascii="Poppins" w:eastAsia="Times New Roman" w:hAnsi="Poppins" w:cs="Poppins"/>
          <w:kern w:val="0"/>
          <w:sz w:val="22"/>
          <w:szCs w:val="22"/>
          <w:lang w:eastAsia="en-GB"/>
          <w14:ligatures w14:val="none"/>
        </w:rPr>
        <w:t>O</w:t>
      </w:r>
      <w:r w:rsidRPr="00C42AB5">
        <w:rPr>
          <w:rFonts w:ascii="Poppins" w:eastAsia="Times New Roman" w:hAnsi="Poppins" w:cs="Poppins"/>
          <w:kern w:val="0"/>
          <w:sz w:val="22"/>
          <w:szCs w:val="22"/>
          <w:lang w:eastAsia="en-GB"/>
          <w14:ligatures w14:val="none"/>
        </w:rPr>
        <w:t xml:space="preserve">riginal proposal may apply to a relatively small subset of projects. </w:t>
      </w:r>
      <w:r w:rsidR="00643D9F">
        <w:rPr>
          <w:rFonts w:ascii="Poppins" w:eastAsia="Times New Roman" w:hAnsi="Poppins" w:cs="Poppins"/>
          <w:kern w:val="0"/>
          <w:sz w:val="22"/>
          <w:szCs w:val="22"/>
          <w:lang w:eastAsia="en-GB"/>
          <w14:ligatures w14:val="none"/>
        </w:rPr>
        <w:t>The NESO SME</w:t>
      </w:r>
      <w:r w:rsidRPr="00C42AB5">
        <w:rPr>
          <w:rFonts w:ascii="Poppins" w:eastAsia="Times New Roman" w:hAnsi="Poppins" w:cs="Poppins"/>
          <w:kern w:val="0"/>
          <w:sz w:val="22"/>
          <w:szCs w:val="22"/>
          <w:lang w:eastAsia="en-GB"/>
          <w14:ligatures w14:val="none"/>
        </w:rPr>
        <w:t xml:space="preserve"> provided partial clarification on modelling approaches, </w:t>
      </w:r>
      <w:r w:rsidR="00C05FAC">
        <w:rPr>
          <w:rFonts w:ascii="Poppins" w:eastAsia="Times New Roman" w:hAnsi="Poppins" w:cs="Poppins"/>
          <w:kern w:val="0"/>
          <w:sz w:val="22"/>
          <w:szCs w:val="22"/>
          <w:lang w:eastAsia="en-GB"/>
          <w14:ligatures w14:val="none"/>
        </w:rPr>
        <w:t xml:space="preserve">but </w:t>
      </w:r>
      <w:r w:rsidRPr="00C42AB5">
        <w:rPr>
          <w:rFonts w:ascii="Poppins" w:eastAsia="Times New Roman" w:hAnsi="Poppins" w:cs="Poppins"/>
          <w:kern w:val="0"/>
          <w:sz w:val="22"/>
          <w:szCs w:val="22"/>
          <w:lang w:eastAsia="en-GB"/>
          <w14:ligatures w14:val="none"/>
        </w:rPr>
        <w:t xml:space="preserve">it was acknowledged that </w:t>
      </w:r>
      <w:r w:rsidRPr="00C42AB5">
        <w:rPr>
          <w:rFonts w:ascii="Poppins" w:eastAsia="Times New Roman" w:hAnsi="Poppins" w:cs="Poppins"/>
          <w:kern w:val="0"/>
          <w:sz w:val="22"/>
          <w:szCs w:val="22"/>
          <w:lang w:eastAsia="en-GB"/>
          <w14:ligatures w14:val="none"/>
        </w:rPr>
        <w:lastRenderedPageBreak/>
        <w:t xml:space="preserve">impacts are scenario-dependent and not fully resolved. </w:t>
      </w:r>
      <w:r w:rsidR="00C05FAC">
        <w:rPr>
          <w:rFonts w:ascii="Poppins" w:eastAsia="Times New Roman" w:hAnsi="Poppins" w:cs="Poppins"/>
          <w:kern w:val="0"/>
          <w:sz w:val="22"/>
          <w:szCs w:val="22"/>
          <w:lang w:eastAsia="en-GB"/>
          <w14:ligatures w14:val="none"/>
        </w:rPr>
        <w:t xml:space="preserve">Several </w:t>
      </w:r>
      <w:r w:rsidR="00634B4E">
        <w:rPr>
          <w:rFonts w:ascii="Poppins" w:eastAsia="Times New Roman" w:hAnsi="Poppins" w:cs="Poppins"/>
          <w:kern w:val="0"/>
          <w:sz w:val="22"/>
          <w:szCs w:val="22"/>
          <w:lang w:eastAsia="en-GB"/>
          <w14:ligatures w14:val="none"/>
        </w:rPr>
        <w:t xml:space="preserve">Workgroup </w:t>
      </w:r>
      <w:r w:rsidR="00C05FAC">
        <w:rPr>
          <w:rFonts w:ascii="Poppins" w:eastAsia="Times New Roman" w:hAnsi="Poppins" w:cs="Poppins"/>
          <w:kern w:val="0"/>
          <w:sz w:val="22"/>
          <w:szCs w:val="22"/>
          <w:lang w:eastAsia="en-GB"/>
          <w14:ligatures w14:val="none"/>
        </w:rPr>
        <w:t>members</w:t>
      </w:r>
      <w:r w:rsidRPr="00C42AB5">
        <w:rPr>
          <w:rFonts w:ascii="Poppins" w:eastAsia="Times New Roman" w:hAnsi="Poppins" w:cs="Poppins"/>
          <w:kern w:val="0"/>
          <w:sz w:val="22"/>
          <w:szCs w:val="22"/>
          <w:lang w:eastAsia="en-GB"/>
          <w14:ligatures w14:val="none"/>
        </w:rPr>
        <w:t xml:space="preserve"> recognised that th</w:t>
      </w:r>
      <w:r w:rsidR="002C3916">
        <w:rPr>
          <w:rFonts w:ascii="Poppins" w:eastAsia="Times New Roman" w:hAnsi="Poppins" w:cs="Poppins"/>
          <w:kern w:val="0"/>
          <w:sz w:val="22"/>
          <w:szCs w:val="22"/>
          <w:lang w:eastAsia="en-GB"/>
          <w14:ligatures w14:val="none"/>
        </w:rPr>
        <w:t>is</w:t>
      </w:r>
      <w:r w:rsidRPr="00C42AB5">
        <w:rPr>
          <w:rFonts w:ascii="Poppins" w:eastAsia="Times New Roman" w:hAnsi="Poppins" w:cs="Poppins"/>
          <w:kern w:val="0"/>
          <w:sz w:val="22"/>
          <w:szCs w:val="22"/>
          <w:lang w:eastAsia="en-GB"/>
          <w14:ligatures w14:val="none"/>
        </w:rPr>
        <w:t xml:space="preserve"> alternative</w:t>
      </w:r>
      <w:r w:rsidR="002C3916">
        <w:rPr>
          <w:rFonts w:ascii="Poppins" w:eastAsia="Times New Roman" w:hAnsi="Poppins" w:cs="Poppins"/>
          <w:kern w:val="0"/>
          <w:sz w:val="22"/>
          <w:szCs w:val="22"/>
          <w:lang w:eastAsia="en-GB"/>
          <w14:ligatures w14:val="none"/>
        </w:rPr>
        <w:t xml:space="preserve"> request</w:t>
      </w:r>
      <w:r w:rsidRPr="00C42AB5">
        <w:rPr>
          <w:rFonts w:ascii="Poppins" w:eastAsia="Times New Roman" w:hAnsi="Poppins" w:cs="Poppins"/>
          <w:kern w:val="0"/>
          <w:sz w:val="22"/>
          <w:szCs w:val="22"/>
          <w:lang w:eastAsia="en-GB"/>
          <w14:ligatures w14:val="none"/>
        </w:rPr>
        <w:t xml:space="preserve"> represents a policy choice between targeted exemption and full inclusion of hybrid technologies, and, despite outstanding questions</w:t>
      </w:r>
      <w:r w:rsidR="00EE1AE9">
        <w:rPr>
          <w:rFonts w:ascii="Poppins" w:eastAsia="Times New Roman" w:hAnsi="Poppins" w:cs="Poppins"/>
          <w:kern w:val="0"/>
          <w:sz w:val="22"/>
          <w:szCs w:val="22"/>
          <w:lang w:eastAsia="en-GB"/>
          <w14:ligatures w14:val="none"/>
        </w:rPr>
        <w:t xml:space="preserve"> were happy to proceed to the alternative vote. </w:t>
      </w:r>
      <w:r w:rsidRPr="00C42AB5">
        <w:rPr>
          <w:rFonts w:ascii="Poppins" w:eastAsia="Times New Roman" w:hAnsi="Poppins" w:cs="Poppins"/>
          <w:kern w:val="0"/>
          <w:sz w:val="22"/>
          <w:szCs w:val="22"/>
          <w:lang w:eastAsia="en-GB"/>
          <w14:ligatures w14:val="none"/>
        </w:rPr>
        <w:t>Th</w:t>
      </w:r>
      <w:r w:rsidR="008D6B34">
        <w:rPr>
          <w:rFonts w:ascii="Poppins" w:eastAsia="Times New Roman" w:hAnsi="Poppins" w:cs="Poppins"/>
          <w:kern w:val="0"/>
          <w:sz w:val="22"/>
          <w:szCs w:val="22"/>
          <w:lang w:eastAsia="en-GB"/>
          <w14:ligatures w14:val="none"/>
        </w:rPr>
        <w:t>is alternative request</w:t>
      </w:r>
      <w:r w:rsidRPr="00C42AB5">
        <w:rPr>
          <w:rFonts w:ascii="Poppins" w:eastAsia="Times New Roman" w:hAnsi="Poppins" w:cs="Poppins"/>
          <w:kern w:val="0"/>
          <w:sz w:val="22"/>
          <w:szCs w:val="22"/>
          <w:lang w:eastAsia="en-GB"/>
          <w14:ligatures w14:val="none"/>
        </w:rPr>
        <w:t xml:space="preserve"> was subsequently supported by a majority vote and taken forward </w:t>
      </w:r>
      <w:r w:rsidR="00CA6C6E">
        <w:rPr>
          <w:rFonts w:ascii="Poppins" w:eastAsia="Times New Roman" w:hAnsi="Poppins" w:cs="Poppins"/>
          <w:kern w:val="0"/>
          <w:sz w:val="22"/>
          <w:szCs w:val="22"/>
          <w:lang w:eastAsia="en-GB"/>
          <w14:ligatures w14:val="none"/>
        </w:rPr>
        <w:t>(as</w:t>
      </w:r>
      <w:r w:rsidRPr="00C42AB5">
        <w:rPr>
          <w:rFonts w:ascii="Poppins" w:eastAsia="Times New Roman" w:hAnsi="Poppins" w:cs="Poppins"/>
          <w:kern w:val="0"/>
          <w:sz w:val="22"/>
          <w:szCs w:val="22"/>
          <w:lang w:eastAsia="en-GB"/>
          <w14:ligatures w14:val="none"/>
        </w:rPr>
        <w:t xml:space="preserve"> </w:t>
      </w:r>
      <w:r w:rsidR="003D49E0" w:rsidRPr="008C44E3">
        <w:rPr>
          <w:rFonts w:ascii="Poppins" w:eastAsia="Times New Roman" w:hAnsi="Poppins" w:cs="Poppins"/>
          <w:b/>
          <w:kern w:val="0"/>
          <w:sz w:val="22"/>
          <w:szCs w:val="22"/>
          <w:lang w:eastAsia="en-GB"/>
          <w14:ligatures w14:val="none"/>
        </w:rPr>
        <w:t>WACM4)</w:t>
      </w:r>
      <w:r w:rsidRPr="00C42AB5">
        <w:rPr>
          <w:rFonts w:ascii="Poppins" w:eastAsia="Times New Roman" w:hAnsi="Poppins" w:cs="Poppins"/>
          <w:kern w:val="0"/>
          <w:sz w:val="22"/>
          <w:szCs w:val="22"/>
          <w:lang w:eastAsia="en-GB"/>
          <w14:ligatures w14:val="none"/>
        </w:rPr>
        <w:t xml:space="preserve"> for further development, with requests for additional evidence and clarification to inform its progression.</w:t>
      </w:r>
    </w:p>
    <w:p w14:paraId="5BE56F37" w14:textId="77777777" w:rsidR="0081610D" w:rsidRDefault="0081610D" w:rsidP="00D2265C">
      <w:pPr>
        <w:spacing w:after="0" w:line="240" w:lineRule="auto"/>
        <w:textAlignment w:val="baseline"/>
        <w:rPr>
          <w:rFonts w:ascii="Poppins" w:eastAsia="Times New Roman" w:hAnsi="Poppins" w:cs="Poppins"/>
          <w:kern w:val="0"/>
          <w:sz w:val="22"/>
          <w:szCs w:val="22"/>
          <w:lang w:eastAsia="en-GB"/>
          <w14:ligatures w14:val="none"/>
        </w:rPr>
      </w:pPr>
    </w:p>
    <w:p w14:paraId="2655A190" w14:textId="68E9B7BD" w:rsidR="005606A6" w:rsidRDefault="009F6784" w:rsidP="00D2265C">
      <w:pPr>
        <w:spacing w:after="0" w:line="240" w:lineRule="auto"/>
        <w:textAlignment w:val="baseline"/>
        <w:rPr>
          <w:rFonts w:ascii="Poppins" w:eastAsia="Times New Roman" w:hAnsi="Poppins" w:cs="Poppins"/>
          <w:b/>
          <w:bCs/>
          <w:kern w:val="0"/>
          <w:sz w:val="22"/>
          <w:szCs w:val="22"/>
          <w:lang w:eastAsia="en-GB"/>
          <w14:ligatures w14:val="none"/>
        </w:rPr>
      </w:pPr>
      <w:r w:rsidRPr="0081610D">
        <w:rPr>
          <w:rFonts w:ascii="Poppins" w:eastAsia="Times New Roman" w:hAnsi="Poppins" w:cs="Poppins"/>
          <w:b/>
          <w:kern w:val="0"/>
          <w:sz w:val="22"/>
          <w:szCs w:val="22"/>
          <w:lang w:eastAsia="en-GB"/>
          <w14:ligatures w14:val="none"/>
        </w:rPr>
        <w:t>Alternative Request</w:t>
      </w:r>
      <w:r w:rsidR="0081610D">
        <w:rPr>
          <w:rFonts w:ascii="Poppins" w:eastAsia="Times New Roman" w:hAnsi="Poppins" w:cs="Poppins"/>
          <w:b/>
          <w:bCs/>
          <w:kern w:val="0"/>
          <w:sz w:val="22"/>
          <w:szCs w:val="22"/>
          <w:lang w:eastAsia="en-GB"/>
          <w14:ligatures w14:val="none"/>
        </w:rPr>
        <w:t xml:space="preserve"> 9</w:t>
      </w:r>
      <w:r w:rsidR="007309A1">
        <w:rPr>
          <w:rFonts w:ascii="Poppins" w:eastAsia="Times New Roman" w:hAnsi="Poppins" w:cs="Poppins"/>
          <w:b/>
          <w:bCs/>
          <w:kern w:val="0"/>
          <w:sz w:val="22"/>
          <w:szCs w:val="22"/>
          <w:lang w:eastAsia="en-GB"/>
          <w14:ligatures w14:val="none"/>
        </w:rPr>
        <w:t xml:space="preserve"> – Two-Stage OTCF </w:t>
      </w:r>
      <w:r w:rsidR="00667330">
        <w:rPr>
          <w:rFonts w:ascii="Poppins" w:eastAsia="Times New Roman" w:hAnsi="Poppins" w:cs="Poppins"/>
          <w:b/>
          <w:bCs/>
          <w:kern w:val="0"/>
          <w:sz w:val="22"/>
          <w:szCs w:val="22"/>
          <w:lang w:eastAsia="en-GB"/>
          <w14:ligatures w14:val="none"/>
        </w:rPr>
        <w:t>Proportionate Treatment of Post 2030 Projects</w:t>
      </w:r>
    </w:p>
    <w:p w14:paraId="2EF1FEF6" w14:textId="77777777" w:rsidR="003E5913" w:rsidRDefault="003E5913" w:rsidP="003E5913">
      <w:pPr>
        <w:spacing w:line="240" w:lineRule="auto"/>
        <w:textAlignment w:val="baseline"/>
        <w:rPr>
          <w:rFonts w:ascii="Poppins" w:hAnsi="Poppins" w:cs="Poppins"/>
          <w:kern w:val="0"/>
          <w:sz w:val="22"/>
          <w:szCs w:val="22"/>
          <w14:ligatures w14:val="none"/>
        </w:rPr>
      </w:pPr>
      <w:r>
        <w:rPr>
          <w:rFonts w:ascii="Poppins" w:eastAsia="Times New Roman" w:hAnsi="Poppins" w:cs="Poppins"/>
          <w:kern w:val="0"/>
          <w:sz w:val="22"/>
          <w:szCs w:val="22"/>
          <w:lang w:eastAsia="en-GB"/>
          <w14:ligatures w14:val="none"/>
        </w:rPr>
        <w:t xml:space="preserve">Overview: </w:t>
      </w:r>
      <w:r w:rsidRPr="003E5913">
        <w:rPr>
          <w:rFonts w:ascii="Poppins" w:hAnsi="Poppins" w:cs="Poppins"/>
          <w:kern w:val="0"/>
          <w:sz w:val="22"/>
          <w:szCs w:val="22"/>
          <w14:ligatures w14:val="none"/>
        </w:rPr>
        <w:t>This Alternative Request proposes:</w:t>
      </w:r>
    </w:p>
    <w:p w14:paraId="64B0CD50" w14:textId="6F94DDD4" w:rsidR="00445805" w:rsidRDefault="00445805" w:rsidP="00445805">
      <w:pPr>
        <w:numPr>
          <w:ilvl w:val="0"/>
          <w:numId w:val="73"/>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 two-stage Oversubscribed Technologies Commitment Fee (OTCF) structure based on the project connection date, with a lower far-term OTCF rate for pre Trigger Date</w:t>
      </w:r>
    </w:p>
    <w:p w14:paraId="6DC159B7" w14:textId="70C28A9E" w:rsidR="00445805" w:rsidRDefault="00445805" w:rsidP="00445805">
      <w:pPr>
        <w:numPr>
          <w:ilvl w:val="0"/>
          <w:numId w:val="73"/>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 limit preventing the OTCF from exceeding the project's maximum Cancelation Charge Secured Amount at each biannual securities statement (as in WACM1).</w:t>
      </w:r>
    </w:p>
    <w:p w14:paraId="2D9BB1A6" w14:textId="77777777" w:rsidR="00445805" w:rsidRDefault="00445805" w:rsidP="00445805">
      <w:pPr>
        <w:numPr>
          <w:ilvl w:val="0"/>
          <w:numId w:val="73"/>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The OTCF is disapplied when all Queue Management Milestones have been met (as in WACM2). </w:t>
      </w:r>
    </w:p>
    <w:p w14:paraId="08761277" w14:textId="77777777" w:rsidR="000803F5" w:rsidRDefault="000803F5" w:rsidP="004F6066">
      <w:pPr>
        <w:spacing w:after="0" w:line="240" w:lineRule="auto"/>
        <w:textAlignment w:val="baseline"/>
        <w:rPr>
          <w:rFonts w:ascii="Poppins" w:eastAsia="Times New Roman" w:hAnsi="Poppins" w:cs="Poppins"/>
          <w:kern w:val="0"/>
          <w:sz w:val="22"/>
          <w:szCs w:val="22"/>
          <w:lang w:eastAsia="en-GB"/>
          <w14:ligatures w14:val="none"/>
        </w:rPr>
      </w:pPr>
    </w:p>
    <w:p w14:paraId="6C157B63" w14:textId="623CE713" w:rsidR="004F6066" w:rsidRDefault="00A97A44" w:rsidP="004F6066">
      <w:pPr>
        <w:spacing w:after="0" w:line="240" w:lineRule="auto"/>
        <w:textAlignment w:val="baseline"/>
        <w:rPr>
          <w:rFonts w:ascii="Poppins" w:eastAsia="Times New Roman" w:hAnsi="Poppins" w:cs="Poppins"/>
          <w:kern w:val="0"/>
          <w:sz w:val="22"/>
          <w:szCs w:val="22"/>
          <w:lang w:eastAsia="en-GB"/>
          <w14:ligatures w14:val="none"/>
        </w:rPr>
      </w:pPr>
      <w:r w:rsidRPr="00A831A9">
        <w:rPr>
          <w:rFonts w:ascii="Poppins" w:eastAsia="Times New Roman" w:hAnsi="Poppins" w:cs="Poppins"/>
          <w:color w:val="7A3864"/>
          <w:kern w:val="0"/>
          <w:sz w:val="22"/>
          <w:szCs w:val="22"/>
          <w:lang w:eastAsia="en-GB"/>
          <w14:ligatures w14:val="none"/>
        </w:rPr>
        <w:t>Workgroup discussion</w:t>
      </w:r>
      <w:r w:rsidRPr="009B0AD0">
        <w:rPr>
          <w:rFonts w:ascii="Poppins" w:eastAsia="Times New Roman" w:hAnsi="Poppins" w:cs="Poppins"/>
          <w:kern w:val="0"/>
          <w:sz w:val="22"/>
          <w:szCs w:val="22"/>
          <w:lang w:eastAsia="en-GB"/>
          <w14:ligatures w14:val="none"/>
        </w:rPr>
        <w:t>: </w:t>
      </w:r>
      <w:r w:rsidR="00B31843">
        <w:rPr>
          <w:rFonts w:ascii="Poppins" w:eastAsia="Times New Roman" w:hAnsi="Poppins" w:cs="Poppins"/>
          <w:kern w:val="0"/>
          <w:sz w:val="22"/>
          <w:szCs w:val="22"/>
          <w:lang w:eastAsia="en-GB"/>
          <w14:ligatures w14:val="none"/>
        </w:rPr>
        <w:t>A</w:t>
      </w:r>
      <w:r w:rsidR="004F6066">
        <w:rPr>
          <w:rFonts w:ascii="Poppins" w:eastAsia="Times New Roman" w:hAnsi="Poppins" w:cs="Poppins"/>
          <w:kern w:val="0"/>
          <w:sz w:val="22"/>
          <w:szCs w:val="22"/>
          <w:lang w:eastAsia="en-GB"/>
          <w14:ligatures w14:val="none"/>
        </w:rPr>
        <w:t xml:space="preserve"> </w:t>
      </w:r>
      <w:r w:rsidR="004F6066" w:rsidRPr="0081610D">
        <w:rPr>
          <w:rFonts w:ascii="Poppins" w:eastAsia="Times New Roman" w:hAnsi="Poppins" w:cs="Poppins"/>
          <w:kern w:val="0"/>
          <w:sz w:val="22"/>
          <w:szCs w:val="22"/>
          <w:lang w:eastAsia="en-GB"/>
          <w14:ligatures w14:val="none"/>
        </w:rPr>
        <w:t xml:space="preserve">Workgroup member highlighted risks that high upfront costs would be difficult to finance, especially for smaller </w:t>
      </w:r>
      <w:r w:rsidR="00E72C0D">
        <w:rPr>
          <w:rFonts w:ascii="Poppins" w:eastAsia="Times New Roman" w:hAnsi="Poppins" w:cs="Poppins"/>
          <w:kern w:val="0"/>
          <w:sz w:val="22"/>
          <w:szCs w:val="22"/>
          <w:lang w:eastAsia="en-GB"/>
          <w14:ligatures w14:val="none"/>
        </w:rPr>
        <w:t>D</w:t>
      </w:r>
      <w:r w:rsidR="0007058B">
        <w:rPr>
          <w:rFonts w:ascii="Poppins" w:eastAsia="Times New Roman" w:hAnsi="Poppins" w:cs="Poppins"/>
          <w:kern w:val="0"/>
          <w:sz w:val="22"/>
          <w:szCs w:val="22"/>
          <w:lang w:eastAsia="en-GB"/>
          <w14:ligatures w14:val="none"/>
        </w:rPr>
        <w:t>eveloper</w:t>
      </w:r>
      <w:r w:rsidR="004F6066" w:rsidRPr="0081610D">
        <w:rPr>
          <w:rFonts w:ascii="Poppins" w:eastAsia="Times New Roman" w:hAnsi="Poppins" w:cs="Poppins"/>
          <w:kern w:val="0"/>
          <w:sz w:val="22"/>
          <w:szCs w:val="22"/>
          <w:lang w:eastAsia="en-GB"/>
          <w14:ligatures w14:val="none"/>
        </w:rPr>
        <w:t xml:space="preserve">s relying on </w:t>
      </w:r>
      <w:r w:rsidR="007F763D">
        <w:rPr>
          <w:rFonts w:ascii="Poppins" w:eastAsia="Times New Roman" w:hAnsi="Poppins" w:cs="Poppins"/>
          <w:kern w:val="0"/>
          <w:sz w:val="22"/>
          <w:szCs w:val="22"/>
          <w:lang w:eastAsia="en-GB"/>
          <w14:ligatures w14:val="none"/>
        </w:rPr>
        <w:t>unsecured</w:t>
      </w:r>
      <w:r w:rsidR="004F6066" w:rsidRPr="0081610D">
        <w:rPr>
          <w:rFonts w:ascii="Poppins" w:eastAsia="Times New Roman" w:hAnsi="Poppins" w:cs="Poppins"/>
          <w:kern w:val="0"/>
          <w:sz w:val="22"/>
          <w:szCs w:val="22"/>
          <w:lang w:eastAsia="en-GB"/>
          <w14:ligatures w14:val="none"/>
        </w:rPr>
        <w:t xml:space="preserve"> development finance, and could lead to reduced participation in the market or forced </w:t>
      </w:r>
      <w:r w:rsidR="000D444E">
        <w:rPr>
          <w:rFonts w:ascii="Poppins" w:eastAsia="Times New Roman" w:hAnsi="Poppins" w:cs="Poppins"/>
          <w:kern w:val="0"/>
          <w:sz w:val="22"/>
          <w:szCs w:val="22"/>
          <w:lang w:eastAsia="en-GB"/>
          <w14:ligatures w14:val="none"/>
        </w:rPr>
        <w:t>project</w:t>
      </w:r>
      <w:r w:rsidR="004F6066" w:rsidRPr="0081610D">
        <w:rPr>
          <w:rFonts w:ascii="Poppins" w:eastAsia="Times New Roman" w:hAnsi="Poppins" w:cs="Poppins"/>
          <w:kern w:val="0"/>
          <w:sz w:val="22"/>
          <w:szCs w:val="22"/>
          <w:lang w:eastAsia="en-GB"/>
          <w14:ligatures w14:val="none"/>
        </w:rPr>
        <w:t xml:space="preserve"> exits. This raised the potential for unintended consequences</w:t>
      </w:r>
      <w:r w:rsidR="00205C56">
        <w:rPr>
          <w:rFonts w:ascii="Poppins" w:eastAsia="Times New Roman" w:hAnsi="Poppins" w:cs="Poppins"/>
          <w:kern w:val="0"/>
          <w:sz w:val="22"/>
          <w:szCs w:val="22"/>
          <w:lang w:eastAsia="en-GB"/>
          <w14:ligatures w14:val="none"/>
        </w:rPr>
        <w:t xml:space="preserve"> (with the introduction of the OTCF)</w:t>
      </w:r>
      <w:r w:rsidR="004F6066" w:rsidRPr="0081610D">
        <w:rPr>
          <w:rFonts w:ascii="Poppins" w:eastAsia="Times New Roman" w:hAnsi="Poppins" w:cs="Poppins"/>
          <w:kern w:val="0"/>
          <w:sz w:val="22"/>
          <w:szCs w:val="22"/>
          <w:lang w:eastAsia="en-GB"/>
          <w14:ligatures w14:val="none"/>
        </w:rPr>
        <w:t xml:space="preserve"> such as market consolidation, where larger </w:t>
      </w:r>
      <w:r w:rsidR="00E72C0D">
        <w:rPr>
          <w:rFonts w:ascii="Poppins" w:eastAsia="Times New Roman" w:hAnsi="Poppins" w:cs="Poppins"/>
          <w:kern w:val="0"/>
          <w:sz w:val="22"/>
          <w:szCs w:val="22"/>
          <w:lang w:eastAsia="en-GB"/>
          <w14:ligatures w14:val="none"/>
        </w:rPr>
        <w:t>D</w:t>
      </w:r>
      <w:r w:rsidR="004F6066">
        <w:rPr>
          <w:rFonts w:ascii="Poppins" w:eastAsia="Times New Roman" w:hAnsi="Poppins" w:cs="Poppins"/>
          <w:kern w:val="0"/>
          <w:sz w:val="22"/>
          <w:szCs w:val="22"/>
          <w:lang w:eastAsia="en-GB"/>
          <w14:ligatures w14:val="none"/>
        </w:rPr>
        <w:t>eveloper</w:t>
      </w:r>
      <w:r w:rsidR="004F6066" w:rsidRPr="0081610D">
        <w:rPr>
          <w:rFonts w:ascii="Poppins" w:eastAsia="Times New Roman" w:hAnsi="Poppins" w:cs="Poppins"/>
          <w:kern w:val="0"/>
          <w:sz w:val="22"/>
          <w:szCs w:val="22"/>
          <w:lang w:eastAsia="en-GB"/>
          <w14:ligatures w14:val="none"/>
        </w:rPr>
        <w:t xml:space="preserve">s with stronger balance sheets could acquire distressed projects. </w:t>
      </w:r>
    </w:p>
    <w:p w14:paraId="7DBFAA3F" w14:textId="77777777" w:rsidR="00A70521" w:rsidRPr="0081610D" w:rsidRDefault="00A70521" w:rsidP="004F6066">
      <w:pPr>
        <w:spacing w:after="0" w:line="240" w:lineRule="auto"/>
        <w:textAlignment w:val="baseline"/>
        <w:rPr>
          <w:rFonts w:ascii="Poppins" w:eastAsia="Times New Roman" w:hAnsi="Poppins" w:cs="Poppins"/>
          <w:kern w:val="0"/>
          <w:sz w:val="22"/>
          <w:szCs w:val="22"/>
          <w:lang w:eastAsia="en-GB"/>
          <w14:ligatures w14:val="none"/>
        </w:rPr>
      </w:pPr>
    </w:p>
    <w:p w14:paraId="0F2B71EA" w14:textId="39CFC3B7" w:rsidR="004F6066" w:rsidRDefault="004F6066" w:rsidP="004F6066">
      <w:pPr>
        <w:spacing w:after="0" w:line="240" w:lineRule="auto"/>
        <w:textAlignment w:val="baseline"/>
        <w:rPr>
          <w:rFonts w:ascii="Poppins" w:eastAsia="Times New Roman" w:hAnsi="Poppins" w:cs="Poppins"/>
          <w:kern w:val="0"/>
          <w:sz w:val="22"/>
          <w:szCs w:val="22"/>
          <w:lang w:eastAsia="en-GB"/>
          <w14:ligatures w14:val="none"/>
        </w:rPr>
      </w:pPr>
      <w:r w:rsidRPr="0081610D">
        <w:rPr>
          <w:rFonts w:ascii="Poppins" w:eastAsia="Times New Roman" w:hAnsi="Poppins" w:cs="Poppins"/>
          <w:kern w:val="0"/>
          <w:sz w:val="22"/>
          <w:szCs w:val="22"/>
          <w:lang w:eastAsia="en-GB"/>
          <w14:ligatures w14:val="none"/>
        </w:rPr>
        <w:t>Workgroup members acknowledged that while the OTCF is intended to deter speculative projects, the</w:t>
      </w:r>
      <w:r w:rsidR="00CE1F04">
        <w:rPr>
          <w:rFonts w:ascii="Poppins" w:eastAsia="Times New Roman" w:hAnsi="Poppins" w:cs="Poppins"/>
          <w:kern w:val="0"/>
          <w:sz w:val="22"/>
          <w:szCs w:val="22"/>
          <w:lang w:eastAsia="en-GB"/>
          <w14:ligatures w14:val="none"/>
        </w:rPr>
        <w:t xml:space="preserve"> £/MW</w:t>
      </w:r>
      <w:r w:rsidRPr="0081610D">
        <w:rPr>
          <w:rFonts w:ascii="Poppins" w:eastAsia="Times New Roman" w:hAnsi="Poppins" w:cs="Poppins"/>
          <w:kern w:val="0"/>
          <w:sz w:val="22"/>
          <w:szCs w:val="22"/>
          <w:lang w:eastAsia="en-GB"/>
          <w14:ligatures w14:val="none"/>
        </w:rPr>
        <w:t xml:space="preserve"> level at which it is set could significantly impact viable projects. </w:t>
      </w:r>
      <w:r w:rsidR="00523B19">
        <w:rPr>
          <w:rFonts w:ascii="Poppins" w:eastAsia="Times New Roman" w:hAnsi="Poppins" w:cs="Poppins"/>
          <w:kern w:val="0"/>
          <w:sz w:val="22"/>
          <w:szCs w:val="22"/>
          <w:lang w:eastAsia="en-GB"/>
          <w14:ligatures w14:val="none"/>
        </w:rPr>
        <w:t>The Wo</w:t>
      </w:r>
      <w:r w:rsidR="00B5088E">
        <w:rPr>
          <w:rFonts w:ascii="Poppins" w:eastAsia="Times New Roman" w:hAnsi="Poppins" w:cs="Poppins"/>
          <w:kern w:val="0"/>
          <w:sz w:val="22"/>
          <w:szCs w:val="22"/>
          <w:lang w:eastAsia="en-GB"/>
          <w14:ligatures w14:val="none"/>
        </w:rPr>
        <w:t>r</w:t>
      </w:r>
      <w:r w:rsidR="00523B19">
        <w:rPr>
          <w:rFonts w:ascii="Poppins" w:eastAsia="Times New Roman" w:hAnsi="Poppins" w:cs="Poppins"/>
          <w:kern w:val="0"/>
          <w:sz w:val="22"/>
          <w:szCs w:val="22"/>
          <w:lang w:eastAsia="en-GB"/>
          <w14:ligatures w14:val="none"/>
        </w:rPr>
        <w:t>kgroup</w:t>
      </w:r>
      <w:r w:rsidDel="00E87264">
        <w:rPr>
          <w:rFonts w:ascii="Poppins" w:eastAsia="Times New Roman" w:hAnsi="Poppins" w:cs="Poppins"/>
          <w:kern w:val="0"/>
          <w:sz w:val="22"/>
          <w:szCs w:val="22"/>
          <w:lang w:eastAsia="en-GB"/>
          <w14:ligatures w14:val="none"/>
        </w:rPr>
        <w:t xml:space="preserve"> </w:t>
      </w:r>
      <w:r w:rsidRPr="0081610D">
        <w:rPr>
          <w:rFonts w:ascii="Poppins" w:eastAsia="Times New Roman" w:hAnsi="Poppins" w:cs="Poppins"/>
          <w:kern w:val="0"/>
          <w:sz w:val="22"/>
          <w:szCs w:val="22"/>
          <w:lang w:eastAsia="en-GB"/>
          <w14:ligatures w14:val="none"/>
        </w:rPr>
        <w:t xml:space="preserve">explored the balance between setting a sufficiently strong signal to manage queue </w:t>
      </w:r>
      <w:r w:rsidR="00B5088E">
        <w:rPr>
          <w:rFonts w:ascii="Poppins" w:eastAsia="Times New Roman" w:hAnsi="Poppins" w:cs="Poppins"/>
          <w:kern w:val="0"/>
          <w:sz w:val="22"/>
          <w:szCs w:val="22"/>
          <w:lang w:eastAsia="en-GB"/>
          <w14:ligatures w14:val="none"/>
        </w:rPr>
        <w:t xml:space="preserve">(MW) </w:t>
      </w:r>
      <w:r w:rsidRPr="0081610D">
        <w:rPr>
          <w:rFonts w:ascii="Poppins" w:eastAsia="Times New Roman" w:hAnsi="Poppins" w:cs="Poppins"/>
          <w:kern w:val="0"/>
          <w:sz w:val="22"/>
          <w:szCs w:val="22"/>
          <w:lang w:eastAsia="en-GB"/>
          <w14:ligatures w14:val="none"/>
        </w:rPr>
        <w:t>volumes and avoiding excessive</w:t>
      </w:r>
      <w:r w:rsidR="00B5088E">
        <w:rPr>
          <w:rFonts w:ascii="Poppins" w:eastAsia="Times New Roman" w:hAnsi="Poppins" w:cs="Poppins"/>
          <w:kern w:val="0"/>
          <w:sz w:val="22"/>
          <w:szCs w:val="22"/>
          <w:lang w:eastAsia="en-GB"/>
          <w14:ligatures w14:val="none"/>
        </w:rPr>
        <w:t xml:space="preserve"> (£)</w:t>
      </w:r>
      <w:r w:rsidRPr="0081610D">
        <w:rPr>
          <w:rFonts w:ascii="Poppins" w:eastAsia="Times New Roman" w:hAnsi="Poppins" w:cs="Poppins"/>
          <w:kern w:val="0"/>
          <w:sz w:val="22"/>
          <w:szCs w:val="22"/>
          <w:lang w:eastAsia="en-GB"/>
          <w14:ligatures w14:val="none"/>
        </w:rPr>
        <w:t xml:space="preserve"> financial barriers that could exclude credible </w:t>
      </w:r>
      <w:r w:rsidR="00E72C0D">
        <w:rPr>
          <w:rFonts w:ascii="Poppins" w:eastAsia="Times New Roman" w:hAnsi="Poppins" w:cs="Poppins"/>
          <w:kern w:val="0"/>
          <w:sz w:val="22"/>
          <w:szCs w:val="22"/>
          <w:lang w:eastAsia="en-GB"/>
          <w14:ligatures w14:val="none"/>
        </w:rPr>
        <w:t>D</w:t>
      </w:r>
      <w:r>
        <w:rPr>
          <w:rFonts w:ascii="Poppins" w:eastAsia="Times New Roman" w:hAnsi="Poppins" w:cs="Poppins"/>
          <w:kern w:val="0"/>
          <w:sz w:val="22"/>
          <w:szCs w:val="22"/>
          <w:lang w:eastAsia="en-GB"/>
          <w14:ligatures w14:val="none"/>
        </w:rPr>
        <w:t>eveloper</w:t>
      </w:r>
      <w:r w:rsidRPr="0081610D">
        <w:rPr>
          <w:rFonts w:ascii="Poppins" w:eastAsia="Times New Roman" w:hAnsi="Poppins" w:cs="Poppins"/>
          <w:kern w:val="0"/>
          <w:sz w:val="22"/>
          <w:szCs w:val="22"/>
          <w:lang w:eastAsia="en-GB"/>
          <w14:ligatures w14:val="none"/>
        </w:rPr>
        <w:t xml:space="preserve">s. Several </w:t>
      </w:r>
      <w:r w:rsidR="0046776C">
        <w:rPr>
          <w:rFonts w:ascii="Poppins" w:eastAsia="Times New Roman" w:hAnsi="Poppins" w:cs="Poppins"/>
          <w:kern w:val="0"/>
          <w:sz w:val="22"/>
          <w:szCs w:val="22"/>
          <w:lang w:eastAsia="en-GB"/>
          <w14:ligatures w14:val="none"/>
        </w:rPr>
        <w:t xml:space="preserve">Workgroup </w:t>
      </w:r>
      <w:r w:rsidR="003B3919">
        <w:rPr>
          <w:rFonts w:ascii="Poppins" w:eastAsia="Times New Roman" w:hAnsi="Poppins" w:cs="Poppins"/>
          <w:kern w:val="0"/>
          <w:sz w:val="22"/>
          <w:szCs w:val="22"/>
          <w:lang w:eastAsia="en-GB"/>
          <w14:ligatures w14:val="none"/>
        </w:rPr>
        <w:t>members</w:t>
      </w:r>
      <w:r w:rsidRPr="0081610D">
        <w:rPr>
          <w:rFonts w:ascii="Poppins" w:eastAsia="Times New Roman" w:hAnsi="Poppins" w:cs="Poppins"/>
          <w:kern w:val="0"/>
          <w:sz w:val="22"/>
          <w:szCs w:val="22"/>
          <w:lang w:eastAsia="en-GB"/>
          <w14:ligatures w14:val="none"/>
        </w:rPr>
        <w:t xml:space="preserve"> emphasised that even if the principal is refundable</w:t>
      </w:r>
      <w:r w:rsidR="00214D7E">
        <w:rPr>
          <w:rFonts w:ascii="Poppins" w:eastAsia="Times New Roman" w:hAnsi="Poppins" w:cs="Poppins"/>
          <w:kern w:val="0"/>
          <w:sz w:val="22"/>
          <w:szCs w:val="22"/>
          <w:lang w:eastAsia="en-GB"/>
          <w14:ligatures w14:val="none"/>
        </w:rPr>
        <w:t xml:space="preserve"> to the pro</w:t>
      </w:r>
      <w:r w:rsidR="008E4989">
        <w:rPr>
          <w:rFonts w:ascii="Poppins" w:eastAsia="Times New Roman" w:hAnsi="Poppins" w:cs="Poppins"/>
          <w:kern w:val="0"/>
          <w:sz w:val="22"/>
          <w:szCs w:val="22"/>
          <w:lang w:eastAsia="en-GB"/>
          <w14:ligatures w14:val="none"/>
        </w:rPr>
        <w:t>ject (when that project energises)</w:t>
      </w:r>
      <w:r w:rsidRPr="0081610D">
        <w:rPr>
          <w:rFonts w:ascii="Poppins" w:eastAsia="Times New Roman" w:hAnsi="Poppins" w:cs="Poppins"/>
          <w:kern w:val="0"/>
          <w:sz w:val="22"/>
          <w:szCs w:val="22"/>
          <w:lang w:eastAsia="en-GB"/>
          <w14:ligatures w14:val="none"/>
        </w:rPr>
        <w:t xml:space="preserve">, the </w:t>
      </w:r>
      <w:r w:rsidR="001B3BB6">
        <w:rPr>
          <w:rFonts w:ascii="Poppins" w:eastAsia="Times New Roman" w:hAnsi="Poppins" w:cs="Poppins"/>
          <w:kern w:val="0"/>
          <w:sz w:val="22"/>
          <w:szCs w:val="22"/>
          <w:lang w:eastAsia="en-GB"/>
          <w14:ligatures w14:val="none"/>
        </w:rPr>
        <w:t xml:space="preserve">financing cost is not refundable, and </w:t>
      </w:r>
      <w:r w:rsidRPr="0081610D">
        <w:rPr>
          <w:rFonts w:ascii="Poppins" w:eastAsia="Times New Roman" w:hAnsi="Poppins" w:cs="Poppins"/>
          <w:kern w:val="0"/>
          <w:sz w:val="22"/>
          <w:szCs w:val="22"/>
          <w:lang w:eastAsia="en-GB"/>
          <w14:ligatures w14:val="none"/>
        </w:rPr>
        <w:t xml:space="preserve">the cost and availability of financing </w:t>
      </w:r>
      <w:r w:rsidR="008E4989">
        <w:rPr>
          <w:rFonts w:ascii="Poppins" w:eastAsia="Times New Roman" w:hAnsi="Poppins" w:cs="Poppins"/>
          <w:kern w:val="0"/>
          <w:sz w:val="22"/>
          <w:szCs w:val="22"/>
          <w:lang w:eastAsia="en-GB"/>
          <w14:ligatures w14:val="none"/>
        </w:rPr>
        <w:t>(of the project</w:t>
      </w:r>
      <w:r w:rsidR="003D6A56">
        <w:rPr>
          <w:rFonts w:ascii="Poppins" w:eastAsia="Times New Roman" w:hAnsi="Poppins" w:cs="Poppins"/>
          <w:kern w:val="0"/>
          <w:sz w:val="22"/>
          <w:szCs w:val="22"/>
          <w:lang w:eastAsia="en-GB"/>
          <w14:ligatures w14:val="none"/>
        </w:rPr>
        <w:t xml:space="preserve">’s OTCF) for the project can </w:t>
      </w:r>
      <w:r w:rsidRPr="0081610D">
        <w:rPr>
          <w:rFonts w:ascii="Poppins" w:eastAsia="Times New Roman" w:hAnsi="Poppins" w:cs="Poppins"/>
          <w:kern w:val="0"/>
          <w:sz w:val="22"/>
          <w:szCs w:val="22"/>
          <w:lang w:eastAsia="en-GB"/>
          <w14:ligatures w14:val="none"/>
        </w:rPr>
        <w:t xml:space="preserve">remain a material constraint. </w:t>
      </w:r>
    </w:p>
    <w:p w14:paraId="1B9576E6" w14:textId="77777777" w:rsidR="00A70521" w:rsidRPr="0081610D" w:rsidRDefault="00A70521" w:rsidP="004F6066">
      <w:pPr>
        <w:spacing w:after="0" w:line="240" w:lineRule="auto"/>
        <w:textAlignment w:val="baseline"/>
        <w:rPr>
          <w:rFonts w:ascii="Poppins" w:eastAsia="Times New Roman" w:hAnsi="Poppins" w:cs="Poppins"/>
          <w:kern w:val="0"/>
          <w:sz w:val="22"/>
          <w:szCs w:val="22"/>
          <w:lang w:eastAsia="en-GB"/>
          <w14:ligatures w14:val="none"/>
        </w:rPr>
      </w:pPr>
    </w:p>
    <w:p w14:paraId="10BDD5AF" w14:textId="37FBFB8A" w:rsidR="004F6066" w:rsidRDefault="003B3919" w:rsidP="004F6066">
      <w:pPr>
        <w:spacing w:after="0" w:line="240" w:lineRule="auto"/>
        <w:textAlignment w:val="baseline"/>
        <w:rPr>
          <w:rFonts w:ascii="Poppins" w:eastAsia="Times New Roman" w:hAnsi="Poppins" w:cs="Poppins"/>
          <w:kern w:val="0"/>
          <w:sz w:val="22"/>
          <w:szCs w:val="22"/>
          <w:lang w:eastAsia="en-GB"/>
          <w14:ligatures w14:val="none"/>
        </w:rPr>
      </w:pPr>
      <w:r w:rsidRPr="22D6328D">
        <w:rPr>
          <w:rFonts w:ascii="Poppins" w:eastAsia="Times New Roman" w:hAnsi="Poppins" w:cs="Poppins"/>
          <w:sz w:val="22"/>
          <w:szCs w:val="22"/>
          <w:lang w:eastAsia="en-GB"/>
        </w:rPr>
        <w:t>Workgroup members</w:t>
      </w:r>
      <w:r w:rsidR="004F6066" w:rsidRPr="22D6328D">
        <w:rPr>
          <w:rFonts w:ascii="Poppins" w:eastAsia="Times New Roman" w:hAnsi="Poppins" w:cs="Poppins"/>
          <w:sz w:val="22"/>
          <w:szCs w:val="22"/>
          <w:lang w:eastAsia="en-GB"/>
        </w:rPr>
        <w:t xml:space="preserve"> debate</w:t>
      </w:r>
      <w:r w:rsidR="00B932A2" w:rsidRPr="22D6328D">
        <w:rPr>
          <w:rFonts w:ascii="Poppins" w:eastAsia="Times New Roman" w:hAnsi="Poppins" w:cs="Poppins"/>
          <w:sz w:val="22"/>
          <w:szCs w:val="22"/>
          <w:lang w:eastAsia="en-GB"/>
        </w:rPr>
        <w:t>d</w:t>
      </w:r>
      <w:r w:rsidR="004F6066" w:rsidRPr="22D6328D">
        <w:rPr>
          <w:rFonts w:ascii="Poppins" w:eastAsia="Times New Roman" w:hAnsi="Poppins" w:cs="Poppins"/>
          <w:sz w:val="22"/>
          <w:szCs w:val="22"/>
          <w:lang w:eastAsia="en-GB"/>
        </w:rPr>
        <w:t xml:space="preserve"> whether such outcomes might align with the policy intent, given that the technology is already oversubscribed. Some Workgroup members noted that reducing the</w:t>
      </w:r>
      <w:r w:rsidR="00147A23" w:rsidRPr="22D6328D">
        <w:rPr>
          <w:rFonts w:ascii="Poppins" w:eastAsia="Times New Roman" w:hAnsi="Poppins" w:cs="Poppins"/>
          <w:sz w:val="22"/>
          <w:szCs w:val="22"/>
          <w:lang w:eastAsia="en-GB"/>
        </w:rPr>
        <w:t xml:space="preserve"> connection</w:t>
      </w:r>
      <w:r w:rsidR="004F6066" w:rsidRPr="22D6328D">
        <w:rPr>
          <w:rFonts w:ascii="Poppins" w:eastAsia="Times New Roman" w:hAnsi="Poppins" w:cs="Poppins"/>
          <w:sz w:val="22"/>
          <w:szCs w:val="22"/>
          <w:lang w:eastAsia="en-GB"/>
        </w:rPr>
        <w:t xml:space="preserve"> queue is an expected objective, while others argued </w:t>
      </w:r>
      <w:r w:rsidR="004F6066" w:rsidRPr="22D6328D">
        <w:rPr>
          <w:rFonts w:ascii="Poppins" w:eastAsia="Times New Roman" w:hAnsi="Poppins" w:cs="Poppins"/>
          <w:sz w:val="22"/>
          <w:szCs w:val="22"/>
          <w:lang w:eastAsia="en-GB"/>
        </w:rPr>
        <w:lastRenderedPageBreak/>
        <w:t>that the</w:t>
      </w:r>
      <w:r w:rsidR="00147A23" w:rsidRPr="22D6328D">
        <w:rPr>
          <w:rFonts w:ascii="Poppins" w:eastAsia="Times New Roman" w:hAnsi="Poppins" w:cs="Poppins"/>
          <w:sz w:val="22"/>
          <w:szCs w:val="22"/>
          <w:lang w:eastAsia="en-GB"/>
        </w:rPr>
        <w:t xml:space="preserve"> (OTCF)</w:t>
      </w:r>
      <w:r w:rsidR="004F6066" w:rsidRPr="22D6328D">
        <w:rPr>
          <w:rFonts w:ascii="Poppins" w:eastAsia="Times New Roman" w:hAnsi="Poppins" w:cs="Poppins"/>
          <w:sz w:val="22"/>
          <w:szCs w:val="22"/>
          <w:lang w:eastAsia="en-GB"/>
        </w:rPr>
        <w:t xml:space="preserve"> mechanism should still ensure fairness and not disproportionately disadvantage certain types of </w:t>
      </w:r>
      <w:r w:rsidR="00E72C0D">
        <w:rPr>
          <w:rFonts w:ascii="Poppins" w:eastAsia="Times New Roman" w:hAnsi="Poppins" w:cs="Poppins"/>
          <w:sz w:val="22"/>
          <w:szCs w:val="22"/>
          <w:lang w:eastAsia="en-GB"/>
        </w:rPr>
        <w:t>D</w:t>
      </w:r>
      <w:r w:rsidR="004F6066" w:rsidRPr="22D6328D">
        <w:rPr>
          <w:rFonts w:ascii="Poppins" w:eastAsia="Times New Roman" w:hAnsi="Poppins" w:cs="Poppins"/>
          <w:sz w:val="22"/>
          <w:szCs w:val="22"/>
          <w:lang w:eastAsia="en-GB"/>
        </w:rPr>
        <w:t xml:space="preserve">evelopers. Suggestions included introducing a </w:t>
      </w:r>
      <w:r w:rsidR="19ECF203" w:rsidRPr="6335156F">
        <w:rPr>
          <w:rFonts w:ascii="Poppins" w:eastAsia="Times New Roman" w:hAnsi="Poppins" w:cs="Poppins"/>
          <w:sz w:val="22"/>
          <w:szCs w:val="22"/>
          <w:lang w:eastAsia="en-GB"/>
        </w:rPr>
        <w:t xml:space="preserve">maximum </w:t>
      </w:r>
      <w:r w:rsidR="004F6066" w:rsidRPr="6335156F">
        <w:rPr>
          <w:rFonts w:ascii="Poppins" w:eastAsia="Times New Roman" w:hAnsi="Poppins" w:cs="Poppins"/>
          <w:sz w:val="22"/>
          <w:szCs w:val="22"/>
          <w:lang w:eastAsia="en-GB"/>
        </w:rPr>
        <w:t xml:space="preserve">or </w:t>
      </w:r>
      <w:r w:rsidR="6A67482C" w:rsidRPr="6335156F">
        <w:rPr>
          <w:rFonts w:ascii="Poppins" w:eastAsia="Times New Roman" w:hAnsi="Poppins" w:cs="Poppins"/>
          <w:sz w:val="22"/>
          <w:szCs w:val="22"/>
          <w:lang w:eastAsia="en-GB"/>
        </w:rPr>
        <w:t>minimum</w:t>
      </w:r>
      <w:r w:rsidR="00147A23" w:rsidRPr="6335156F">
        <w:rPr>
          <w:rFonts w:ascii="Poppins" w:eastAsia="Times New Roman" w:hAnsi="Poppins" w:cs="Poppins"/>
          <w:sz w:val="22"/>
          <w:szCs w:val="22"/>
          <w:lang w:eastAsia="en-GB"/>
        </w:rPr>
        <w:t xml:space="preserve"> </w:t>
      </w:r>
      <w:r w:rsidR="00147A23" w:rsidRPr="22D6328D">
        <w:rPr>
          <w:rFonts w:ascii="Poppins" w:eastAsia="Times New Roman" w:hAnsi="Poppins" w:cs="Poppins"/>
          <w:sz w:val="22"/>
          <w:szCs w:val="22"/>
          <w:lang w:eastAsia="en-GB"/>
        </w:rPr>
        <w:t>(to the OTCF)</w:t>
      </w:r>
      <w:r w:rsidR="004F6066" w:rsidRPr="22D6328D">
        <w:rPr>
          <w:rFonts w:ascii="Poppins" w:eastAsia="Times New Roman" w:hAnsi="Poppins" w:cs="Poppins"/>
          <w:sz w:val="22"/>
          <w:szCs w:val="22"/>
          <w:lang w:eastAsia="en-GB"/>
        </w:rPr>
        <w:t xml:space="preserve"> to improve proportionality, with reference to </w:t>
      </w:r>
      <w:r w:rsidR="00F00C59">
        <w:rPr>
          <w:rFonts w:ascii="Poppins" w:eastAsia="Times New Roman" w:hAnsi="Poppins" w:cs="Poppins"/>
          <w:sz w:val="22"/>
          <w:szCs w:val="22"/>
          <w:lang w:eastAsia="en-GB"/>
        </w:rPr>
        <w:t xml:space="preserve">the </w:t>
      </w:r>
      <w:r w:rsidR="004F6066" w:rsidRPr="22D6328D">
        <w:rPr>
          <w:rFonts w:ascii="Poppins" w:eastAsia="Times New Roman" w:hAnsi="Poppins" w:cs="Poppins"/>
          <w:sz w:val="22"/>
          <w:szCs w:val="22"/>
          <w:lang w:eastAsia="en-GB"/>
        </w:rPr>
        <w:t>existing WACM</w:t>
      </w:r>
      <w:r w:rsidR="009E1065">
        <w:rPr>
          <w:rFonts w:ascii="Poppins" w:eastAsia="Times New Roman" w:hAnsi="Poppins" w:cs="Poppins"/>
          <w:sz w:val="22"/>
          <w:szCs w:val="22"/>
          <w:lang w:eastAsia="en-GB"/>
        </w:rPr>
        <w:t>1</w:t>
      </w:r>
      <w:r w:rsidR="004F6066" w:rsidRPr="22D6328D">
        <w:rPr>
          <w:rFonts w:ascii="Poppins" w:eastAsia="Times New Roman" w:hAnsi="Poppins" w:cs="Poppins"/>
          <w:sz w:val="22"/>
          <w:szCs w:val="22"/>
          <w:lang w:eastAsia="en-GB"/>
        </w:rPr>
        <w:t xml:space="preserve">s that link the fee to project-level </w:t>
      </w:r>
      <w:r w:rsidR="002216A6">
        <w:rPr>
          <w:rFonts w:ascii="Poppins" w:eastAsia="Times New Roman" w:hAnsi="Poppins" w:cs="Poppins"/>
          <w:sz w:val="22"/>
          <w:szCs w:val="22"/>
          <w:lang w:eastAsia="en-GB"/>
        </w:rPr>
        <w:t>maximum lifetime</w:t>
      </w:r>
      <w:r w:rsidR="004F6066" w:rsidRPr="22D6328D">
        <w:rPr>
          <w:rFonts w:ascii="Poppins" w:eastAsia="Times New Roman" w:hAnsi="Poppins" w:cs="Poppins"/>
          <w:sz w:val="22"/>
          <w:szCs w:val="22"/>
          <w:lang w:eastAsia="en-GB"/>
        </w:rPr>
        <w:t xml:space="preserve"> securities. </w:t>
      </w:r>
    </w:p>
    <w:p w14:paraId="5B24CCE4" w14:textId="5DA07089" w:rsidR="00FF7B4F" w:rsidRDefault="00FF7B4F" w:rsidP="004F6066">
      <w:pPr>
        <w:spacing w:after="0" w:line="240" w:lineRule="auto"/>
        <w:textAlignment w:val="baseline"/>
        <w:rPr>
          <w:rFonts w:ascii="Poppins" w:eastAsia="Times New Roman" w:hAnsi="Poppins" w:cs="Poppins"/>
          <w:kern w:val="0"/>
          <w:sz w:val="22"/>
          <w:szCs w:val="22"/>
          <w:lang w:eastAsia="en-GB"/>
          <w14:ligatures w14:val="none"/>
        </w:rPr>
      </w:pPr>
    </w:p>
    <w:p w14:paraId="3E78DB83" w14:textId="24656A43" w:rsidR="006A1B8F" w:rsidRPr="006A1B8F" w:rsidRDefault="003503F3" w:rsidP="006A1B8F">
      <w:pPr>
        <w:spacing w:after="0" w:line="240" w:lineRule="auto"/>
        <w:textAlignment w:val="baseline"/>
        <w:rPr>
          <w:rFonts w:ascii="Poppins" w:eastAsia="Times New Roman" w:hAnsi="Poppins" w:cs="Poppins"/>
          <w:kern w:val="0"/>
          <w:sz w:val="22"/>
          <w:szCs w:val="22"/>
          <w:lang w:eastAsia="en-GB"/>
          <w14:ligatures w14:val="none"/>
        </w:rPr>
      </w:pPr>
      <w:r w:rsidRPr="345EFBAE">
        <w:rPr>
          <w:rFonts w:ascii="Poppins" w:eastAsia="Times New Roman" w:hAnsi="Poppins" w:cs="Poppins"/>
          <w:sz w:val="22"/>
          <w:szCs w:val="22"/>
          <w:lang w:eastAsia="en-GB"/>
        </w:rPr>
        <w:t>In Workgroup 10</w:t>
      </w:r>
      <w:r w:rsidR="00A45DA9">
        <w:rPr>
          <w:rFonts w:ascii="Poppins" w:eastAsia="Times New Roman" w:hAnsi="Poppins" w:cs="Poppins"/>
          <w:sz w:val="22"/>
          <w:szCs w:val="22"/>
          <w:lang w:eastAsia="en-GB"/>
        </w:rPr>
        <w:t>,</w:t>
      </w:r>
      <w:r w:rsidRPr="345EFBAE">
        <w:rPr>
          <w:rFonts w:ascii="Poppins" w:eastAsia="Times New Roman" w:hAnsi="Poppins" w:cs="Poppins"/>
          <w:sz w:val="22"/>
          <w:szCs w:val="22"/>
          <w:lang w:eastAsia="en-GB"/>
        </w:rPr>
        <w:t xml:space="preserve"> the </w:t>
      </w:r>
      <w:r w:rsidR="00652CD3" w:rsidRPr="345EFBAE">
        <w:rPr>
          <w:rFonts w:ascii="Poppins" w:eastAsia="Times New Roman" w:hAnsi="Poppins" w:cs="Poppins"/>
          <w:sz w:val="22"/>
          <w:szCs w:val="22"/>
          <w:lang w:eastAsia="en-GB"/>
        </w:rPr>
        <w:t xml:space="preserve">alternative </w:t>
      </w:r>
      <w:r w:rsidR="00294434">
        <w:rPr>
          <w:rFonts w:ascii="Poppins" w:eastAsia="Times New Roman" w:hAnsi="Poppins" w:cs="Poppins"/>
          <w:sz w:val="22"/>
          <w:szCs w:val="22"/>
          <w:lang w:eastAsia="en-GB"/>
        </w:rPr>
        <w:t>P</w:t>
      </w:r>
      <w:r w:rsidR="00652CD3" w:rsidRPr="345EFBAE">
        <w:rPr>
          <w:rFonts w:ascii="Poppins" w:eastAsia="Times New Roman" w:hAnsi="Poppins" w:cs="Poppins"/>
          <w:sz w:val="22"/>
          <w:szCs w:val="22"/>
          <w:lang w:eastAsia="en-GB"/>
        </w:rPr>
        <w:t xml:space="preserve">roposer </w:t>
      </w:r>
      <w:r w:rsidR="00541CC4" w:rsidRPr="345EFBAE">
        <w:rPr>
          <w:rFonts w:ascii="Poppins" w:eastAsia="Times New Roman" w:hAnsi="Poppins" w:cs="Poppins"/>
          <w:sz w:val="22"/>
          <w:szCs w:val="22"/>
          <w:lang w:eastAsia="en-GB"/>
        </w:rPr>
        <w:t xml:space="preserve">presented the </w:t>
      </w:r>
      <w:r w:rsidR="00644C18" w:rsidRPr="345EFBAE">
        <w:rPr>
          <w:rFonts w:ascii="Poppins" w:eastAsia="Times New Roman" w:hAnsi="Poppins" w:cs="Poppins"/>
          <w:sz w:val="22"/>
          <w:szCs w:val="22"/>
          <w:lang w:eastAsia="en-GB"/>
        </w:rPr>
        <w:t xml:space="preserve">finalised solution </w:t>
      </w:r>
      <w:r w:rsidR="00083D6F" w:rsidRPr="345EFBAE">
        <w:rPr>
          <w:rFonts w:ascii="Poppins" w:eastAsia="Times New Roman" w:hAnsi="Poppins" w:cs="Poppins"/>
          <w:sz w:val="22"/>
          <w:szCs w:val="22"/>
          <w:lang w:eastAsia="en-GB"/>
        </w:rPr>
        <w:t>explaining how it focuse</w:t>
      </w:r>
      <w:r w:rsidR="006A1B8F" w:rsidRPr="345EFBAE">
        <w:rPr>
          <w:rFonts w:ascii="Poppins" w:eastAsia="Times New Roman" w:hAnsi="Poppins" w:cs="Poppins"/>
          <w:sz w:val="22"/>
          <w:szCs w:val="22"/>
          <w:lang w:eastAsia="en-GB"/>
        </w:rPr>
        <w:t xml:space="preserve">s on introducing a more proportionate and structured OTCF framework through a two-tier approach and a project-specific cap. It was clarified that the </w:t>
      </w:r>
      <w:r w:rsidR="000E7587" w:rsidRPr="345EFBAE">
        <w:rPr>
          <w:rFonts w:ascii="Poppins" w:eastAsia="Times New Roman" w:hAnsi="Poppins" w:cs="Poppins"/>
          <w:sz w:val="22"/>
          <w:szCs w:val="22"/>
          <w:lang w:eastAsia="en-GB"/>
        </w:rPr>
        <w:t>alternative</w:t>
      </w:r>
      <w:r w:rsidR="009C015D">
        <w:rPr>
          <w:rFonts w:ascii="Poppins" w:eastAsia="Times New Roman" w:hAnsi="Poppins" w:cs="Poppins"/>
          <w:sz w:val="22"/>
          <w:szCs w:val="22"/>
          <w:lang w:eastAsia="en-GB"/>
        </w:rPr>
        <w:t xml:space="preserve"> request</w:t>
      </w:r>
      <w:r w:rsidR="000E7587" w:rsidRPr="345EFBAE">
        <w:rPr>
          <w:rFonts w:ascii="Poppins" w:eastAsia="Times New Roman" w:hAnsi="Poppins" w:cs="Poppins"/>
          <w:sz w:val="22"/>
          <w:szCs w:val="22"/>
          <w:lang w:eastAsia="en-GB"/>
        </w:rPr>
        <w:t xml:space="preserve"> 9 </w:t>
      </w:r>
      <w:r w:rsidR="006A1B8F" w:rsidRPr="345EFBAE">
        <w:rPr>
          <w:rFonts w:ascii="Poppins" w:eastAsia="Times New Roman" w:hAnsi="Poppins" w:cs="Poppins"/>
          <w:sz w:val="22"/>
          <w:szCs w:val="22"/>
          <w:lang w:eastAsia="en-GB"/>
        </w:rPr>
        <w:t xml:space="preserve">proposal distinguishes between near-term and far-term projects (using the trigger date as the boundary), with a reduced </w:t>
      </w:r>
      <w:r w:rsidR="00D746B0">
        <w:rPr>
          <w:rFonts w:ascii="Poppins" w:eastAsia="Times New Roman" w:hAnsi="Poppins" w:cs="Poppins"/>
          <w:sz w:val="22"/>
          <w:szCs w:val="22"/>
          <w:lang w:eastAsia="en-GB"/>
        </w:rPr>
        <w:t xml:space="preserve">(50% less) </w:t>
      </w:r>
      <w:r w:rsidR="006A1B8F" w:rsidRPr="345EFBAE">
        <w:rPr>
          <w:rFonts w:ascii="Poppins" w:eastAsia="Times New Roman" w:hAnsi="Poppins" w:cs="Poppins"/>
          <w:sz w:val="22"/>
          <w:szCs w:val="22"/>
          <w:lang w:eastAsia="en-GB"/>
        </w:rPr>
        <w:t xml:space="preserve">OTCF applied to projects further </w:t>
      </w:r>
      <w:r w:rsidR="003F1C4D">
        <w:rPr>
          <w:rFonts w:ascii="Poppins" w:eastAsia="Times New Roman" w:hAnsi="Poppins" w:cs="Poppins"/>
          <w:sz w:val="22"/>
          <w:szCs w:val="22"/>
          <w:lang w:eastAsia="en-GB"/>
        </w:rPr>
        <w:t>away (today)</w:t>
      </w:r>
      <w:r w:rsidR="00292189">
        <w:rPr>
          <w:rFonts w:ascii="Poppins" w:eastAsia="Times New Roman" w:hAnsi="Poppins" w:cs="Poppins"/>
          <w:sz w:val="22"/>
          <w:szCs w:val="22"/>
          <w:lang w:eastAsia="en-GB"/>
        </w:rPr>
        <w:t xml:space="preserve"> from </w:t>
      </w:r>
      <w:r w:rsidR="004A78ED">
        <w:rPr>
          <w:rFonts w:ascii="Poppins" w:eastAsia="Times New Roman" w:hAnsi="Poppins" w:cs="Poppins"/>
          <w:sz w:val="22"/>
          <w:szCs w:val="22"/>
          <w:lang w:eastAsia="en-GB"/>
        </w:rPr>
        <w:t xml:space="preserve">project </w:t>
      </w:r>
      <w:r w:rsidR="00317959">
        <w:rPr>
          <w:rFonts w:ascii="Poppins" w:eastAsia="Times New Roman" w:hAnsi="Poppins" w:cs="Poppins"/>
          <w:sz w:val="22"/>
          <w:szCs w:val="22"/>
          <w:lang w:eastAsia="en-GB"/>
        </w:rPr>
        <w:t>energisation</w:t>
      </w:r>
      <w:r w:rsidR="006A1B8F" w:rsidRPr="345EFBAE">
        <w:rPr>
          <w:rFonts w:ascii="Poppins" w:eastAsia="Times New Roman" w:hAnsi="Poppins" w:cs="Poppins"/>
          <w:sz w:val="22"/>
          <w:szCs w:val="22"/>
          <w:lang w:eastAsia="en-GB"/>
        </w:rPr>
        <w:t xml:space="preserve">. The alternative </w:t>
      </w:r>
      <w:r w:rsidR="00294434">
        <w:rPr>
          <w:rFonts w:ascii="Poppins" w:eastAsia="Times New Roman" w:hAnsi="Poppins" w:cs="Poppins"/>
          <w:sz w:val="22"/>
          <w:szCs w:val="22"/>
          <w:lang w:eastAsia="en-GB"/>
        </w:rPr>
        <w:t>P</w:t>
      </w:r>
      <w:r w:rsidR="006A1B8F" w:rsidRPr="345EFBAE">
        <w:rPr>
          <w:rFonts w:ascii="Poppins" w:eastAsia="Times New Roman" w:hAnsi="Poppins" w:cs="Poppins"/>
          <w:sz w:val="22"/>
          <w:szCs w:val="22"/>
          <w:lang w:eastAsia="en-GB"/>
        </w:rPr>
        <w:t>roposer explained, using a worked example</w:t>
      </w:r>
      <w:r w:rsidR="008D08CC" w:rsidRPr="345EFBAE">
        <w:rPr>
          <w:rFonts w:ascii="Poppins" w:eastAsia="Times New Roman" w:hAnsi="Poppins" w:cs="Poppins"/>
          <w:sz w:val="22"/>
          <w:szCs w:val="22"/>
          <w:lang w:eastAsia="en-GB"/>
        </w:rPr>
        <w:t xml:space="preserve"> (</w:t>
      </w:r>
      <w:r w:rsidR="008D08CC" w:rsidRPr="345EFBAE">
        <w:rPr>
          <w:rFonts w:ascii="Poppins" w:eastAsia="Times New Roman" w:hAnsi="Poppins" w:cs="Poppins"/>
          <w:b/>
          <w:sz w:val="22"/>
          <w:szCs w:val="22"/>
          <w:lang w:eastAsia="en-GB"/>
        </w:rPr>
        <w:t xml:space="preserve">Annex </w:t>
      </w:r>
      <w:r w:rsidR="00A169E6">
        <w:rPr>
          <w:rFonts w:ascii="Poppins" w:eastAsia="Times New Roman" w:hAnsi="Poppins" w:cs="Poppins"/>
          <w:b/>
          <w:sz w:val="22"/>
          <w:szCs w:val="22"/>
          <w:lang w:eastAsia="en-GB"/>
        </w:rPr>
        <w:t>11</w:t>
      </w:r>
      <w:r w:rsidR="008D08CC" w:rsidRPr="345EFBAE">
        <w:rPr>
          <w:rFonts w:ascii="Poppins" w:eastAsia="Times New Roman" w:hAnsi="Poppins" w:cs="Poppins"/>
          <w:sz w:val="22"/>
          <w:szCs w:val="22"/>
          <w:lang w:eastAsia="en-GB"/>
        </w:rPr>
        <w:t>)</w:t>
      </w:r>
      <w:r w:rsidR="006A1B8F" w:rsidRPr="345EFBAE">
        <w:rPr>
          <w:rFonts w:ascii="Poppins" w:eastAsia="Times New Roman" w:hAnsi="Poppins" w:cs="Poppins"/>
          <w:sz w:val="22"/>
          <w:szCs w:val="22"/>
          <w:lang w:eastAsia="en-GB"/>
        </w:rPr>
        <w:t>, how the OTCF would operate as a floor to both cancellation charges and secured amounts, ensuring a minimum financial commitment</w:t>
      </w:r>
      <w:r w:rsidR="005F0C32">
        <w:rPr>
          <w:rFonts w:ascii="Poppins" w:eastAsia="Times New Roman" w:hAnsi="Poppins" w:cs="Poppins"/>
          <w:sz w:val="22"/>
          <w:szCs w:val="22"/>
          <w:lang w:eastAsia="en-GB"/>
        </w:rPr>
        <w:t>, for each</w:t>
      </w:r>
      <w:r w:rsidR="00CA176F">
        <w:rPr>
          <w:rFonts w:ascii="Poppins" w:eastAsia="Times New Roman" w:hAnsi="Poppins" w:cs="Poppins"/>
          <w:sz w:val="22"/>
          <w:szCs w:val="22"/>
          <w:lang w:eastAsia="en-GB"/>
        </w:rPr>
        <w:t xml:space="preserve"> project</w:t>
      </w:r>
      <w:r w:rsidR="003C198E">
        <w:rPr>
          <w:rFonts w:ascii="Poppins" w:eastAsia="Times New Roman" w:hAnsi="Poppins" w:cs="Poppins"/>
          <w:sz w:val="22"/>
          <w:szCs w:val="22"/>
          <w:lang w:eastAsia="en-GB"/>
        </w:rPr>
        <w:t xml:space="preserve">, </w:t>
      </w:r>
      <w:r w:rsidR="006A1B8F" w:rsidRPr="345EFBAE">
        <w:rPr>
          <w:rFonts w:ascii="Poppins" w:eastAsia="Times New Roman" w:hAnsi="Poppins" w:cs="Poppins"/>
          <w:sz w:val="22"/>
          <w:szCs w:val="22"/>
          <w:lang w:eastAsia="en-GB"/>
        </w:rPr>
        <w:t xml:space="preserve">while being limited by a project-specific “ceiling” based on its </w:t>
      </w:r>
      <w:r w:rsidR="00AD5206" w:rsidRPr="345EFBAE">
        <w:rPr>
          <w:rFonts w:ascii="Poppins" w:eastAsia="Times New Roman" w:hAnsi="Poppins" w:cs="Poppins"/>
          <w:sz w:val="22"/>
          <w:szCs w:val="22"/>
          <w:lang w:eastAsia="en-GB"/>
        </w:rPr>
        <w:t>maximum</w:t>
      </w:r>
      <w:r w:rsidR="004871FE">
        <w:rPr>
          <w:rFonts w:ascii="Poppins" w:eastAsia="Times New Roman" w:hAnsi="Poppins" w:cs="Poppins"/>
          <w:sz w:val="22"/>
          <w:szCs w:val="22"/>
          <w:lang w:eastAsia="en-GB"/>
        </w:rPr>
        <w:t xml:space="preserve"> lifetime</w:t>
      </w:r>
      <w:r w:rsidR="004871FE" w:rsidRPr="345EFBAE">
        <w:rPr>
          <w:rFonts w:ascii="Poppins" w:eastAsia="Times New Roman" w:hAnsi="Poppins" w:cs="Poppins"/>
          <w:sz w:val="22"/>
          <w:szCs w:val="22"/>
          <w:lang w:eastAsia="en-GB"/>
        </w:rPr>
        <w:t xml:space="preserve"> </w:t>
      </w:r>
      <w:r w:rsidR="00AD5206" w:rsidRPr="345EFBAE">
        <w:rPr>
          <w:rFonts w:ascii="Poppins" w:eastAsia="Times New Roman" w:hAnsi="Poppins" w:cs="Poppins"/>
          <w:sz w:val="22"/>
          <w:szCs w:val="22"/>
          <w:lang w:eastAsia="en-GB"/>
        </w:rPr>
        <w:t>-security</w:t>
      </w:r>
      <w:r w:rsidR="006A1B8F" w:rsidRPr="345EFBAE">
        <w:rPr>
          <w:rFonts w:ascii="Poppins" w:eastAsia="Times New Roman" w:hAnsi="Poppins" w:cs="Poppins"/>
          <w:sz w:val="22"/>
          <w:szCs w:val="22"/>
          <w:lang w:eastAsia="en-GB"/>
        </w:rPr>
        <w:t xml:space="preserve"> exposure. The discussion highlighted how the </w:t>
      </w:r>
      <w:r w:rsidR="45D9E14F" w:rsidRPr="6E0B115C">
        <w:rPr>
          <w:rFonts w:ascii="Poppins" w:eastAsia="Times New Roman" w:hAnsi="Poppins" w:cs="Poppins"/>
          <w:sz w:val="22"/>
          <w:szCs w:val="22"/>
          <w:lang w:eastAsia="en-GB"/>
        </w:rPr>
        <w:t xml:space="preserve">limit </w:t>
      </w:r>
      <w:r w:rsidR="006A1B8F" w:rsidRPr="6E0B115C">
        <w:rPr>
          <w:rFonts w:ascii="Poppins" w:eastAsia="Times New Roman" w:hAnsi="Poppins" w:cs="Poppins"/>
          <w:sz w:val="22"/>
          <w:szCs w:val="22"/>
          <w:lang w:eastAsia="en-GB"/>
        </w:rPr>
        <w:t>interacts</w:t>
      </w:r>
      <w:r w:rsidR="006A1B8F" w:rsidRPr="345EFBAE">
        <w:rPr>
          <w:rFonts w:ascii="Poppins" w:eastAsia="Times New Roman" w:hAnsi="Poppins" w:cs="Poppins"/>
          <w:sz w:val="22"/>
          <w:szCs w:val="22"/>
          <w:lang w:eastAsia="en-GB"/>
        </w:rPr>
        <w:t xml:space="preserve"> with project timelines, how</w:t>
      </w:r>
      <w:r w:rsidR="00EA7D83">
        <w:rPr>
          <w:rFonts w:ascii="Poppins" w:eastAsia="Times New Roman" w:hAnsi="Poppins" w:cs="Poppins"/>
          <w:sz w:val="22"/>
          <w:szCs w:val="22"/>
          <w:lang w:eastAsia="en-GB"/>
        </w:rPr>
        <w:t xml:space="preserve"> (</w:t>
      </w:r>
      <w:r w:rsidR="00925B37">
        <w:rPr>
          <w:rFonts w:ascii="Poppins" w:eastAsia="Times New Roman" w:hAnsi="Poppins" w:cs="Poppins"/>
          <w:sz w:val="22"/>
          <w:szCs w:val="22"/>
          <w:lang w:eastAsia="en-GB"/>
        </w:rPr>
        <w:t>£</w:t>
      </w:r>
      <w:r w:rsidR="00EA7D83">
        <w:rPr>
          <w:rFonts w:ascii="Poppins" w:eastAsia="Times New Roman" w:hAnsi="Poppins" w:cs="Poppins"/>
          <w:sz w:val="22"/>
          <w:szCs w:val="22"/>
          <w:lang w:eastAsia="en-GB"/>
        </w:rPr>
        <w:t>)</w:t>
      </w:r>
      <w:r w:rsidR="006A1B8F" w:rsidRPr="345EFBAE">
        <w:rPr>
          <w:rFonts w:ascii="Poppins" w:eastAsia="Times New Roman" w:hAnsi="Poppins" w:cs="Poppins"/>
          <w:sz w:val="22"/>
          <w:szCs w:val="22"/>
          <w:lang w:eastAsia="en-GB"/>
        </w:rPr>
        <w:t xml:space="preserve"> values evolve over time, and how the mechanism avoids unintended behaviours such as projects deferring exit until post-trigger to reduce</w:t>
      </w:r>
      <w:r w:rsidR="00351916">
        <w:rPr>
          <w:rFonts w:ascii="Poppins" w:eastAsia="Times New Roman" w:hAnsi="Poppins" w:cs="Poppins"/>
          <w:sz w:val="22"/>
          <w:szCs w:val="22"/>
          <w:lang w:eastAsia="en-GB"/>
        </w:rPr>
        <w:t xml:space="preserve"> their</w:t>
      </w:r>
      <w:r w:rsidR="006A1B8F" w:rsidRPr="345EFBAE">
        <w:rPr>
          <w:rFonts w:ascii="Poppins" w:eastAsia="Times New Roman" w:hAnsi="Poppins" w:cs="Poppins"/>
          <w:sz w:val="22"/>
          <w:szCs w:val="22"/>
          <w:lang w:eastAsia="en-GB"/>
        </w:rPr>
        <w:t xml:space="preserve"> exposure</w:t>
      </w:r>
      <w:r w:rsidR="004C15B6">
        <w:rPr>
          <w:rFonts w:ascii="Poppins" w:eastAsia="Times New Roman" w:hAnsi="Poppins" w:cs="Poppins"/>
          <w:sz w:val="22"/>
          <w:szCs w:val="22"/>
          <w:lang w:eastAsia="en-GB"/>
        </w:rPr>
        <w:t xml:space="preserve"> (to the OTCF)</w:t>
      </w:r>
      <w:r w:rsidR="006A1B8F" w:rsidRPr="345EFBAE">
        <w:rPr>
          <w:rFonts w:ascii="Poppins" w:eastAsia="Times New Roman" w:hAnsi="Poppins" w:cs="Poppins"/>
          <w:sz w:val="22"/>
          <w:szCs w:val="22"/>
          <w:lang w:eastAsia="en-GB"/>
        </w:rPr>
        <w:t xml:space="preserve">. </w:t>
      </w:r>
      <w:r w:rsidR="008F5534" w:rsidRPr="345EFBAE">
        <w:rPr>
          <w:rFonts w:ascii="Poppins" w:eastAsia="Times New Roman" w:hAnsi="Poppins" w:cs="Poppins"/>
          <w:sz w:val="22"/>
          <w:szCs w:val="22"/>
          <w:lang w:eastAsia="en-GB"/>
        </w:rPr>
        <w:t xml:space="preserve">The alternative </w:t>
      </w:r>
      <w:r w:rsidR="00294434">
        <w:rPr>
          <w:rFonts w:ascii="Poppins" w:eastAsia="Times New Roman" w:hAnsi="Poppins" w:cs="Poppins"/>
          <w:sz w:val="22"/>
          <w:szCs w:val="22"/>
          <w:lang w:eastAsia="en-GB"/>
        </w:rPr>
        <w:t>P</w:t>
      </w:r>
      <w:r w:rsidR="008F5534" w:rsidRPr="345EFBAE">
        <w:rPr>
          <w:rFonts w:ascii="Poppins" w:eastAsia="Times New Roman" w:hAnsi="Poppins" w:cs="Poppins"/>
          <w:sz w:val="22"/>
          <w:szCs w:val="22"/>
          <w:lang w:eastAsia="en-GB"/>
        </w:rPr>
        <w:t>roposer</w:t>
      </w:r>
      <w:r w:rsidR="006A1B8F" w:rsidRPr="345EFBAE">
        <w:rPr>
          <w:rFonts w:ascii="Poppins" w:eastAsia="Times New Roman" w:hAnsi="Poppins" w:cs="Poppins"/>
          <w:sz w:val="22"/>
          <w:szCs w:val="22"/>
          <w:lang w:eastAsia="en-GB"/>
        </w:rPr>
        <w:t xml:space="preserve"> emphasised that while the detailed mechanics and legal drafting remain complex and require further refinement, the core intent is to create a balanced, proportionate incentive that maintains commitment without imposing </w:t>
      </w:r>
      <w:r w:rsidR="00350138">
        <w:rPr>
          <w:rFonts w:ascii="Poppins" w:eastAsia="Times New Roman" w:hAnsi="Poppins" w:cs="Poppins"/>
          <w:sz w:val="22"/>
          <w:szCs w:val="22"/>
          <w:lang w:eastAsia="en-GB"/>
        </w:rPr>
        <w:t>high</w:t>
      </w:r>
      <w:r w:rsidR="00350138" w:rsidRPr="345EFBAE">
        <w:rPr>
          <w:rFonts w:ascii="Poppins" w:eastAsia="Times New Roman" w:hAnsi="Poppins" w:cs="Poppins"/>
          <w:sz w:val="22"/>
          <w:szCs w:val="22"/>
          <w:lang w:eastAsia="en-GB"/>
        </w:rPr>
        <w:t xml:space="preserve"> </w:t>
      </w:r>
      <w:r w:rsidR="006A1B8F" w:rsidRPr="345EFBAE">
        <w:rPr>
          <w:rFonts w:ascii="Poppins" w:eastAsia="Times New Roman" w:hAnsi="Poppins" w:cs="Poppins"/>
          <w:sz w:val="22"/>
          <w:szCs w:val="22"/>
          <w:lang w:eastAsia="en-GB"/>
        </w:rPr>
        <w:t>costs.</w:t>
      </w:r>
    </w:p>
    <w:p w14:paraId="204F4672" w14:textId="3D8A08C8" w:rsidR="003503F3" w:rsidRPr="0081610D" w:rsidRDefault="003503F3" w:rsidP="004F6066">
      <w:pPr>
        <w:spacing w:after="0" w:line="240" w:lineRule="auto"/>
        <w:textAlignment w:val="baseline"/>
        <w:rPr>
          <w:rFonts w:ascii="Poppins" w:eastAsia="Times New Roman" w:hAnsi="Poppins" w:cs="Poppins"/>
          <w:kern w:val="0"/>
          <w:sz w:val="22"/>
          <w:szCs w:val="22"/>
          <w:lang w:eastAsia="en-GB"/>
          <w14:ligatures w14:val="none"/>
        </w:rPr>
      </w:pPr>
    </w:p>
    <w:p w14:paraId="72787934" w14:textId="167BA286" w:rsidR="00FF7B4F" w:rsidRDefault="00431052" w:rsidP="00D2265C">
      <w:pPr>
        <w:spacing w:after="0" w:line="240" w:lineRule="auto"/>
        <w:textAlignment w:val="baseline"/>
        <w:rPr>
          <w:rFonts w:ascii="Poppins" w:eastAsia="Times New Roman" w:hAnsi="Poppins" w:cs="Poppins"/>
          <w:sz w:val="22"/>
          <w:szCs w:val="22"/>
          <w:lang w:eastAsia="en-GB"/>
        </w:rPr>
      </w:pPr>
      <w:r w:rsidRPr="4D0EFE0B">
        <w:rPr>
          <w:rFonts w:ascii="Poppins" w:eastAsia="Times New Roman" w:hAnsi="Poppins" w:cs="Poppins"/>
          <w:sz w:val="22"/>
          <w:szCs w:val="22"/>
          <w:lang w:eastAsia="en-GB"/>
        </w:rPr>
        <w:t xml:space="preserve">Several Workgroup members recognised the intent to introduce a more proportionate and commercially realistic approach, with some supporting the two-tier structure and the introduction of a project-specific </w:t>
      </w:r>
      <w:r w:rsidR="00BFDADE" w:rsidRPr="50370F40">
        <w:rPr>
          <w:rFonts w:ascii="Poppins" w:eastAsia="Times New Roman" w:hAnsi="Poppins" w:cs="Poppins"/>
          <w:sz w:val="22"/>
          <w:szCs w:val="22"/>
          <w:lang w:eastAsia="en-GB"/>
        </w:rPr>
        <w:t xml:space="preserve">limit </w:t>
      </w:r>
      <w:r w:rsidRPr="50370F40">
        <w:rPr>
          <w:rFonts w:ascii="Poppins" w:eastAsia="Times New Roman" w:hAnsi="Poppins" w:cs="Poppins"/>
          <w:sz w:val="22"/>
          <w:szCs w:val="22"/>
          <w:lang w:eastAsia="en-GB"/>
        </w:rPr>
        <w:t>as</w:t>
      </w:r>
      <w:r w:rsidRPr="4D0EFE0B">
        <w:rPr>
          <w:rFonts w:ascii="Poppins" w:eastAsia="Times New Roman" w:hAnsi="Poppins" w:cs="Poppins"/>
          <w:sz w:val="22"/>
          <w:szCs w:val="22"/>
          <w:lang w:eastAsia="en-GB"/>
        </w:rPr>
        <w:t xml:space="preserve"> improving alignment with underlying securities and reducing excessive financial burden. However, </w:t>
      </w:r>
      <w:r w:rsidR="00D262AA" w:rsidRPr="4D0EFE0B">
        <w:rPr>
          <w:rFonts w:ascii="Poppins" w:eastAsia="Times New Roman" w:hAnsi="Poppins" w:cs="Poppins"/>
          <w:sz w:val="22"/>
          <w:szCs w:val="22"/>
          <w:lang w:eastAsia="en-GB"/>
        </w:rPr>
        <w:t xml:space="preserve">some Workgroup members raised </w:t>
      </w:r>
      <w:r w:rsidRPr="4D0EFE0B">
        <w:rPr>
          <w:rFonts w:ascii="Poppins" w:eastAsia="Times New Roman" w:hAnsi="Poppins" w:cs="Poppins"/>
          <w:sz w:val="22"/>
          <w:szCs w:val="22"/>
          <w:lang w:eastAsia="en-GB"/>
        </w:rPr>
        <w:t>concerns regarding the complexity of the mechanics, clarity of terminology (particularly around securities versus liabilities), and the practicality of codifying the approach in legal text</w:t>
      </w:r>
      <w:r w:rsidR="00D262AA" w:rsidRPr="4D0EFE0B">
        <w:rPr>
          <w:rFonts w:ascii="Poppins" w:eastAsia="Times New Roman" w:hAnsi="Poppins" w:cs="Poppins"/>
          <w:sz w:val="22"/>
          <w:szCs w:val="22"/>
          <w:lang w:eastAsia="en-GB"/>
        </w:rPr>
        <w:t xml:space="preserve">. </w:t>
      </w:r>
      <w:r w:rsidRPr="4D0EFE0B">
        <w:rPr>
          <w:rFonts w:ascii="Poppins" w:eastAsia="Times New Roman" w:hAnsi="Poppins" w:cs="Poppins"/>
          <w:sz w:val="22"/>
          <w:szCs w:val="22"/>
          <w:lang w:eastAsia="en-GB"/>
        </w:rPr>
        <w:t>Despite these concerns, the majority of Workgroup members supported the proposal, and it was approved to progress as a WACM</w:t>
      </w:r>
      <w:r w:rsidR="001A0DB5" w:rsidRPr="4D0EFE0B">
        <w:rPr>
          <w:rFonts w:ascii="Poppins" w:eastAsia="Times New Roman" w:hAnsi="Poppins" w:cs="Poppins"/>
          <w:sz w:val="22"/>
          <w:szCs w:val="22"/>
          <w:lang w:eastAsia="en-GB"/>
        </w:rPr>
        <w:t xml:space="preserve"> (</w:t>
      </w:r>
      <w:r w:rsidR="001A0DB5" w:rsidRPr="4D0EFE0B">
        <w:rPr>
          <w:rFonts w:ascii="Poppins" w:eastAsia="Times New Roman" w:hAnsi="Poppins" w:cs="Poppins"/>
          <w:b/>
          <w:sz w:val="22"/>
          <w:szCs w:val="22"/>
          <w:lang w:eastAsia="en-GB"/>
        </w:rPr>
        <w:t>WACM5</w:t>
      </w:r>
      <w:r w:rsidR="001A0DB5" w:rsidRPr="4D0EFE0B">
        <w:rPr>
          <w:rFonts w:ascii="Poppins" w:eastAsia="Times New Roman" w:hAnsi="Poppins" w:cs="Poppins"/>
          <w:sz w:val="22"/>
          <w:szCs w:val="22"/>
          <w:lang w:eastAsia="en-GB"/>
        </w:rPr>
        <w:t>)</w:t>
      </w:r>
      <w:r w:rsidRPr="4D0EFE0B">
        <w:rPr>
          <w:rFonts w:ascii="Poppins" w:eastAsia="Times New Roman" w:hAnsi="Poppins" w:cs="Poppins"/>
          <w:sz w:val="22"/>
          <w:szCs w:val="22"/>
          <w:lang w:eastAsia="en-GB"/>
        </w:rPr>
        <w:t>, with the expectation that further refinement and clarification would be undertaken in subsequent discussions, particularly in relation to implementation detail and legal drafting.</w:t>
      </w:r>
    </w:p>
    <w:p w14:paraId="53601B7F" w14:textId="77777777" w:rsidR="00FC74C4" w:rsidRDefault="00FC74C4" w:rsidP="00D2265C">
      <w:pPr>
        <w:spacing w:after="0" w:line="240" w:lineRule="auto"/>
        <w:textAlignment w:val="baseline"/>
        <w:rPr>
          <w:rFonts w:ascii="Poppins" w:eastAsia="Times New Roman" w:hAnsi="Poppins" w:cs="Poppins"/>
          <w:sz w:val="22"/>
          <w:szCs w:val="22"/>
          <w:lang w:eastAsia="en-GB"/>
        </w:rPr>
      </w:pPr>
    </w:p>
    <w:p w14:paraId="39D2C8E3" w14:textId="061D717F" w:rsidR="00FC74C4" w:rsidRDefault="00FC74C4" w:rsidP="00FC74C4">
      <w:pPr>
        <w:spacing w:after="0" w:line="240" w:lineRule="auto"/>
        <w:textAlignment w:val="baseline"/>
        <w:rPr>
          <w:rFonts w:ascii="Poppins" w:eastAsia="Times New Roman" w:hAnsi="Poppins" w:cs="Poppins"/>
          <w:b/>
          <w:bCs/>
          <w:kern w:val="0"/>
          <w:sz w:val="22"/>
          <w:szCs w:val="22"/>
          <w:lang w:eastAsia="en-GB"/>
          <w14:ligatures w14:val="none"/>
        </w:rPr>
      </w:pPr>
      <w:r w:rsidRPr="0081610D">
        <w:rPr>
          <w:rFonts w:ascii="Poppins" w:eastAsia="Times New Roman" w:hAnsi="Poppins" w:cs="Poppins"/>
          <w:b/>
          <w:kern w:val="0"/>
          <w:sz w:val="22"/>
          <w:szCs w:val="22"/>
          <w:lang w:eastAsia="en-GB"/>
          <w14:ligatures w14:val="none"/>
        </w:rPr>
        <w:t>Alternative Request</w:t>
      </w:r>
      <w:r>
        <w:rPr>
          <w:rFonts w:ascii="Poppins" w:eastAsia="Times New Roman" w:hAnsi="Poppins" w:cs="Poppins"/>
          <w:b/>
          <w:bCs/>
          <w:kern w:val="0"/>
          <w:sz w:val="22"/>
          <w:szCs w:val="22"/>
          <w:lang w:eastAsia="en-GB"/>
          <w14:ligatures w14:val="none"/>
        </w:rPr>
        <w:t xml:space="preserve"> </w:t>
      </w:r>
      <w:r w:rsidR="001F4943">
        <w:rPr>
          <w:rFonts w:ascii="Poppins" w:eastAsia="Times New Roman" w:hAnsi="Poppins" w:cs="Poppins"/>
          <w:b/>
          <w:bCs/>
          <w:kern w:val="0"/>
          <w:sz w:val="22"/>
          <w:szCs w:val="22"/>
          <w:lang w:eastAsia="en-GB"/>
          <w14:ligatures w14:val="none"/>
        </w:rPr>
        <w:t>10</w:t>
      </w:r>
      <w:r w:rsidR="006C05D4">
        <w:rPr>
          <w:rFonts w:ascii="Poppins" w:eastAsia="Times New Roman" w:hAnsi="Poppins" w:cs="Poppins"/>
          <w:b/>
          <w:bCs/>
          <w:kern w:val="0"/>
          <w:sz w:val="22"/>
          <w:szCs w:val="22"/>
          <w:lang w:eastAsia="en-GB"/>
          <w14:ligatures w14:val="none"/>
        </w:rPr>
        <w:t xml:space="preserve"> </w:t>
      </w:r>
      <w:r w:rsidR="000C5841">
        <w:rPr>
          <w:rFonts w:ascii="Poppins" w:eastAsia="Times New Roman" w:hAnsi="Poppins" w:cs="Poppins"/>
          <w:b/>
          <w:bCs/>
          <w:kern w:val="0"/>
          <w:sz w:val="22"/>
          <w:szCs w:val="22"/>
          <w:lang w:eastAsia="en-GB"/>
          <w14:ligatures w14:val="none"/>
        </w:rPr>
        <w:t>–</w:t>
      </w:r>
      <w:r w:rsidR="006C05D4">
        <w:rPr>
          <w:rFonts w:ascii="Poppins" w:eastAsia="Times New Roman" w:hAnsi="Poppins" w:cs="Poppins"/>
          <w:b/>
          <w:bCs/>
          <w:kern w:val="0"/>
          <w:sz w:val="22"/>
          <w:szCs w:val="22"/>
          <w:lang w:eastAsia="en-GB"/>
          <w14:ligatures w14:val="none"/>
        </w:rPr>
        <w:t xml:space="preserve"> </w:t>
      </w:r>
      <w:r w:rsidR="000C5841">
        <w:rPr>
          <w:rFonts w:ascii="Poppins" w:eastAsia="Times New Roman" w:hAnsi="Poppins" w:cs="Poppins"/>
          <w:b/>
          <w:bCs/>
          <w:kern w:val="0"/>
          <w:sz w:val="22"/>
          <w:szCs w:val="22"/>
          <w:lang w:eastAsia="en-GB"/>
          <w14:ligatures w14:val="none"/>
        </w:rPr>
        <w:t>OTCF Cap and Floor and no exceptions for co-located projects</w:t>
      </w:r>
    </w:p>
    <w:p w14:paraId="744F7B16" w14:textId="7FD0529D" w:rsidR="00D603E6" w:rsidRDefault="00D603E6" w:rsidP="00D603E6">
      <w:pPr>
        <w:spacing w:line="240" w:lineRule="auto"/>
        <w:textAlignment w:val="baseline"/>
        <w:rPr>
          <w:rFonts w:ascii="Poppins" w:hAnsi="Poppins" w:cs="Poppins"/>
          <w:kern w:val="0"/>
          <w:sz w:val="22"/>
          <w:szCs w:val="22"/>
          <w14:ligatures w14:val="none"/>
        </w:rPr>
      </w:pPr>
      <w:r>
        <w:rPr>
          <w:rFonts w:ascii="Poppins" w:eastAsia="Times New Roman" w:hAnsi="Poppins" w:cs="Poppins"/>
          <w:kern w:val="0"/>
          <w:sz w:val="22"/>
          <w:szCs w:val="22"/>
          <w:lang w:eastAsia="en-GB"/>
          <w14:ligatures w14:val="none"/>
        </w:rPr>
        <w:t xml:space="preserve">Overview: </w:t>
      </w:r>
      <w:r>
        <w:rPr>
          <w:rFonts w:ascii="Poppins" w:hAnsi="Poppins" w:cs="Poppins"/>
          <w:kern w:val="0"/>
          <w:sz w:val="22"/>
          <w:szCs w:val="22"/>
          <w14:ligatures w14:val="none"/>
        </w:rPr>
        <w:t xml:space="preserve">This Alternative Request proposes to </w:t>
      </w:r>
      <w:r>
        <w:rPr>
          <w:rFonts w:ascii="Poppins" w:eastAsia="Times New Roman" w:hAnsi="Poppins" w:cs="Poppins"/>
          <w:bCs/>
          <w:kern w:val="0"/>
          <w:sz w:val="22"/>
          <w:szCs w:val="22"/>
          <w:lang w:eastAsia="en-GB"/>
          <w14:ligatures w14:val="none"/>
        </w:rPr>
        <w:t>limit the OTCF at the maximum security that a project would be required to place under its existing security profile (as in WACM1) and it also includes that there are no exceptions for co-located projects (as in WACM4).</w:t>
      </w:r>
      <w:r>
        <w:rPr>
          <w:rFonts w:ascii="Poppins" w:hAnsi="Poppins" w:cs="Poppins"/>
          <w:kern w:val="0"/>
          <w:sz w:val="22"/>
          <w:szCs w:val="22"/>
          <w14:ligatures w14:val="none"/>
        </w:rPr>
        <w:t xml:space="preserve"> </w:t>
      </w:r>
      <w:r>
        <w:rPr>
          <w:rFonts w:ascii="Poppins" w:eastAsia="Times New Roman" w:hAnsi="Poppins" w:cs="Poppins"/>
          <w:bCs/>
          <w:kern w:val="0"/>
          <w:sz w:val="22"/>
          <w:szCs w:val="22"/>
          <w:lang w:eastAsia="en-GB"/>
          <w14:ligatures w14:val="none"/>
        </w:rPr>
        <w:t>All other aspects of the Original proposal would remain the same.</w:t>
      </w:r>
    </w:p>
    <w:p w14:paraId="6EDC05DE" w14:textId="11ACDB82" w:rsidR="00BC29F8" w:rsidRDefault="001F4943" w:rsidP="00BC29F8">
      <w:pPr>
        <w:spacing w:after="0" w:line="240" w:lineRule="auto"/>
        <w:textAlignment w:val="baseline"/>
        <w:rPr>
          <w:rFonts w:ascii="Poppins" w:eastAsia="Times New Roman" w:hAnsi="Poppins" w:cs="Poppins"/>
          <w:kern w:val="0"/>
          <w:sz w:val="22"/>
          <w:szCs w:val="22"/>
          <w:lang w:eastAsia="en-GB"/>
          <w14:ligatures w14:val="none"/>
        </w:rPr>
      </w:pPr>
      <w:r w:rsidRPr="00A831A9">
        <w:rPr>
          <w:rFonts w:ascii="Poppins" w:eastAsia="Times New Roman" w:hAnsi="Poppins" w:cs="Poppins"/>
          <w:color w:val="7A3864"/>
          <w:kern w:val="0"/>
          <w:sz w:val="22"/>
          <w:szCs w:val="22"/>
          <w:lang w:eastAsia="en-GB"/>
          <w14:ligatures w14:val="none"/>
        </w:rPr>
        <w:lastRenderedPageBreak/>
        <w:t>Workgroup discussion</w:t>
      </w:r>
      <w:r w:rsidRPr="009B0AD0">
        <w:rPr>
          <w:rFonts w:ascii="Poppins" w:eastAsia="Times New Roman" w:hAnsi="Poppins" w:cs="Poppins"/>
          <w:kern w:val="0"/>
          <w:sz w:val="22"/>
          <w:szCs w:val="22"/>
          <w:lang w:eastAsia="en-GB"/>
          <w14:ligatures w14:val="none"/>
        </w:rPr>
        <w:t>: </w:t>
      </w:r>
      <w:r w:rsidR="006F496B" w:rsidRPr="006F496B">
        <w:rPr>
          <w:rFonts w:ascii="Poppins" w:eastAsia="Times New Roman" w:hAnsi="Poppins" w:cs="Poppins"/>
          <w:kern w:val="0"/>
          <w:sz w:val="22"/>
          <w:szCs w:val="22"/>
          <w:lang w:eastAsia="en-GB"/>
          <w14:ligatures w14:val="none"/>
        </w:rPr>
        <w:t>Alternative Request 10 was introduced to address concerns that the legal text for WACM1 had diverged from the position previously agreed by the Workgroup, specifically in relation to the treatment of co-located projects. As amending WACM1 directly would have changed the basis on which members had already voted, th</w:t>
      </w:r>
      <w:r w:rsidR="004A727F">
        <w:rPr>
          <w:rFonts w:ascii="Poppins" w:eastAsia="Times New Roman" w:hAnsi="Poppins" w:cs="Poppins"/>
          <w:kern w:val="0"/>
          <w:sz w:val="22"/>
          <w:szCs w:val="22"/>
          <w:lang w:eastAsia="en-GB"/>
          <w14:ligatures w14:val="none"/>
        </w:rPr>
        <w:t>is</w:t>
      </w:r>
      <w:r w:rsidR="006F496B" w:rsidRPr="006F496B">
        <w:rPr>
          <w:rFonts w:ascii="Poppins" w:eastAsia="Times New Roman" w:hAnsi="Poppins" w:cs="Poppins"/>
          <w:kern w:val="0"/>
          <w:sz w:val="22"/>
          <w:szCs w:val="22"/>
          <w:lang w:eastAsia="en-GB"/>
          <w14:ligatures w14:val="none"/>
        </w:rPr>
        <w:t xml:space="preserve"> request was raised as a separate alternative combining WACM1’s OTCF cap and floor with </w:t>
      </w:r>
      <w:r w:rsidR="00E902B0">
        <w:rPr>
          <w:rFonts w:ascii="Poppins" w:eastAsia="Times New Roman" w:hAnsi="Poppins" w:cs="Poppins"/>
          <w:kern w:val="0"/>
          <w:sz w:val="22"/>
          <w:szCs w:val="22"/>
          <w:lang w:eastAsia="en-GB"/>
          <w14:ligatures w14:val="none"/>
        </w:rPr>
        <w:t>the</w:t>
      </w:r>
      <w:r w:rsidR="006F496B" w:rsidRPr="006F496B">
        <w:rPr>
          <w:rFonts w:ascii="Poppins" w:eastAsia="Times New Roman" w:hAnsi="Poppins" w:cs="Poppins"/>
          <w:kern w:val="0"/>
          <w:sz w:val="22"/>
          <w:szCs w:val="22"/>
          <w:lang w:eastAsia="en-GB"/>
          <w14:ligatures w14:val="none"/>
        </w:rPr>
        <w:t xml:space="preserve"> no exemptions for co-located projects, aligning with the treatment under WACM4. </w:t>
      </w:r>
    </w:p>
    <w:p w14:paraId="49831E32" w14:textId="77777777" w:rsidR="00BC29F8" w:rsidRDefault="00BC29F8" w:rsidP="00BC29F8">
      <w:pPr>
        <w:spacing w:after="0" w:line="240" w:lineRule="auto"/>
        <w:textAlignment w:val="baseline"/>
        <w:rPr>
          <w:rFonts w:ascii="Poppins" w:eastAsia="Times New Roman" w:hAnsi="Poppins" w:cs="Poppins"/>
          <w:kern w:val="0"/>
          <w:sz w:val="22"/>
          <w:szCs w:val="22"/>
          <w:lang w:eastAsia="en-GB"/>
          <w14:ligatures w14:val="none"/>
        </w:rPr>
      </w:pPr>
    </w:p>
    <w:p w14:paraId="1BE00196" w14:textId="081A70CA" w:rsidR="006F496B" w:rsidRPr="006F496B" w:rsidRDefault="006F496B" w:rsidP="00BC29F8">
      <w:pPr>
        <w:spacing w:after="0" w:line="240" w:lineRule="auto"/>
        <w:textAlignment w:val="baseline"/>
        <w:rPr>
          <w:rFonts w:ascii="Poppins" w:eastAsia="Times New Roman" w:hAnsi="Poppins" w:cs="Poppins"/>
          <w:kern w:val="0"/>
          <w:sz w:val="22"/>
          <w:szCs w:val="22"/>
          <w:lang w:eastAsia="en-GB"/>
          <w14:ligatures w14:val="none"/>
        </w:rPr>
      </w:pPr>
      <w:r w:rsidRPr="006F496B">
        <w:rPr>
          <w:rFonts w:ascii="Poppins" w:eastAsia="Times New Roman" w:hAnsi="Poppins" w:cs="Poppins"/>
          <w:kern w:val="0"/>
          <w:sz w:val="22"/>
          <w:szCs w:val="22"/>
          <w:lang w:eastAsia="en-GB"/>
          <w14:ligatures w14:val="none"/>
        </w:rPr>
        <w:t>Following discussion and clarification of the drafting, the Workgroup vote did not produce a clear majority</w:t>
      </w:r>
      <w:r w:rsidR="00653126" w:rsidRPr="00653126">
        <w:rPr>
          <w:rFonts w:ascii="Poppins" w:eastAsia="Times New Roman" w:hAnsi="Poppins" w:cs="Poppins"/>
          <w:kern w:val="0"/>
          <w:sz w:val="22"/>
          <w:szCs w:val="22"/>
          <w:lang w:eastAsia="en-GB"/>
          <w14:ligatures w14:val="none"/>
        </w:rPr>
        <w:t xml:space="preserve"> </w:t>
      </w:r>
      <w:r w:rsidR="00653126">
        <w:rPr>
          <w:rFonts w:ascii="Poppins" w:eastAsia="Times New Roman" w:hAnsi="Poppins" w:cs="Poppins"/>
          <w:kern w:val="0"/>
          <w:sz w:val="22"/>
          <w:szCs w:val="22"/>
          <w:lang w:eastAsia="en-GB"/>
          <w14:ligatures w14:val="none"/>
        </w:rPr>
        <w:t>to progress this as a WACM.  H</w:t>
      </w:r>
      <w:r w:rsidR="00653126" w:rsidRPr="006F496B">
        <w:rPr>
          <w:rFonts w:ascii="Poppins" w:eastAsia="Times New Roman" w:hAnsi="Poppins" w:cs="Poppins"/>
          <w:kern w:val="0"/>
          <w:sz w:val="22"/>
          <w:szCs w:val="22"/>
          <w:lang w:eastAsia="en-GB"/>
          <w14:ligatures w14:val="none"/>
        </w:rPr>
        <w:t>owever</w:t>
      </w:r>
      <w:r w:rsidRPr="006F496B">
        <w:rPr>
          <w:rFonts w:ascii="Poppins" w:eastAsia="Times New Roman" w:hAnsi="Poppins" w:cs="Poppins"/>
          <w:kern w:val="0"/>
          <w:sz w:val="22"/>
          <w:szCs w:val="22"/>
          <w:lang w:eastAsia="en-GB"/>
          <w14:ligatures w14:val="none"/>
        </w:rPr>
        <w:t xml:space="preserve">, given the materiality of the issue and to allow Ofgem to consider this </w:t>
      </w:r>
      <w:r w:rsidR="00BC29F8">
        <w:rPr>
          <w:rFonts w:ascii="Poppins" w:eastAsia="Times New Roman" w:hAnsi="Poppins" w:cs="Poppins"/>
          <w:kern w:val="0"/>
          <w:sz w:val="22"/>
          <w:szCs w:val="22"/>
          <w:lang w:eastAsia="en-GB"/>
          <w14:ligatures w14:val="none"/>
        </w:rPr>
        <w:t>option</w:t>
      </w:r>
      <w:r w:rsidRPr="006F496B">
        <w:rPr>
          <w:rFonts w:ascii="Poppins" w:eastAsia="Times New Roman" w:hAnsi="Poppins" w:cs="Poppins"/>
          <w:kern w:val="0"/>
          <w:sz w:val="22"/>
          <w:szCs w:val="22"/>
          <w:lang w:eastAsia="en-GB"/>
          <w14:ligatures w14:val="none"/>
        </w:rPr>
        <w:t xml:space="preserve"> alongside the other options, the Chair exercised discretion to progress the alternative as WACM6.</w:t>
      </w:r>
    </w:p>
    <w:p w14:paraId="7BEC5CE3" w14:textId="0693D558" w:rsidR="00BC29F8" w:rsidRPr="0081610D" w:rsidRDefault="00BC29F8" w:rsidP="00590851">
      <w:pPr>
        <w:tabs>
          <w:tab w:val="left" w:pos="924"/>
        </w:tabs>
        <w:spacing w:after="0" w:line="240" w:lineRule="auto"/>
        <w:textAlignment w:val="baseline"/>
        <w:rPr>
          <w:rFonts w:ascii="Poppins" w:eastAsia="Times New Roman" w:hAnsi="Poppins" w:cs="Poppins"/>
          <w:b/>
          <w:kern w:val="0"/>
          <w:sz w:val="22"/>
          <w:szCs w:val="22"/>
          <w:lang w:eastAsia="en-GB"/>
          <w14:ligatures w14:val="none"/>
        </w:rPr>
      </w:pPr>
    </w:p>
    <w:p w14:paraId="253EFFC8" w14:textId="77777777" w:rsidR="004B39EA" w:rsidRDefault="004B39EA" w:rsidP="00232A1A">
      <w:pPr>
        <w:spacing w:after="0" w:line="240" w:lineRule="auto"/>
        <w:textAlignment w:val="baseline"/>
        <w:rPr>
          <w:rFonts w:ascii="Poppins" w:eastAsia="Times New Roman" w:hAnsi="Poppins" w:cs="Poppins"/>
          <w:kern w:val="0"/>
          <w:sz w:val="22"/>
          <w:szCs w:val="22"/>
          <w:lang w:eastAsia="en-GB"/>
          <w14:ligatures w14:val="none"/>
        </w:rPr>
      </w:pPr>
    </w:p>
    <w:p w14:paraId="0C92A480" w14:textId="46F0EAFC" w:rsidR="006A30F7" w:rsidRPr="00C06F9A" w:rsidRDefault="00251716" w:rsidP="00232A1A">
      <w:pPr>
        <w:spacing w:after="0" w:line="240" w:lineRule="auto"/>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kern w:val="0"/>
          <w:sz w:val="22"/>
          <w:szCs w:val="22"/>
          <w:lang w:eastAsia="en-GB"/>
          <w14:ligatures w14:val="none"/>
        </w:rPr>
        <w:t>T</w:t>
      </w:r>
      <w:r w:rsidRPr="00232A1A">
        <w:rPr>
          <w:rFonts w:ascii="Poppins" w:eastAsia="Times New Roman" w:hAnsi="Poppins" w:cs="Poppins"/>
          <w:kern w:val="0"/>
          <w:sz w:val="22"/>
          <w:szCs w:val="22"/>
          <w:lang w:eastAsia="en-GB"/>
          <w14:ligatures w14:val="none"/>
        </w:rPr>
        <w:t xml:space="preserve">he table below provides an overview of </w:t>
      </w:r>
      <w:r w:rsidR="002F5CF2">
        <w:rPr>
          <w:rFonts w:ascii="Poppins" w:eastAsia="Times New Roman" w:hAnsi="Poppins" w:cs="Poppins"/>
          <w:kern w:val="0"/>
          <w:sz w:val="22"/>
          <w:szCs w:val="22"/>
          <w:lang w:eastAsia="en-GB"/>
          <w14:ligatures w14:val="none"/>
        </w:rPr>
        <w:t xml:space="preserve">all the </w:t>
      </w:r>
      <w:r w:rsidR="003D49E0">
        <w:rPr>
          <w:rFonts w:ascii="Poppins" w:eastAsia="Times New Roman" w:hAnsi="Poppins" w:cs="Poppins"/>
          <w:kern w:val="0"/>
          <w:sz w:val="22"/>
          <w:szCs w:val="22"/>
          <w:lang w:eastAsia="en-GB"/>
          <w14:ligatures w14:val="none"/>
        </w:rPr>
        <w:t>A</w:t>
      </w:r>
      <w:r w:rsidR="002F5CF2">
        <w:rPr>
          <w:rFonts w:ascii="Poppins" w:eastAsia="Times New Roman" w:hAnsi="Poppins" w:cs="Poppins"/>
          <w:kern w:val="0"/>
          <w:sz w:val="22"/>
          <w:szCs w:val="22"/>
          <w:lang w:eastAsia="en-GB"/>
          <w14:ligatures w14:val="none"/>
        </w:rPr>
        <w:t>lternative</w:t>
      </w:r>
      <w:r w:rsidRPr="00232A1A">
        <w:rPr>
          <w:rFonts w:ascii="Poppins" w:eastAsia="Times New Roman" w:hAnsi="Poppins" w:cs="Poppins"/>
          <w:kern w:val="0"/>
          <w:sz w:val="22"/>
          <w:szCs w:val="22"/>
          <w:lang w:eastAsia="en-GB"/>
          <w14:ligatures w14:val="none"/>
        </w:rPr>
        <w:t xml:space="preserve"> Request</w:t>
      </w:r>
      <w:r w:rsidR="002F5CF2">
        <w:rPr>
          <w:rFonts w:ascii="Poppins" w:eastAsia="Times New Roman" w:hAnsi="Poppins" w:cs="Poppins"/>
          <w:kern w:val="0"/>
          <w:sz w:val="22"/>
          <w:szCs w:val="22"/>
          <w:lang w:eastAsia="en-GB"/>
          <w14:ligatures w14:val="none"/>
        </w:rPr>
        <w:t>s</w:t>
      </w:r>
      <w:r w:rsidRPr="00232A1A">
        <w:rPr>
          <w:rFonts w:ascii="Poppins" w:eastAsia="Times New Roman" w:hAnsi="Poppins" w:cs="Poppins"/>
          <w:kern w:val="0"/>
          <w:sz w:val="22"/>
          <w:szCs w:val="22"/>
          <w:lang w:eastAsia="en-GB"/>
          <w14:ligatures w14:val="none"/>
        </w:rPr>
        <w:t xml:space="preserve"> (and who raised </w:t>
      </w:r>
      <w:r w:rsidR="003D49E0">
        <w:rPr>
          <w:rFonts w:ascii="Poppins" w:eastAsia="Times New Roman" w:hAnsi="Poppins" w:cs="Poppins"/>
          <w:kern w:val="0"/>
          <w:sz w:val="22"/>
          <w:szCs w:val="22"/>
          <w:lang w:eastAsia="en-GB"/>
          <w14:ligatures w14:val="none"/>
        </w:rPr>
        <w:t>them</w:t>
      </w:r>
      <w:r w:rsidRPr="00232A1A">
        <w:rPr>
          <w:rFonts w:ascii="Poppins" w:eastAsia="Times New Roman" w:hAnsi="Poppins" w:cs="Poppins"/>
          <w:kern w:val="0"/>
          <w:sz w:val="22"/>
          <w:szCs w:val="22"/>
          <w:lang w:eastAsia="en-GB"/>
          <w14:ligatures w14:val="none"/>
        </w:rPr>
        <w:t>) along with</w:t>
      </w:r>
      <w:r w:rsidR="00F8580C" w:rsidRPr="00F8580C">
        <w:rPr>
          <w:rFonts w:ascii="Poppins" w:eastAsia="Times New Roman" w:hAnsi="Poppins" w:cs="Poppins"/>
          <w:kern w:val="0"/>
          <w:sz w:val="22"/>
          <w:szCs w:val="22"/>
          <w:lang w:eastAsia="en-GB"/>
          <w14:ligatures w14:val="none"/>
        </w:rPr>
        <w:t xml:space="preserve"> </w:t>
      </w:r>
      <w:r w:rsidR="00F8580C">
        <w:rPr>
          <w:rFonts w:ascii="Poppins" w:eastAsia="Times New Roman" w:hAnsi="Poppins" w:cs="Poppins"/>
          <w:kern w:val="0"/>
          <w:sz w:val="22"/>
          <w:szCs w:val="22"/>
          <w:lang w:eastAsia="en-GB"/>
          <w14:ligatures w14:val="none"/>
        </w:rPr>
        <w:t>their individual</w:t>
      </w:r>
      <w:r w:rsidRPr="00232A1A">
        <w:rPr>
          <w:rFonts w:ascii="Poppins" w:eastAsia="Times New Roman" w:hAnsi="Poppins" w:cs="Poppins"/>
          <w:kern w:val="0"/>
          <w:sz w:val="22"/>
          <w:szCs w:val="22"/>
          <w:lang w:eastAsia="en-GB"/>
          <w14:ligatures w14:val="none"/>
        </w:rPr>
        <w:t xml:space="preserve"> status. </w:t>
      </w:r>
      <w:r w:rsidR="00C06F9A" w:rsidRPr="000E4810">
        <w:rPr>
          <w:rFonts w:ascii="Poppins" w:eastAsia="Times New Roman" w:hAnsi="Poppins" w:cs="Poppins"/>
          <w:color w:val="000000"/>
          <w:kern w:val="0"/>
          <w:sz w:val="22"/>
          <w:szCs w:val="22"/>
          <w:lang w:eastAsia="en-GB"/>
          <w14:ligatures w14:val="none"/>
        </w:rPr>
        <w:t>Throughout the Workgroup d</w:t>
      </w:r>
      <w:r w:rsidR="003C16EE">
        <w:rPr>
          <w:rFonts w:ascii="Poppins" w:eastAsia="Times New Roman" w:hAnsi="Poppins" w:cs="Poppins"/>
          <w:color w:val="000000"/>
          <w:kern w:val="0"/>
          <w:sz w:val="22"/>
          <w:szCs w:val="22"/>
          <w:lang w:eastAsia="en-GB"/>
          <w14:ligatures w14:val="none"/>
        </w:rPr>
        <w:t>e</w:t>
      </w:r>
      <w:r w:rsidR="003D49E0">
        <w:rPr>
          <w:rFonts w:ascii="Poppins" w:eastAsia="Times New Roman" w:hAnsi="Poppins" w:cs="Poppins"/>
          <w:color w:val="000000"/>
          <w:kern w:val="0"/>
          <w:sz w:val="22"/>
          <w:szCs w:val="22"/>
          <w:lang w:eastAsia="en-GB"/>
          <w14:ligatures w14:val="none"/>
        </w:rPr>
        <w:t>liberation</w:t>
      </w:r>
      <w:r w:rsidR="00C06F9A" w:rsidRPr="000E4810">
        <w:rPr>
          <w:rFonts w:ascii="Poppins" w:eastAsia="Times New Roman" w:hAnsi="Poppins" w:cs="Poppins"/>
          <w:color w:val="000000"/>
          <w:kern w:val="0"/>
          <w:sz w:val="22"/>
          <w:szCs w:val="22"/>
          <w:lang w:eastAsia="en-GB"/>
          <w14:ligatures w14:val="none"/>
        </w:rPr>
        <w:t xml:space="preserve">, </w:t>
      </w:r>
      <w:r w:rsidR="00F66481">
        <w:rPr>
          <w:rFonts w:ascii="Poppins" w:eastAsia="Times New Roman" w:hAnsi="Poppins" w:cs="Poppins"/>
          <w:color w:val="000000"/>
          <w:kern w:val="0"/>
          <w:sz w:val="22"/>
          <w:szCs w:val="22"/>
          <w:lang w:eastAsia="en-GB"/>
          <w14:ligatures w14:val="none"/>
        </w:rPr>
        <w:t>te</w:t>
      </w:r>
      <w:r w:rsidR="0087286E">
        <w:rPr>
          <w:rFonts w:ascii="Poppins" w:eastAsia="Times New Roman" w:hAnsi="Poppins" w:cs="Poppins"/>
          <w:color w:val="000000"/>
          <w:kern w:val="0"/>
          <w:sz w:val="22"/>
          <w:szCs w:val="22"/>
          <w:lang w:eastAsia="en-GB"/>
          <w14:ligatures w14:val="none"/>
        </w:rPr>
        <w:t>n</w:t>
      </w:r>
      <w:r w:rsidR="00C06F9A" w:rsidRPr="000E4810">
        <w:rPr>
          <w:rFonts w:ascii="Poppins" w:eastAsia="Times New Roman" w:hAnsi="Poppins" w:cs="Poppins"/>
          <w:color w:val="000000"/>
          <w:kern w:val="0"/>
          <w:sz w:val="22"/>
          <w:szCs w:val="22"/>
          <w:lang w:eastAsia="en-GB"/>
          <w14:ligatures w14:val="none"/>
        </w:rPr>
        <w:t xml:space="preserve"> Alternative Requests were raised</w:t>
      </w:r>
      <w:r w:rsidR="00C06F9A">
        <w:rPr>
          <w:rFonts w:ascii="Poppins" w:eastAsia="Times New Roman" w:hAnsi="Poppins" w:cs="Poppins"/>
          <w:color w:val="000000"/>
          <w:kern w:val="0"/>
          <w:sz w:val="22"/>
          <w:szCs w:val="22"/>
          <w:lang w:eastAsia="en-GB"/>
          <w14:ligatures w14:val="none"/>
        </w:rPr>
        <w:t xml:space="preserve"> in total</w:t>
      </w:r>
      <w:r w:rsidR="001344AE">
        <w:rPr>
          <w:rFonts w:ascii="Poppins" w:eastAsia="Times New Roman" w:hAnsi="Poppins" w:cs="Poppins"/>
          <w:color w:val="000000"/>
          <w:kern w:val="0"/>
          <w:sz w:val="22"/>
          <w:szCs w:val="22"/>
          <w:lang w:eastAsia="en-GB"/>
          <w14:ligatures w14:val="none"/>
        </w:rPr>
        <w:t xml:space="preserve"> </w:t>
      </w:r>
      <w:r w:rsidR="00E42E36">
        <w:rPr>
          <w:rFonts w:ascii="Poppins" w:eastAsia="Times New Roman" w:hAnsi="Poppins" w:cs="Poppins"/>
          <w:color w:val="000000"/>
          <w:kern w:val="0"/>
          <w:sz w:val="22"/>
          <w:szCs w:val="22"/>
          <w:lang w:eastAsia="en-GB"/>
          <w14:ligatures w14:val="none"/>
        </w:rPr>
        <w:t>(</w:t>
      </w:r>
      <w:r w:rsidR="00E42E36" w:rsidRPr="00214718">
        <w:rPr>
          <w:rFonts w:ascii="Poppins" w:eastAsia="Times New Roman" w:hAnsi="Poppins" w:cs="Poppins"/>
          <w:b/>
          <w:color w:val="000000"/>
          <w:kern w:val="0"/>
          <w:sz w:val="22"/>
          <w:szCs w:val="22"/>
          <w:lang w:eastAsia="en-GB"/>
          <w14:ligatures w14:val="none"/>
        </w:rPr>
        <w:t>Annex</w:t>
      </w:r>
      <w:r w:rsidR="00E0771B" w:rsidRPr="00214718">
        <w:rPr>
          <w:rFonts w:ascii="Poppins" w:eastAsia="Times New Roman" w:hAnsi="Poppins" w:cs="Poppins"/>
          <w:b/>
          <w:color w:val="000000"/>
          <w:kern w:val="0"/>
          <w:sz w:val="22"/>
          <w:szCs w:val="22"/>
          <w:lang w:eastAsia="en-GB"/>
          <w14:ligatures w14:val="none"/>
        </w:rPr>
        <w:t xml:space="preserve"> 1</w:t>
      </w:r>
      <w:r w:rsidR="00E11F22">
        <w:rPr>
          <w:rFonts w:ascii="Poppins" w:eastAsia="Times New Roman" w:hAnsi="Poppins" w:cs="Poppins"/>
          <w:b/>
          <w:color w:val="000000"/>
          <w:kern w:val="0"/>
          <w:sz w:val="22"/>
          <w:szCs w:val="22"/>
          <w:lang w:eastAsia="en-GB"/>
          <w14:ligatures w14:val="none"/>
        </w:rPr>
        <w:t>3</w:t>
      </w:r>
      <w:r w:rsidR="00E0771B">
        <w:rPr>
          <w:rFonts w:ascii="Poppins" w:eastAsia="Times New Roman" w:hAnsi="Poppins" w:cs="Poppins"/>
          <w:color w:val="000000"/>
          <w:kern w:val="0"/>
          <w:sz w:val="22"/>
          <w:szCs w:val="22"/>
          <w:lang w:eastAsia="en-GB"/>
          <w14:ligatures w14:val="none"/>
        </w:rPr>
        <w:t>)</w:t>
      </w:r>
      <w:r w:rsidR="001344AE">
        <w:rPr>
          <w:rFonts w:ascii="Poppins" w:eastAsia="Times New Roman" w:hAnsi="Poppins" w:cs="Poppins"/>
          <w:color w:val="000000"/>
          <w:kern w:val="0"/>
          <w:sz w:val="22"/>
          <w:szCs w:val="22"/>
          <w:lang w:eastAsia="en-GB"/>
          <w14:ligatures w14:val="none"/>
        </w:rPr>
        <w:t xml:space="preserve"> and</w:t>
      </w:r>
      <w:r w:rsidR="00C06F9A" w:rsidRPr="000E4810">
        <w:rPr>
          <w:rFonts w:ascii="Poppins" w:eastAsia="Times New Roman" w:hAnsi="Poppins" w:cs="Poppins"/>
          <w:color w:val="000000"/>
          <w:kern w:val="0"/>
          <w:sz w:val="22"/>
          <w:szCs w:val="22"/>
          <w:lang w:eastAsia="en-GB"/>
          <w14:ligatures w14:val="none"/>
        </w:rPr>
        <w:t xml:space="preserve">, </w:t>
      </w:r>
      <w:r w:rsidR="00F66481">
        <w:rPr>
          <w:rFonts w:ascii="Poppins" w:eastAsia="Times New Roman" w:hAnsi="Poppins" w:cs="Poppins"/>
          <w:color w:val="000000"/>
          <w:kern w:val="0"/>
          <w:sz w:val="22"/>
          <w:szCs w:val="22"/>
          <w:lang w:eastAsia="en-GB"/>
          <w14:ligatures w14:val="none"/>
        </w:rPr>
        <w:t>six</w:t>
      </w:r>
      <w:r w:rsidR="00C06F9A" w:rsidRPr="000E4810">
        <w:rPr>
          <w:rFonts w:ascii="Poppins" w:eastAsia="Times New Roman" w:hAnsi="Poppins" w:cs="Poppins"/>
          <w:color w:val="000000"/>
          <w:kern w:val="0"/>
          <w:sz w:val="22"/>
          <w:szCs w:val="22"/>
          <w:lang w:eastAsia="en-GB"/>
          <w14:ligatures w14:val="none"/>
        </w:rPr>
        <w:t xml:space="preserve"> of these were voted to become WACMs</w:t>
      </w:r>
      <w:r w:rsidR="002C1F73">
        <w:rPr>
          <w:rFonts w:ascii="Poppins" w:eastAsia="Times New Roman" w:hAnsi="Poppins" w:cs="Poppins"/>
          <w:color w:val="000000"/>
          <w:kern w:val="0"/>
          <w:sz w:val="22"/>
          <w:szCs w:val="22"/>
          <w:lang w:eastAsia="en-GB"/>
          <w14:ligatures w14:val="none"/>
        </w:rPr>
        <w:t xml:space="preserve"> (</w:t>
      </w:r>
      <w:r w:rsidR="002C1F73" w:rsidRPr="009C249A">
        <w:rPr>
          <w:rFonts w:ascii="Poppins" w:eastAsia="Times New Roman" w:hAnsi="Poppins" w:cs="Poppins"/>
          <w:b/>
          <w:color w:val="000000"/>
          <w:kern w:val="0"/>
          <w:sz w:val="22"/>
          <w:szCs w:val="22"/>
          <w:lang w:eastAsia="en-GB"/>
          <w14:ligatures w14:val="none"/>
        </w:rPr>
        <w:t>Annex 1</w:t>
      </w:r>
      <w:r w:rsidR="00DC25ED">
        <w:rPr>
          <w:rFonts w:ascii="Poppins" w:eastAsia="Times New Roman" w:hAnsi="Poppins" w:cs="Poppins"/>
          <w:b/>
          <w:color w:val="000000"/>
          <w:kern w:val="0"/>
          <w:sz w:val="22"/>
          <w:szCs w:val="22"/>
          <w:lang w:eastAsia="en-GB"/>
          <w14:ligatures w14:val="none"/>
        </w:rPr>
        <w:t>5</w:t>
      </w:r>
      <w:r w:rsidR="00C06F9A" w:rsidRPr="000E4810" w:rsidDel="002C1F73">
        <w:rPr>
          <w:rFonts w:ascii="Poppins" w:eastAsia="Times New Roman" w:hAnsi="Poppins" w:cs="Poppins"/>
          <w:color w:val="000000"/>
          <w:kern w:val="0"/>
          <w:sz w:val="22"/>
          <w:szCs w:val="22"/>
          <w:lang w:eastAsia="en-GB"/>
          <w14:ligatures w14:val="none"/>
        </w:rPr>
        <w:t>)</w:t>
      </w:r>
      <w:r w:rsidR="00C06F9A" w:rsidRPr="000E4810">
        <w:rPr>
          <w:rFonts w:ascii="Poppins" w:eastAsia="Times New Roman" w:hAnsi="Poppins" w:cs="Poppins"/>
          <w:color w:val="000000"/>
          <w:kern w:val="0"/>
          <w:sz w:val="22"/>
          <w:szCs w:val="22"/>
          <w:lang w:eastAsia="en-GB"/>
          <w14:ligatures w14:val="none"/>
        </w:rPr>
        <w:t>.</w:t>
      </w:r>
    </w:p>
    <w:p w14:paraId="5BBF13AD" w14:textId="48C857D4" w:rsidR="00232A1A" w:rsidRPr="00232A1A" w:rsidRDefault="00232A1A" w:rsidP="00232A1A">
      <w:pPr>
        <w:spacing w:after="0" w:line="240" w:lineRule="auto"/>
        <w:textAlignment w:val="baseline"/>
        <w:rPr>
          <w:rFonts w:ascii="Segoe UI" w:eastAsia="Times New Roman" w:hAnsi="Segoe UI" w:cs="Segoe UI"/>
          <w:kern w:val="0"/>
          <w:sz w:val="18"/>
          <w:szCs w:val="18"/>
          <w:lang w:eastAsia="en-GB"/>
          <w14:ligatures w14:val="none"/>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1"/>
        <w:gridCol w:w="1340"/>
        <w:gridCol w:w="3346"/>
        <w:gridCol w:w="2498"/>
      </w:tblGrid>
      <w:tr w:rsidR="00232A1A" w:rsidRPr="00232A1A" w14:paraId="7B023E20" w14:textId="77777777" w:rsidTr="25C1E51F">
        <w:trPr>
          <w:trHeight w:val="270"/>
        </w:trPr>
        <w:tc>
          <w:tcPr>
            <w:tcW w:w="2431" w:type="dxa"/>
            <w:tcBorders>
              <w:top w:val="single" w:sz="6" w:space="0" w:color="050A2F"/>
              <w:left w:val="single" w:sz="6" w:space="0" w:color="050A2F"/>
              <w:bottom w:val="single" w:sz="6" w:space="0" w:color="050A2F"/>
              <w:right w:val="single" w:sz="6" w:space="0" w:color="050A2F"/>
            </w:tcBorders>
            <w:shd w:val="clear" w:color="auto" w:fill="3F0731" w:themeFill="accent1"/>
            <w:hideMark/>
          </w:tcPr>
          <w:p w14:paraId="4C62C9DC" w14:textId="77777777" w:rsidR="00232A1A" w:rsidRPr="00456CB9" w:rsidRDefault="00232A1A" w:rsidP="00232A1A">
            <w:pPr>
              <w:spacing w:after="0" w:line="240" w:lineRule="auto"/>
              <w:jc w:val="center"/>
              <w:textAlignment w:val="baseline"/>
              <w:rPr>
                <w:rFonts w:ascii="Times New Roman" w:eastAsia="Times New Roman" w:hAnsi="Times New Roman" w:cs="Times New Roman"/>
                <w:b/>
                <w:bCs/>
                <w:i/>
                <w:iCs/>
                <w:color w:val="000000"/>
                <w:kern w:val="0"/>
                <w:sz w:val="22"/>
                <w:szCs w:val="22"/>
                <w:lang w:eastAsia="en-GB"/>
                <w14:ligatures w14:val="none"/>
              </w:rPr>
            </w:pPr>
            <w:r w:rsidRPr="00456CB9">
              <w:rPr>
                <w:rFonts w:ascii="Poppins" w:eastAsia="Times New Roman" w:hAnsi="Poppins" w:cs="Poppins"/>
                <w:b/>
                <w:bCs/>
                <w:color w:val="FFFFFF"/>
                <w:kern w:val="0"/>
                <w:sz w:val="22"/>
                <w:szCs w:val="22"/>
                <w:lang w:eastAsia="en-GB"/>
                <w14:ligatures w14:val="none"/>
              </w:rPr>
              <w:t>Solution and Outcome of Alternative Vote</w:t>
            </w:r>
            <w:r w:rsidRPr="00456CB9">
              <w:rPr>
                <w:rFonts w:ascii="Poppins" w:eastAsia="Times New Roman" w:hAnsi="Poppins" w:cs="Poppins"/>
                <w:b/>
                <w:bCs/>
                <w:i/>
                <w:iCs/>
                <w:color w:val="FFFFFF"/>
                <w:kern w:val="0"/>
                <w:sz w:val="22"/>
                <w:szCs w:val="22"/>
                <w:lang w:eastAsia="en-GB"/>
                <w14:ligatures w14:val="none"/>
              </w:rPr>
              <w:t> </w:t>
            </w:r>
          </w:p>
        </w:tc>
        <w:tc>
          <w:tcPr>
            <w:tcW w:w="1340" w:type="dxa"/>
            <w:tcBorders>
              <w:top w:val="single" w:sz="6" w:space="0" w:color="050A2F"/>
              <w:left w:val="single" w:sz="6" w:space="0" w:color="050A2F"/>
              <w:bottom w:val="single" w:sz="6" w:space="0" w:color="050A2F"/>
              <w:right w:val="single" w:sz="6" w:space="0" w:color="050A2F"/>
            </w:tcBorders>
            <w:shd w:val="clear" w:color="auto" w:fill="3F0731" w:themeFill="accent1"/>
            <w:hideMark/>
          </w:tcPr>
          <w:p w14:paraId="04E6D9FD" w14:textId="77777777" w:rsidR="00232A1A" w:rsidRPr="00456CB9" w:rsidRDefault="00232A1A" w:rsidP="00232A1A">
            <w:pPr>
              <w:spacing w:after="0" w:line="240" w:lineRule="auto"/>
              <w:jc w:val="center"/>
              <w:textAlignment w:val="baseline"/>
              <w:rPr>
                <w:rFonts w:ascii="Times New Roman" w:eastAsia="Times New Roman" w:hAnsi="Times New Roman" w:cs="Times New Roman"/>
                <w:b/>
                <w:bCs/>
                <w:i/>
                <w:iCs/>
                <w:color w:val="000000"/>
                <w:kern w:val="0"/>
                <w:sz w:val="22"/>
                <w:szCs w:val="22"/>
                <w:lang w:eastAsia="en-GB"/>
                <w14:ligatures w14:val="none"/>
              </w:rPr>
            </w:pPr>
            <w:r w:rsidRPr="00456CB9">
              <w:rPr>
                <w:rFonts w:ascii="Poppins" w:eastAsia="Times New Roman" w:hAnsi="Poppins" w:cs="Poppins"/>
                <w:b/>
                <w:bCs/>
                <w:color w:val="FFFFFF"/>
                <w:kern w:val="0"/>
                <w:sz w:val="22"/>
                <w:szCs w:val="22"/>
                <w:lang w:eastAsia="en-GB"/>
                <w14:ligatures w14:val="none"/>
              </w:rPr>
              <w:t>Party</w:t>
            </w:r>
            <w:r w:rsidRPr="00456CB9">
              <w:rPr>
                <w:rFonts w:ascii="Poppins" w:eastAsia="Times New Roman" w:hAnsi="Poppins" w:cs="Poppins"/>
                <w:b/>
                <w:bCs/>
                <w:i/>
                <w:iCs/>
                <w:color w:val="FFFFFF"/>
                <w:kern w:val="0"/>
                <w:sz w:val="22"/>
                <w:szCs w:val="22"/>
                <w:lang w:eastAsia="en-GB"/>
                <w14:ligatures w14:val="none"/>
              </w:rPr>
              <w:t> </w:t>
            </w:r>
          </w:p>
        </w:tc>
        <w:tc>
          <w:tcPr>
            <w:tcW w:w="3346" w:type="dxa"/>
            <w:tcBorders>
              <w:top w:val="single" w:sz="6" w:space="0" w:color="050A2F"/>
              <w:left w:val="single" w:sz="6" w:space="0" w:color="050A2F"/>
              <w:bottom w:val="single" w:sz="6" w:space="0" w:color="050A2F"/>
              <w:right w:val="single" w:sz="6" w:space="0" w:color="050A2F"/>
            </w:tcBorders>
            <w:shd w:val="clear" w:color="auto" w:fill="3F0731" w:themeFill="accent1"/>
            <w:hideMark/>
          </w:tcPr>
          <w:p w14:paraId="274562F4" w14:textId="77777777" w:rsidR="00232A1A" w:rsidRPr="00456CB9" w:rsidRDefault="00232A1A" w:rsidP="00232A1A">
            <w:pPr>
              <w:spacing w:after="0" w:line="240" w:lineRule="auto"/>
              <w:jc w:val="center"/>
              <w:textAlignment w:val="baseline"/>
              <w:rPr>
                <w:rFonts w:ascii="Times New Roman" w:eastAsia="Times New Roman" w:hAnsi="Times New Roman" w:cs="Times New Roman"/>
                <w:b/>
                <w:bCs/>
                <w:i/>
                <w:iCs/>
                <w:color w:val="000000"/>
                <w:kern w:val="0"/>
                <w:sz w:val="22"/>
                <w:szCs w:val="22"/>
                <w:lang w:eastAsia="en-GB"/>
                <w14:ligatures w14:val="none"/>
              </w:rPr>
            </w:pPr>
            <w:r w:rsidRPr="00456CB9">
              <w:rPr>
                <w:rFonts w:ascii="Poppins" w:eastAsia="Times New Roman" w:hAnsi="Poppins" w:cs="Poppins"/>
                <w:b/>
                <w:bCs/>
                <w:color w:val="FFFFFF"/>
                <w:kern w:val="0"/>
                <w:sz w:val="22"/>
                <w:szCs w:val="22"/>
                <w:lang w:eastAsia="en-GB"/>
                <w14:ligatures w14:val="none"/>
              </w:rPr>
              <w:t>Characteristic</w:t>
            </w:r>
            <w:r w:rsidRPr="00456CB9">
              <w:rPr>
                <w:rFonts w:ascii="Poppins" w:eastAsia="Times New Roman" w:hAnsi="Poppins" w:cs="Poppins"/>
                <w:b/>
                <w:bCs/>
                <w:i/>
                <w:iCs/>
                <w:color w:val="FFFFFF"/>
                <w:kern w:val="0"/>
                <w:sz w:val="22"/>
                <w:szCs w:val="22"/>
                <w:lang w:eastAsia="en-GB"/>
                <w14:ligatures w14:val="none"/>
              </w:rPr>
              <w:t> </w:t>
            </w:r>
          </w:p>
        </w:tc>
        <w:tc>
          <w:tcPr>
            <w:tcW w:w="2498" w:type="dxa"/>
            <w:tcBorders>
              <w:top w:val="single" w:sz="6" w:space="0" w:color="050A2F"/>
              <w:left w:val="single" w:sz="6" w:space="0" w:color="050A2F"/>
              <w:bottom w:val="single" w:sz="6" w:space="0" w:color="050A2F"/>
              <w:right w:val="single" w:sz="6" w:space="0" w:color="050A2F"/>
            </w:tcBorders>
            <w:shd w:val="clear" w:color="auto" w:fill="3F0731" w:themeFill="accent1"/>
            <w:hideMark/>
          </w:tcPr>
          <w:p w14:paraId="2BF1EC48" w14:textId="77777777" w:rsidR="00232A1A" w:rsidRPr="00456CB9" w:rsidRDefault="00232A1A" w:rsidP="00232A1A">
            <w:pPr>
              <w:spacing w:after="0" w:line="240" w:lineRule="auto"/>
              <w:jc w:val="center"/>
              <w:textAlignment w:val="baseline"/>
              <w:rPr>
                <w:rFonts w:ascii="Times New Roman" w:eastAsia="Times New Roman" w:hAnsi="Times New Roman" w:cs="Times New Roman"/>
                <w:b/>
                <w:bCs/>
                <w:i/>
                <w:iCs/>
                <w:color w:val="000000"/>
                <w:kern w:val="0"/>
                <w:sz w:val="22"/>
                <w:szCs w:val="22"/>
                <w:lang w:eastAsia="en-GB"/>
                <w14:ligatures w14:val="none"/>
              </w:rPr>
            </w:pPr>
            <w:r w:rsidRPr="00456CB9">
              <w:rPr>
                <w:rFonts w:ascii="Poppins" w:eastAsia="Times New Roman" w:hAnsi="Poppins" w:cs="Poppins"/>
                <w:b/>
                <w:bCs/>
                <w:color w:val="FFFFFF"/>
                <w:kern w:val="0"/>
                <w:sz w:val="22"/>
                <w:szCs w:val="22"/>
                <w:lang w:eastAsia="en-GB"/>
                <w14:ligatures w14:val="none"/>
              </w:rPr>
              <w:t>Mechanism of Workgroup Vote</w:t>
            </w:r>
            <w:r w:rsidRPr="00456CB9">
              <w:rPr>
                <w:rFonts w:ascii="Poppins" w:eastAsia="Times New Roman" w:hAnsi="Poppins" w:cs="Poppins"/>
                <w:b/>
                <w:bCs/>
                <w:i/>
                <w:iCs/>
                <w:color w:val="FFFFFF"/>
                <w:kern w:val="0"/>
                <w:sz w:val="22"/>
                <w:szCs w:val="22"/>
                <w:lang w:eastAsia="en-GB"/>
                <w14:ligatures w14:val="none"/>
              </w:rPr>
              <w:t> </w:t>
            </w:r>
          </w:p>
        </w:tc>
      </w:tr>
      <w:tr w:rsidR="00232A1A" w:rsidRPr="00232A1A" w14:paraId="6D270112" w14:textId="77777777" w:rsidTr="00085A53">
        <w:trPr>
          <w:trHeight w:val="495"/>
        </w:trPr>
        <w:tc>
          <w:tcPr>
            <w:tcW w:w="2431" w:type="dxa"/>
            <w:tcBorders>
              <w:top w:val="single" w:sz="6" w:space="0" w:color="050A2F"/>
              <w:left w:val="single" w:sz="6" w:space="0" w:color="050A2F"/>
              <w:bottom w:val="single" w:sz="6" w:space="0" w:color="050A2F"/>
              <w:right w:val="single" w:sz="6" w:space="0" w:color="050A2F"/>
            </w:tcBorders>
            <w:hideMark/>
          </w:tcPr>
          <w:p w14:paraId="201645C4" w14:textId="4133C5BE" w:rsidR="00232A1A" w:rsidRPr="00456CB9" w:rsidRDefault="00232A1A" w:rsidP="00456CB9">
            <w:pPr>
              <w:spacing w:after="0" w:line="240" w:lineRule="auto"/>
              <w:ind w:left="57"/>
              <w:textAlignment w:val="baseline"/>
              <w:rPr>
                <w:rFonts w:ascii="Times New Roman" w:eastAsia="Times New Roman" w:hAnsi="Times New Roman" w:cs="Times New Roman"/>
                <w:i/>
                <w:iC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 xml:space="preserve">Alternative Request </w:t>
            </w:r>
            <w:r w:rsidR="00EC5976" w:rsidRPr="00456CB9">
              <w:rPr>
                <w:rFonts w:ascii="Poppins" w:eastAsia="Times New Roman" w:hAnsi="Poppins" w:cs="Poppins"/>
                <w:color w:val="000000"/>
                <w:kern w:val="0"/>
                <w:sz w:val="22"/>
                <w:szCs w:val="22"/>
                <w:lang w:eastAsia="en-GB"/>
                <w14:ligatures w14:val="none"/>
              </w:rPr>
              <w:t>1</w:t>
            </w:r>
            <w:r w:rsidRPr="00456CB9">
              <w:rPr>
                <w:rFonts w:ascii="Poppins" w:eastAsia="Times New Roman" w:hAnsi="Poppins" w:cs="Poppins"/>
                <w:color w:val="000000"/>
                <w:kern w:val="0"/>
                <w:sz w:val="22"/>
                <w:szCs w:val="22"/>
                <w:lang w:eastAsia="en-GB"/>
                <w14:ligatures w14:val="none"/>
              </w:rPr>
              <w:t> </w:t>
            </w:r>
            <w:r w:rsidRPr="00456CB9">
              <w:rPr>
                <w:rFonts w:ascii="Poppins" w:eastAsia="Times New Roman" w:hAnsi="Poppins" w:cs="Poppins"/>
                <w:i/>
                <w:iCs/>
                <w:color w:val="000000"/>
                <w:kern w:val="0"/>
                <w:sz w:val="22"/>
                <w:szCs w:val="22"/>
                <w:lang w:eastAsia="en-GB"/>
                <w14:ligatures w14:val="none"/>
              </w:rPr>
              <w:t> </w:t>
            </w:r>
          </w:p>
          <w:p w14:paraId="117F38A9" w14:textId="3A185FCD" w:rsidR="00232A1A" w:rsidRPr="00456CB9" w:rsidRDefault="00232A1A" w:rsidP="00456CB9">
            <w:pPr>
              <w:spacing w:after="0" w:line="240" w:lineRule="auto"/>
              <w:ind w:left="57"/>
              <w:textAlignment w:val="baseline"/>
              <w:rPr>
                <w:rFonts w:ascii="Times New Roman" w:eastAsia="Times New Roman" w:hAnsi="Times New Roman" w:cs="Times New Roman"/>
                <w:i/>
                <w:iCs/>
                <w:color w:val="000000"/>
                <w:kern w:val="0"/>
                <w:sz w:val="22"/>
                <w:szCs w:val="22"/>
                <w:lang w:eastAsia="en-GB"/>
                <w14:ligatures w14:val="none"/>
              </w:rPr>
            </w:pPr>
          </w:p>
        </w:tc>
        <w:tc>
          <w:tcPr>
            <w:tcW w:w="1340" w:type="dxa"/>
            <w:tcBorders>
              <w:top w:val="single" w:sz="6" w:space="0" w:color="050A2F"/>
              <w:left w:val="single" w:sz="6" w:space="0" w:color="050A2F"/>
              <w:bottom w:val="single" w:sz="6" w:space="0" w:color="050A2F"/>
              <w:right w:val="single" w:sz="6" w:space="0" w:color="050A2F"/>
            </w:tcBorders>
            <w:hideMark/>
          </w:tcPr>
          <w:p w14:paraId="58AD77AC" w14:textId="552E2529" w:rsidR="00232A1A" w:rsidRPr="00456CB9" w:rsidRDefault="00456CB9" w:rsidP="00456CB9">
            <w:pPr>
              <w:spacing w:after="0" w:line="240" w:lineRule="auto"/>
              <w:ind w:left="57"/>
              <w:textAlignment w:val="baseline"/>
              <w:rPr>
                <w:rFonts w:ascii="Times New Roman" w:eastAsia="Times New Roman" w:hAnsi="Times New Roman" w:cs="Times New Roman"/>
                <w:color w:val="000000"/>
                <w:kern w:val="0"/>
                <w:sz w:val="22"/>
                <w:szCs w:val="22"/>
                <w:lang w:eastAsia="en-GB"/>
                <w14:ligatures w14:val="none"/>
              </w:rPr>
            </w:pPr>
            <w:r w:rsidRPr="00456CB9">
              <w:rPr>
                <w:rFonts w:ascii="Poppins" w:hAnsi="Poppins" w:cs="Poppins"/>
                <w:kern w:val="0"/>
                <w:sz w:val="22"/>
                <w:szCs w:val="22"/>
                <w14:ligatures w14:val="none"/>
              </w:rPr>
              <w:t>Root Power</w:t>
            </w:r>
          </w:p>
        </w:tc>
        <w:tc>
          <w:tcPr>
            <w:tcW w:w="3346" w:type="dxa"/>
            <w:tcBorders>
              <w:top w:val="single" w:sz="6" w:space="0" w:color="050A2F"/>
              <w:left w:val="single" w:sz="6" w:space="0" w:color="050A2F"/>
              <w:bottom w:val="single" w:sz="6" w:space="0" w:color="050A2F"/>
              <w:right w:val="single" w:sz="6" w:space="0" w:color="050A2F"/>
            </w:tcBorders>
            <w:hideMark/>
          </w:tcPr>
          <w:p w14:paraId="11D4D7E1" w14:textId="35075F50" w:rsidR="00232A1A" w:rsidRPr="00456CB9" w:rsidRDefault="00456CB9" w:rsidP="00456CB9">
            <w:pPr>
              <w:spacing w:after="0" w:line="240" w:lineRule="auto"/>
              <w:ind w:left="57"/>
              <w:textAlignment w:val="baseline"/>
              <w:rPr>
                <w:rFonts w:ascii="Times New Roman" w:eastAsia="Times New Roman" w:hAnsi="Times New Roman" w:cs="Times New Roman"/>
                <w:color w:val="000000"/>
                <w:kern w:val="0"/>
                <w:sz w:val="22"/>
                <w:szCs w:val="22"/>
                <w:lang w:eastAsia="en-GB"/>
                <w14:ligatures w14:val="none"/>
              </w:rPr>
            </w:pPr>
            <w:r w:rsidRPr="00456CB9">
              <w:rPr>
                <w:rFonts w:ascii="Poppins" w:hAnsi="Poppins" w:cs="Poppins"/>
                <w:kern w:val="0"/>
                <w:sz w:val="22"/>
                <w:szCs w:val="22"/>
                <w14:ligatures w14:val="none"/>
              </w:rPr>
              <w:t>Alternative Implementation Date</w:t>
            </w:r>
          </w:p>
        </w:tc>
        <w:tc>
          <w:tcPr>
            <w:tcW w:w="2498" w:type="dxa"/>
            <w:tcBorders>
              <w:top w:val="single" w:sz="6" w:space="0" w:color="050A2F"/>
              <w:left w:val="single" w:sz="6" w:space="0" w:color="050A2F"/>
              <w:bottom w:val="single" w:sz="6" w:space="0" w:color="050A2F"/>
              <w:right w:val="single" w:sz="6" w:space="0" w:color="050A2F"/>
            </w:tcBorders>
            <w:hideMark/>
          </w:tcPr>
          <w:p w14:paraId="2D6A96C6" w14:textId="5F545FC8" w:rsidR="00232A1A" w:rsidRPr="00456CB9" w:rsidRDefault="003E0A92"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Did not receive sufficient support in the vote to progress</w:t>
            </w:r>
          </w:p>
        </w:tc>
      </w:tr>
      <w:tr w:rsidR="00232A1A" w:rsidRPr="00232A1A" w14:paraId="13EEF372" w14:textId="77777777" w:rsidTr="00085A53">
        <w:trPr>
          <w:trHeight w:val="405"/>
        </w:trPr>
        <w:tc>
          <w:tcPr>
            <w:tcW w:w="2431" w:type="dxa"/>
            <w:tcBorders>
              <w:top w:val="single" w:sz="6" w:space="0" w:color="050A2F"/>
              <w:left w:val="single" w:sz="6" w:space="0" w:color="050A2F"/>
              <w:bottom w:val="single" w:sz="6" w:space="0" w:color="050A2F"/>
              <w:right w:val="single" w:sz="6" w:space="0" w:color="050A2F"/>
            </w:tcBorders>
            <w:hideMark/>
          </w:tcPr>
          <w:p w14:paraId="0C60F2E6" w14:textId="77777777" w:rsidR="00232A1A" w:rsidRPr="00456CB9" w:rsidRDefault="00232A1A" w:rsidP="00456CB9">
            <w:pPr>
              <w:spacing w:after="0" w:line="240" w:lineRule="auto"/>
              <w:ind w:left="57"/>
              <w:textAlignment w:val="baseline"/>
              <w:rPr>
                <w:rFonts w:ascii="Times New Roman" w:eastAsia="Times New Roman" w:hAnsi="Times New Roman" w:cs="Times New Roman"/>
                <w:i/>
                <w:iC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Alternative Request 2</w:t>
            </w:r>
            <w:r w:rsidRPr="00456CB9">
              <w:rPr>
                <w:rFonts w:ascii="Poppins" w:eastAsia="Times New Roman" w:hAnsi="Poppins" w:cs="Poppins"/>
                <w:i/>
                <w:iCs/>
                <w:color w:val="000000"/>
                <w:kern w:val="0"/>
                <w:sz w:val="22"/>
                <w:szCs w:val="22"/>
                <w:lang w:eastAsia="en-GB"/>
                <w14:ligatures w14:val="none"/>
              </w:rPr>
              <w:t> </w:t>
            </w:r>
          </w:p>
          <w:p w14:paraId="7E530FA2" w14:textId="5C05F223" w:rsidR="00232A1A" w:rsidRPr="00456CB9" w:rsidRDefault="00232A1A" w:rsidP="00456CB9">
            <w:pPr>
              <w:spacing w:after="0" w:line="240" w:lineRule="auto"/>
              <w:ind w:left="57"/>
              <w:textAlignment w:val="baseline"/>
              <w:rPr>
                <w:rFonts w:ascii="Times New Roman" w:eastAsia="Times New Roman" w:hAnsi="Times New Roman" w:cs="Times New Roman"/>
                <w:i/>
                <w:iCs/>
                <w:color w:val="000000"/>
                <w:kern w:val="0"/>
                <w:sz w:val="22"/>
                <w:szCs w:val="22"/>
                <w:lang w:eastAsia="en-GB"/>
                <w14:ligatures w14:val="none"/>
              </w:rPr>
            </w:pPr>
          </w:p>
        </w:tc>
        <w:tc>
          <w:tcPr>
            <w:tcW w:w="1340" w:type="dxa"/>
            <w:tcBorders>
              <w:top w:val="single" w:sz="6" w:space="0" w:color="050A2F"/>
              <w:left w:val="single" w:sz="6" w:space="0" w:color="050A2F"/>
              <w:bottom w:val="single" w:sz="6" w:space="0" w:color="050A2F"/>
              <w:right w:val="single" w:sz="6" w:space="0" w:color="050A2F"/>
            </w:tcBorders>
            <w:hideMark/>
          </w:tcPr>
          <w:p w14:paraId="538BAEE4" w14:textId="42353F42" w:rsidR="00232A1A" w:rsidRPr="008D2A3B" w:rsidRDefault="008D2A3B" w:rsidP="00456CB9">
            <w:pPr>
              <w:spacing w:after="0" w:line="240" w:lineRule="auto"/>
              <w:ind w:left="57"/>
              <w:textAlignment w:val="baseline"/>
              <w:rPr>
                <w:rFonts w:ascii="Times New Roman" w:eastAsia="Times New Roman" w:hAnsi="Times New Roman" w:cs="Times New Roman"/>
                <w:color w:val="000000"/>
                <w:kern w:val="0"/>
                <w:sz w:val="22"/>
                <w:szCs w:val="22"/>
                <w:lang w:eastAsia="en-GB"/>
                <w14:ligatures w14:val="none"/>
              </w:rPr>
            </w:pPr>
            <w:r w:rsidRPr="008D2A3B">
              <w:rPr>
                <w:rFonts w:ascii="Poppins" w:eastAsia="Times New Roman" w:hAnsi="Poppins" w:cs="Poppins"/>
                <w:kern w:val="0"/>
                <w:sz w:val="22"/>
                <w:szCs w:val="22"/>
                <w:lang w:eastAsia="en-GB"/>
                <w14:ligatures w14:val="none"/>
              </w:rPr>
              <w:t>Firstway Energy</w:t>
            </w:r>
          </w:p>
        </w:tc>
        <w:tc>
          <w:tcPr>
            <w:tcW w:w="3346" w:type="dxa"/>
            <w:tcBorders>
              <w:top w:val="single" w:sz="6" w:space="0" w:color="050A2F"/>
              <w:left w:val="single" w:sz="6" w:space="0" w:color="050A2F"/>
              <w:bottom w:val="single" w:sz="6" w:space="0" w:color="050A2F"/>
              <w:right w:val="single" w:sz="6" w:space="0" w:color="050A2F"/>
            </w:tcBorders>
            <w:hideMark/>
          </w:tcPr>
          <w:p w14:paraId="30C1302E" w14:textId="45076502" w:rsidR="00232A1A" w:rsidRPr="008D2A3B" w:rsidRDefault="008D2A3B" w:rsidP="00456CB9">
            <w:pPr>
              <w:spacing w:after="0" w:line="240" w:lineRule="auto"/>
              <w:ind w:left="57"/>
              <w:textAlignment w:val="baseline"/>
              <w:rPr>
                <w:rFonts w:ascii="Times New Roman" w:eastAsia="Times New Roman" w:hAnsi="Times New Roman" w:cs="Times New Roman"/>
                <w:color w:val="000000"/>
                <w:kern w:val="0"/>
                <w:sz w:val="22"/>
                <w:szCs w:val="22"/>
                <w:lang w:eastAsia="en-GB"/>
                <w14:ligatures w14:val="none"/>
              </w:rPr>
            </w:pPr>
            <w:r w:rsidRPr="008D2A3B">
              <w:rPr>
                <w:rFonts w:ascii="Poppins" w:eastAsia="Times New Roman" w:hAnsi="Poppins" w:cs="Poppins"/>
                <w:kern w:val="0"/>
                <w:sz w:val="22"/>
                <w:szCs w:val="22"/>
                <w:lang w:eastAsia="en-GB"/>
                <w14:ligatures w14:val="none"/>
              </w:rPr>
              <w:t>Alternative Fixed One-Off Security</w:t>
            </w:r>
          </w:p>
        </w:tc>
        <w:tc>
          <w:tcPr>
            <w:tcW w:w="2498" w:type="dxa"/>
            <w:tcBorders>
              <w:top w:val="single" w:sz="6" w:space="0" w:color="050A2F"/>
              <w:left w:val="single" w:sz="6" w:space="0" w:color="050A2F"/>
              <w:bottom w:val="single" w:sz="6" w:space="0" w:color="050A2F"/>
              <w:right w:val="single" w:sz="6" w:space="0" w:color="050A2F"/>
            </w:tcBorders>
            <w:hideMark/>
          </w:tcPr>
          <w:p w14:paraId="7E6215E5" w14:textId="01A14E9A" w:rsidR="00232A1A" w:rsidRPr="00456CB9" w:rsidRDefault="003E0A92"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D</w:t>
            </w:r>
            <w:r w:rsidR="002D58FD">
              <w:rPr>
                <w:rFonts w:ascii="Poppins" w:eastAsia="Times New Roman" w:hAnsi="Poppins" w:cs="Poppins"/>
                <w:color w:val="000000"/>
                <w:kern w:val="0"/>
                <w:sz w:val="22"/>
                <w:szCs w:val="22"/>
                <w:lang w:eastAsia="en-GB"/>
                <w14:ligatures w14:val="none"/>
              </w:rPr>
              <w:t>id not receive sufficient support</w:t>
            </w:r>
            <w:r>
              <w:rPr>
                <w:rFonts w:ascii="Poppins" w:eastAsia="Times New Roman" w:hAnsi="Poppins" w:cs="Poppins"/>
                <w:color w:val="000000"/>
                <w:kern w:val="0"/>
                <w:sz w:val="22"/>
                <w:szCs w:val="22"/>
                <w:lang w:eastAsia="en-GB"/>
                <w14:ligatures w14:val="none"/>
              </w:rPr>
              <w:t xml:space="preserve"> in the vote to progress</w:t>
            </w:r>
          </w:p>
        </w:tc>
      </w:tr>
      <w:tr w:rsidR="00232A1A" w:rsidRPr="00232A1A" w14:paraId="2D730892" w14:textId="77777777" w:rsidTr="00085A53">
        <w:trPr>
          <w:trHeight w:val="597"/>
        </w:trPr>
        <w:tc>
          <w:tcPr>
            <w:tcW w:w="2431" w:type="dxa"/>
            <w:tcBorders>
              <w:top w:val="single" w:sz="6" w:space="0" w:color="050A2F"/>
              <w:left w:val="single" w:sz="6" w:space="0" w:color="050A2F"/>
              <w:bottom w:val="single" w:sz="6" w:space="0" w:color="050A2F"/>
              <w:right w:val="single" w:sz="6" w:space="0" w:color="050A2F"/>
            </w:tcBorders>
            <w:hideMark/>
          </w:tcPr>
          <w:p w14:paraId="0DE8512D" w14:textId="77777777" w:rsidR="00EC5976" w:rsidRPr="00456CB9" w:rsidRDefault="00232A1A"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Alternative Request</w:t>
            </w:r>
            <w:r w:rsidR="00EC5976" w:rsidRPr="00456CB9">
              <w:rPr>
                <w:rFonts w:ascii="Poppins" w:eastAsia="Times New Roman" w:hAnsi="Poppins" w:cs="Poppins"/>
                <w:color w:val="000000"/>
                <w:kern w:val="0"/>
                <w:sz w:val="22"/>
                <w:szCs w:val="22"/>
                <w:lang w:eastAsia="en-GB"/>
                <w14:ligatures w14:val="none"/>
              </w:rPr>
              <w:t xml:space="preserve"> </w:t>
            </w:r>
            <w:r w:rsidRPr="00456CB9">
              <w:rPr>
                <w:rFonts w:ascii="Poppins" w:eastAsia="Times New Roman" w:hAnsi="Poppins" w:cs="Poppins"/>
                <w:color w:val="000000"/>
                <w:kern w:val="0"/>
                <w:sz w:val="22"/>
                <w:szCs w:val="22"/>
                <w:lang w:eastAsia="en-GB"/>
                <w14:ligatures w14:val="none"/>
              </w:rPr>
              <w:t>3 </w:t>
            </w:r>
          </w:p>
          <w:p w14:paraId="50FE1CA0" w14:textId="0AC2E13B" w:rsidR="00232A1A" w:rsidRPr="00456CB9" w:rsidRDefault="00232A1A" w:rsidP="00456CB9">
            <w:pPr>
              <w:spacing w:after="0" w:line="240" w:lineRule="auto"/>
              <w:ind w:left="57"/>
              <w:textAlignment w:val="baseline"/>
              <w:rPr>
                <w:rFonts w:ascii="Times New Roman" w:eastAsia="Times New Roman" w:hAnsi="Times New Roman" w:cs="Times New Roman"/>
                <w:i/>
                <w:iCs/>
                <w:color w:val="000000"/>
                <w:kern w:val="0"/>
                <w:sz w:val="22"/>
                <w:szCs w:val="22"/>
                <w:lang w:eastAsia="en-GB"/>
                <w14:ligatures w14:val="none"/>
              </w:rPr>
            </w:pPr>
          </w:p>
        </w:tc>
        <w:tc>
          <w:tcPr>
            <w:tcW w:w="1340" w:type="dxa"/>
            <w:tcBorders>
              <w:top w:val="single" w:sz="6" w:space="0" w:color="050A2F"/>
              <w:left w:val="single" w:sz="6" w:space="0" w:color="050A2F"/>
              <w:bottom w:val="single" w:sz="6" w:space="0" w:color="050A2F"/>
              <w:right w:val="single" w:sz="6" w:space="0" w:color="050A2F"/>
            </w:tcBorders>
            <w:hideMark/>
          </w:tcPr>
          <w:p w14:paraId="675D1A13" w14:textId="77777777" w:rsidR="003659FE" w:rsidRDefault="00F077C6" w:rsidP="00456CB9">
            <w:pPr>
              <w:spacing w:after="0" w:line="240" w:lineRule="auto"/>
              <w:ind w:left="57"/>
              <w:textAlignment w:val="baseline"/>
              <w:rPr>
                <w:rFonts w:ascii="Poppins" w:eastAsia="Times New Roman" w:hAnsi="Poppins" w:cs="Poppins"/>
                <w:kern w:val="0"/>
                <w:sz w:val="22"/>
                <w:szCs w:val="22"/>
                <w:lang w:eastAsia="en-GB"/>
                <w14:ligatures w14:val="none"/>
              </w:rPr>
            </w:pPr>
            <w:r w:rsidRPr="00F077C6">
              <w:rPr>
                <w:rFonts w:ascii="Poppins" w:eastAsia="Times New Roman" w:hAnsi="Poppins" w:cs="Poppins"/>
                <w:kern w:val="0"/>
                <w:sz w:val="22"/>
                <w:szCs w:val="22"/>
                <w:lang w:eastAsia="en-GB"/>
                <w14:ligatures w14:val="none"/>
              </w:rPr>
              <w:t>Windline</w:t>
            </w:r>
          </w:p>
          <w:p w14:paraId="3F9D1984" w14:textId="414DF92D" w:rsidR="00232A1A" w:rsidRPr="00F077C6" w:rsidRDefault="00F077C6" w:rsidP="00456CB9">
            <w:pPr>
              <w:spacing w:after="0" w:line="240" w:lineRule="auto"/>
              <w:ind w:left="57"/>
              <w:textAlignment w:val="baseline"/>
              <w:rPr>
                <w:rFonts w:ascii="Times New Roman" w:eastAsia="Times New Roman" w:hAnsi="Times New Roman" w:cs="Times New Roman"/>
                <w:color w:val="000000"/>
                <w:kern w:val="0"/>
                <w:sz w:val="22"/>
                <w:szCs w:val="22"/>
                <w:lang w:eastAsia="en-GB"/>
                <w14:ligatures w14:val="none"/>
              </w:rPr>
            </w:pPr>
            <w:r w:rsidRPr="00F077C6">
              <w:rPr>
                <w:rFonts w:ascii="Poppins" w:eastAsia="Times New Roman" w:hAnsi="Poppins" w:cs="Poppins"/>
                <w:kern w:val="0"/>
                <w:sz w:val="22"/>
                <w:szCs w:val="22"/>
                <w:lang w:eastAsia="en-GB"/>
                <w14:ligatures w14:val="none"/>
              </w:rPr>
              <w:t>(Cairnbeg)</w:t>
            </w:r>
          </w:p>
        </w:tc>
        <w:tc>
          <w:tcPr>
            <w:tcW w:w="3346" w:type="dxa"/>
            <w:tcBorders>
              <w:top w:val="single" w:sz="6" w:space="0" w:color="050A2F"/>
              <w:left w:val="single" w:sz="6" w:space="0" w:color="050A2F"/>
              <w:bottom w:val="single" w:sz="6" w:space="0" w:color="050A2F"/>
              <w:right w:val="single" w:sz="6" w:space="0" w:color="050A2F"/>
            </w:tcBorders>
            <w:hideMark/>
          </w:tcPr>
          <w:p w14:paraId="08E8AC4E" w14:textId="50ABDA86" w:rsidR="00232A1A" w:rsidRPr="00F077C6" w:rsidRDefault="00F077C6" w:rsidP="00456CB9">
            <w:pPr>
              <w:spacing w:after="0" w:line="240" w:lineRule="auto"/>
              <w:ind w:left="57"/>
              <w:textAlignment w:val="baseline"/>
              <w:rPr>
                <w:rFonts w:ascii="Times New Roman" w:eastAsia="Times New Roman" w:hAnsi="Times New Roman" w:cs="Times New Roman"/>
                <w:color w:val="000000"/>
                <w:kern w:val="0"/>
                <w:sz w:val="22"/>
                <w:szCs w:val="22"/>
                <w:lang w:eastAsia="en-GB"/>
                <w14:ligatures w14:val="none"/>
              </w:rPr>
            </w:pPr>
            <w:r w:rsidRPr="00F077C6">
              <w:rPr>
                <w:rFonts w:ascii="Poppins" w:eastAsia="Times New Roman" w:hAnsi="Poppins" w:cs="Poppins"/>
                <w:kern w:val="0"/>
                <w:sz w:val="22"/>
                <w:szCs w:val="22"/>
                <w:lang w:eastAsia="en-GB"/>
                <w14:ligatures w14:val="none"/>
              </w:rPr>
              <w:t>The ‘Exit Auction’ mechanism</w:t>
            </w:r>
          </w:p>
        </w:tc>
        <w:tc>
          <w:tcPr>
            <w:tcW w:w="2498" w:type="dxa"/>
            <w:tcBorders>
              <w:top w:val="single" w:sz="6" w:space="0" w:color="050A2F"/>
              <w:left w:val="single" w:sz="6" w:space="0" w:color="050A2F"/>
              <w:bottom w:val="single" w:sz="6" w:space="0" w:color="050A2F"/>
              <w:right w:val="single" w:sz="6" w:space="0" w:color="050A2F"/>
            </w:tcBorders>
            <w:hideMark/>
          </w:tcPr>
          <w:p w14:paraId="6126ED86" w14:textId="0D3FB526" w:rsidR="00232A1A" w:rsidRPr="00456CB9" w:rsidRDefault="002D58FD"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Raised by a non-CUSC party</w:t>
            </w:r>
            <w:r w:rsidR="00F1752C">
              <w:rPr>
                <w:rFonts w:ascii="Poppins" w:eastAsia="Times New Roman" w:hAnsi="Poppins" w:cs="Poppins"/>
                <w:color w:val="000000"/>
                <w:kern w:val="0"/>
                <w:sz w:val="22"/>
                <w:szCs w:val="22"/>
                <w:lang w:eastAsia="en-GB"/>
                <w14:ligatures w14:val="none"/>
              </w:rPr>
              <w:t>. No support to be adopted by the Workgroup</w:t>
            </w:r>
          </w:p>
        </w:tc>
      </w:tr>
      <w:tr w:rsidR="00E01A23" w:rsidRPr="00232A1A" w14:paraId="22B150EF" w14:textId="77777777" w:rsidTr="00085A53">
        <w:trPr>
          <w:trHeight w:val="549"/>
        </w:trPr>
        <w:tc>
          <w:tcPr>
            <w:tcW w:w="2431" w:type="dxa"/>
            <w:tcBorders>
              <w:top w:val="single" w:sz="6" w:space="0" w:color="050A2F"/>
              <w:left w:val="single" w:sz="6" w:space="0" w:color="050A2F"/>
              <w:bottom w:val="single" w:sz="6" w:space="0" w:color="050A2F"/>
              <w:right w:val="single" w:sz="6" w:space="0" w:color="050A2F"/>
            </w:tcBorders>
          </w:tcPr>
          <w:p w14:paraId="64239A41" w14:textId="189C8E33" w:rsidR="00E01A23" w:rsidRPr="00456CB9" w:rsidRDefault="00E01A23" w:rsidP="00456CB9">
            <w:pPr>
              <w:spacing w:after="0" w:line="240" w:lineRule="auto"/>
              <w:ind w:left="57"/>
              <w:textAlignment w:val="baseline"/>
              <w:rPr>
                <w:rFonts w:ascii="Times New Roman" w:eastAsia="Times New Roman" w:hAnsi="Times New Roman" w:cs="Times New Roman"/>
                <w:i/>
                <w:iC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 xml:space="preserve">Alternative Request </w:t>
            </w:r>
            <w:r w:rsidR="00C949F5" w:rsidRPr="00456CB9">
              <w:rPr>
                <w:rFonts w:ascii="Poppins" w:eastAsia="Times New Roman" w:hAnsi="Poppins" w:cs="Poppins"/>
                <w:color w:val="000000"/>
                <w:kern w:val="0"/>
                <w:sz w:val="22"/>
                <w:szCs w:val="22"/>
                <w:lang w:eastAsia="en-GB"/>
                <w14:ligatures w14:val="none"/>
              </w:rPr>
              <w:t>4</w:t>
            </w:r>
            <w:r w:rsidRPr="00456CB9">
              <w:rPr>
                <w:rFonts w:ascii="Poppins" w:eastAsia="Times New Roman" w:hAnsi="Poppins" w:cs="Poppins"/>
                <w:i/>
                <w:iCs/>
                <w:color w:val="000000"/>
                <w:kern w:val="0"/>
                <w:sz w:val="22"/>
                <w:szCs w:val="22"/>
                <w:lang w:eastAsia="en-GB"/>
                <w14:ligatures w14:val="none"/>
              </w:rPr>
              <w:t> </w:t>
            </w:r>
          </w:p>
          <w:p w14:paraId="655FF17C" w14:textId="328E85FB" w:rsidR="00E01A23" w:rsidRPr="00456CB9" w:rsidRDefault="00E01A23"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p>
        </w:tc>
        <w:tc>
          <w:tcPr>
            <w:tcW w:w="1340" w:type="dxa"/>
            <w:tcBorders>
              <w:top w:val="single" w:sz="6" w:space="0" w:color="050A2F"/>
              <w:left w:val="single" w:sz="6" w:space="0" w:color="050A2F"/>
              <w:bottom w:val="single" w:sz="6" w:space="0" w:color="050A2F"/>
              <w:right w:val="single" w:sz="6" w:space="0" w:color="050A2F"/>
            </w:tcBorders>
          </w:tcPr>
          <w:p w14:paraId="2CC0143D" w14:textId="77F25CBA" w:rsidR="00E01A23" w:rsidRPr="0074385E" w:rsidRDefault="0074385E"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74385E">
              <w:rPr>
                <w:rFonts w:ascii="Poppins" w:eastAsia="Times New Roman" w:hAnsi="Poppins" w:cs="Poppins"/>
                <w:kern w:val="0"/>
                <w:sz w:val="22"/>
                <w:szCs w:val="22"/>
                <w:lang w:eastAsia="en-GB"/>
                <w14:ligatures w14:val="none"/>
              </w:rPr>
              <w:t>Lightsource bp </w:t>
            </w:r>
          </w:p>
        </w:tc>
        <w:tc>
          <w:tcPr>
            <w:tcW w:w="3346" w:type="dxa"/>
            <w:tcBorders>
              <w:top w:val="single" w:sz="6" w:space="0" w:color="050A2F"/>
              <w:left w:val="single" w:sz="6" w:space="0" w:color="050A2F"/>
              <w:bottom w:val="single" w:sz="6" w:space="0" w:color="050A2F"/>
              <w:right w:val="single" w:sz="6" w:space="0" w:color="050A2F"/>
            </w:tcBorders>
          </w:tcPr>
          <w:p w14:paraId="5FD53B1B" w14:textId="152AF404" w:rsidR="00E01A23" w:rsidRPr="0074385E" w:rsidRDefault="0074385E"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74385E">
              <w:rPr>
                <w:rFonts w:ascii="Poppins" w:eastAsia="Times New Roman" w:hAnsi="Poppins" w:cs="Poppins"/>
                <w:kern w:val="0"/>
                <w:sz w:val="22"/>
                <w:szCs w:val="22"/>
                <w:lang w:eastAsia="en-GB"/>
                <w14:ligatures w14:val="none"/>
              </w:rPr>
              <w:t>Minor changes in how the OTCF value increments after activation</w:t>
            </w:r>
          </w:p>
        </w:tc>
        <w:tc>
          <w:tcPr>
            <w:tcW w:w="2498" w:type="dxa"/>
            <w:tcBorders>
              <w:top w:val="single" w:sz="6" w:space="0" w:color="050A2F"/>
              <w:left w:val="single" w:sz="6" w:space="0" w:color="050A2F"/>
              <w:bottom w:val="single" w:sz="6" w:space="0" w:color="050A2F"/>
              <w:right w:val="single" w:sz="6" w:space="0" w:color="050A2F"/>
            </w:tcBorders>
          </w:tcPr>
          <w:p w14:paraId="12495793" w14:textId="59D13415" w:rsidR="00E01A23" w:rsidRPr="00456CB9" w:rsidRDefault="003E0A92"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Did not receive sufficient support in the vote to progress</w:t>
            </w:r>
          </w:p>
        </w:tc>
      </w:tr>
      <w:tr w:rsidR="00E01A23" w:rsidRPr="00232A1A" w14:paraId="0C2A727C" w14:textId="77777777" w:rsidTr="00085A53">
        <w:trPr>
          <w:trHeight w:val="915"/>
        </w:trPr>
        <w:tc>
          <w:tcPr>
            <w:tcW w:w="2431" w:type="dxa"/>
            <w:tcBorders>
              <w:top w:val="single" w:sz="6" w:space="0" w:color="050A2F"/>
              <w:left w:val="single" w:sz="6" w:space="0" w:color="050A2F"/>
              <w:bottom w:val="single" w:sz="6" w:space="0" w:color="050A2F"/>
              <w:right w:val="single" w:sz="6" w:space="0" w:color="050A2F"/>
            </w:tcBorders>
          </w:tcPr>
          <w:p w14:paraId="077AB2F3" w14:textId="6321E07D" w:rsidR="00E01A23" w:rsidRPr="00456CB9" w:rsidRDefault="00E01A23" w:rsidP="003659FE">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 xml:space="preserve">Alternative Request </w:t>
            </w:r>
            <w:r w:rsidR="00C949F5" w:rsidRPr="00456CB9">
              <w:rPr>
                <w:rFonts w:ascii="Poppins" w:eastAsia="Times New Roman" w:hAnsi="Poppins" w:cs="Poppins"/>
                <w:color w:val="000000"/>
                <w:kern w:val="0"/>
                <w:sz w:val="22"/>
                <w:szCs w:val="22"/>
                <w:lang w:eastAsia="en-GB"/>
                <w14:ligatures w14:val="none"/>
              </w:rPr>
              <w:t>5</w:t>
            </w:r>
            <w:r w:rsidRPr="00456CB9">
              <w:rPr>
                <w:rFonts w:ascii="Poppins" w:eastAsia="Times New Roman" w:hAnsi="Poppins" w:cs="Poppins"/>
                <w:color w:val="000000"/>
                <w:kern w:val="0"/>
                <w:sz w:val="22"/>
                <w:szCs w:val="22"/>
                <w:lang w:eastAsia="en-GB"/>
                <w14:ligatures w14:val="none"/>
              </w:rPr>
              <w:t> </w:t>
            </w:r>
            <w:r w:rsidRPr="00456CB9">
              <w:rPr>
                <w:rFonts w:ascii="Poppins" w:eastAsia="Times New Roman" w:hAnsi="Poppins" w:cs="Poppins"/>
                <w:b/>
                <w:bCs/>
                <w:color w:val="000000"/>
                <w:kern w:val="0"/>
                <w:sz w:val="22"/>
                <w:szCs w:val="22"/>
                <w:lang w:eastAsia="en-GB"/>
                <w14:ligatures w14:val="none"/>
              </w:rPr>
              <w:t>(WACM</w:t>
            </w:r>
            <w:r w:rsidR="00407790" w:rsidRPr="00456CB9">
              <w:rPr>
                <w:rFonts w:ascii="Poppins" w:eastAsia="Times New Roman" w:hAnsi="Poppins" w:cs="Poppins"/>
                <w:b/>
                <w:bCs/>
                <w:color w:val="000000"/>
                <w:kern w:val="0"/>
                <w:sz w:val="22"/>
                <w:szCs w:val="22"/>
                <w:lang w:eastAsia="en-GB"/>
                <w14:ligatures w14:val="none"/>
              </w:rPr>
              <w:t>1</w:t>
            </w:r>
            <w:r w:rsidRPr="00456CB9">
              <w:rPr>
                <w:rFonts w:ascii="Poppins" w:eastAsia="Times New Roman" w:hAnsi="Poppins" w:cs="Poppins"/>
                <w:b/>
                <w:bCs/>
                <w:color w:val="000000"/>
                <w:kern w:val="0"/>
                <w:sz w:val="22"/>
                <w:szCs w:val="22"/>
                <w:lang w:eastAsia="en-GB"/>
                <w14:ligatures w14:val="none"/>
              </w:rPr>
              <w:t>)</w:t>
            </w:r>
            <w:r w:rsidRPr="00456CB9">
              <w:rPr>
                <w:rFonts w:ascii="Poppins" w:eastAsia="Times New Roman" w:hAnsi="Poppins" w:cs="Poppins"/>
                <w:i/>
                <w:iCs/>
                <w:color w:val="000000"/>
                <w:kern w:val="0"/>
                <w:sz w:val="22"/>
                <w:szCs w:val="22"/>
                <w:lang w:eastAsia="en-GB"/>
                <w14:ligatures w14:val="none"/>
              </w:rPr>
              <w:t> </w:t>
            </w:r>
          </w:p>
        </w:tc>
        <w:tc>
          <w:tcPr>
            <w:tcW w:w="1340" w:type="dxa"/>
            <w:tcBorders>
              <w:top w:val="single" w:sz="6" w:space="0" w:color="050A2F"/>
              <w:left w:val="single" w:sz="6" w:space="0" w:color="050A2F"/>
              <w:bottom w:val="single" w:sz="6" w:space="0" w:color="050A2F"/>
              <w:right w:val="single" w:sz="6" w:space="0" w:color="050A2F"/>
            </w:tcBorders>
          </w:tcPr>
          <w:p w14:paraId="092FCAC1" w14:textId="43E10BA9" w:rsidR="00E01A23" w:rsidRPr="00456CB9" w:rsidRDefault="00056A29"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OnPath Energy</w:t>
            </w:r>
          </w:p>
        </w:tc>
        <w:tc>
          <w:tcPr>
            <w:tcW w:w="3346" w:type="dxa"/>
            <w:tcBorders>
              <w:top w:val="single" w:sz="6" w:space="0" w:color="050A2F"/>
              <w:left w:val="single" w:sz="6" w:space="0" w:color="050A2F"/>
              <w:bottom w:val="single" w:sz="6" w:space="0" w:color="050A2F"/>
              <w:right w:val="single" w:sz="6" w:space="0" w:color="050A2F"/>
            </w:tcBorders>
          </w:tcPr>
          <w:p w14:paraId="0982039E" w14:textId="5CCEC6A1" w:rsidR="00E01A23" w:rsidRPr="00456CB9" w:rsidRDefault="00D13534"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 xml:space="preserve">OTCF </w:t>
            </w:r>
            <w:r w:rsidR="738C7D85" w:rsidRPr="33429829">
              <w:rPr>
                <w:rFonts w:ascii="Poppins" w:eastAsia="Times New Roman" w:hAnsi="Poppins" w:cs="Poppins"/>
                <w:color w:val="000000" w:themeColor="text1"/>
                <w:sz w:val="22"/>
                <w:szCs w:val="22"/>
                <w:lang w:eastAsia="en-GB"/>
              </w:rPr>
              <w:t xml:space="preserve">Limit </w:t>
            </w:r>
            <w:r w:rsidR="007E4A3D" w:rsidRPr="33429829">
              <w:rPr>
                <w:rFonts w:ascii="Poppins" w:eastAsia="Times New Roman" w:hAnsi="Poppins" w:cs="Poppins"/>
                <w:color w:val="000000" w:themeColor="text1"/>
                <w:sz w:val="22"/>
                <w:szCs w:val="22"/>
                <w:lang w:eastAsia="en-GB"/>
              </w:rPr>
              <w:t>and</w:t>
            </w:r>
            <w:r w:rsidR="007E4A3D" w:rsidRPr="0CA60AD7">
              <w:rPr>
                <w:rFonts w:ascii="Poppins" w:eastAsia="Times New Roman" w:hAnsi="Poppins" w:cs="Poppins"/>
                <w:color w:val="000000" w:themeColor="text1"/>
                <w:sz w:val="22"/>
                <w:szCs w:val="22"/>
                <w:lang w:eastAsia="en-GB"/>
              </w:rPr>
              <w:t xml:space="preserve"> Floor</w:t>
            </w:r>
          </w:p>
        </w:tc>
        <w:tc>
          <w:tcPr>
            <w:tcW w:w="2498" w:type="dxa"/>
            <w:tcBorders>
              <w:top w:val="single" w:sz="6" w:space="0" w:color="050A2F"/>
              <w:left w:val="single" w:sz="6" w:space="0" w:color="050A2F"/>
              <w:bottom w:val="single" w:sz="6" w:space="0" w:color="050A2F"/>
              <w:right w:val="single" w:sz="6" w:space="0" w:color="050A2F"/>
            </w:tcBorders>
          </w:tcPr>
          <w:p w14:paraId="5BD16C09" w14:textId="1EA591B4" w:rsidR="00E01A23" w:rsidRPr="00456CB9" w:rsidRDefault="002F4859"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Received majority support in the vote to progress as a WACM</w:t>
            </w:r>
          </w:p>
        </w:tc>
      </w:tr>
      <w:tr w:rsidR="00EC5976" w:rsidRPr="00232A1A" w14:paraId="16EDDAF2" w14:textId="77777777" w:rsidTr="00085A53">
        <w:trPr>
          <w:trHeight w:val="915"/>
        </w:trPr>
        <w:tc>
          <w:tcPr>
            <w:tcW w:w="2431" w:type="dxa"/>
            <w:tcBorders>
              <w:top w:val="single" w:sz="6" w:space="0" w:color="050A2F"/>
              <w:left w:val="single" w:sz="6" w:space="0" w:color="050A2F"/>
              <w:bottom w:val="single" w:sz="6" w:space="0" w:color="050A2F"/>
              <w:right w:val="single" w:sz="6" w:space="0" w:color="050A2F"/>
            </w:tcBorders>
          </w:tcPr>
          <w:p w14:paraId="47C78BA3" w14:textId="2DCDBCB4" w:rsidR="00EC5976" w:rsidRPr="00456CB9" w:rsidRDefault="00C949F5" w:rsidP="003659FE">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lastRenderedPageBreak/>
              <w:t>Alternative Request 6 </w:t>
            </w:r>
            <w:r w:rsidRPr="00456CB9">
              <w:rPr>
                <w:rFonts w:ascii="Poppins" w:eastAsia="Times New Roman" w:hAnsi="Poppins" w:cs="Poppins"/>
                <w:b/>
                <w:bCs/>
                <w:color w:val="000000"/>
                <w:kern w:val="0"/>
                <w:sz w:val="22"/>
                <w:szCs w:val="22"/>
                <w:lang w:eastAsia="en-GB"/>
                <w14:ligatures w14:val="none"/>
              </w:rPr>
              <w:t>(WACM</w:t>
            </w:r>
            <w:r w:rsidR="00407790" w:rsidRPr="00456CB9">
              <w:rPr>
                <w:rFonts w:ascii="Poppins" w:eastAsia="Times New Roman" w:hAnsi="Poppins" w:cs="Poppins"/>
                <w:b/>
                <w:bCs/>
                <w:color w:val="000000"/>
                <w:kern w:val="0"/>
                <w:sz w:val="22"/>
                <w:szCs w:val="22"/>
                <w:lang w:eastAsia="en-GB"/>
                <w14:ligatures w14:val="none"/>
              </w:rPr>
              <w:t>2</w:t>
            </w:r>
            <w:r w:rsidRPr="00456CB9">
              <w:rPr>
                <w:rFonts w:ascii="Poppins" w:eastAsia="Times New Roman" w:hAnsi="Poppins" w:cs="Poppins"/>
                <w:b/>
                <w:bCs/>
                <w:color w:val="000000"/>
                <w:kern w:val="0"/>
                <w:sz w:val="22"/>
                <w:szCs w:val="22"/>
                <w:lang w:eastAsia="en-GB"/>
                <w14:ligatures w14:val="none"/>
              </w:rPr>
              <w:t>)</w:t>
            </w:r>
            <w:r w:rsidRPr="00456CB9">
              <w:rPr>
                <w:rFonts w:ascii="Poppins" w:eastAsia="Times New Roman" w:hAnsi="Poppins" w:cs="Poppins"/>
                <w:i/>
                <w:iCs/>
                <w:color w:val="000000"/>
                <w:kern w:val="0"/>
                <w:sz w:val="22"/>
                <w:szCs w:val="22"/>
                <w:lang w:eastAsia="en-GB"/>
                <w14:ligatures w14:val="none"/>
              </w:rPr>
              <w:t> </w:t>
            </w:r>
          </w:p>
        </w:tc>
        <w:tc>
          <w:tcPr>
            <w:tcW w:w="1340" w:type="dxa"/>
            <w:tcBorders>
              <w:top w:val="single" w:sz="6" w:space="0" w:color="050A2F"/>
              <w:left w:val="single" w:sz="6" w:space="0" w:color="050A2F"/>
              <w:bottom w:val="single" w:sz="6" w:space="0" w:color="050A2F"/>
              <w:right w:val="single" w:sz="6" w:space="0" w:color="050A2F"/>
            </w:tcBorders>
          </w:tcPr>
          <w:p w14:paraId="4D44D830" w14:textId="2FAABB52" w:rsidR="00EC5976" w:rsidRPr="00456CB9" w:rsidRDefault="0047094C"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Zenobe</w:t>
            </w:r>
          </w:p>
        </w:tc>
        <w:tc>
          <w:tcPr>
            <w:tcW w:w="3346" w:type="dxa"/>
            <w:tcBorders>
              <w:top w:val="single" w:sz="6" w:space="0" w:color="050A2F"/>
              <w:left w:val="single" w:sz="6" w:space="0" w:color="050A2F"/>
              <w:bottom w:val="single" w:sz="6" w:space="0" w:color="050A2F"/>
              <w:right w:val="single" w:sz="6" w:space="0" w:color="050A2F"/>
            </w:tcBorders>
          </w:tcPr>
          <w:p w14:paraId="65267975" w14:textId="6747F12B" w:rsidR="00EC5976" w:rsidRPr="00456CB9" w:rsidRDefault="009C5A50" w:rsidP="002420A3">
            <w:pPr>
              <w:spacing w:after="0" w:line="240" w:lineRule="auto"/>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themeColor="text1"/>
                <w:sz w:val="22"/>
                <w:szCs w:val="22"/>
                <w:lang w:eastAsia="en-GB"/>
              </w:rPr>
              <w:t>Disapplying when User Progression Milestones up to and including M8 are met</w:t>
            </w:r>
          </w:p>
        </w:tc>
        <w:tc>
          <w:tcPr>
            <w:tcW w:w="2498" w:type="dxa"/>
            <w:tcBorders>
              <w:top w:val="single" w:sz="6" w:space="0" w:color="050A2F"/>
              <w:left w:val="single" w:sz="6" w:space="0" w:color="050A2F"/>
              <w:bottom w:val="single" w:sz="6" w:space="0" w:color="050A2F"/>
              <w:right w:val="single" w:sz="6" w:space="0" w:color="050A2F"/>
            </w:tcBorders>
          </w:tcPr>
          <w:p w14:paraId="100E7D69" w14:textId="62603FAE" w:rsidR="00EC5976" w:rsidRPr="00456CB9" w:rsidRDefault="002F4859" w:rsidP="00456CB9">
            <w:pPr>
              <w:spacing w:after="0" w:line="240" w:lineRule="auto"/>
              <w:ind w:left="57"/>
              <w:textAlignment w:val="baseline"/>
              <w:rPr>
                <w:rFonts w:ascii="Poppins" w:eastAsia="Times New Roman" w:hAnsi="Poppins" w:cs="Poppins"/>
                <w:color w:val="000000"/>
                <w:kern w:val="0"/>
                <w:sz w:val="22"/>
                <w:szCs w:val="22"/>
                <w:shd w:val="clear" w:color="auto" w:fill="FFFF00"/>
                <w:lang w:eastAsia="en-GB"/>
                <w14:ligatures w14:val="none"/>
              </w:rPr>
            </w:pPr>
            <w:r>
              <w:rPr>
                <w:rFonts w:ascii="Poppins" w:eastAsia="Times New Roman" w:hAnsi="Poppins" w:cs="Poppins"/>
                <w:color w:val="000000"/>
                <w:kern w:val="0"/>
                <w:sz w:val="22"/>
                <w:szCs w:val="22"/>
                <w:lang w:eastAsia="en-GB"/>
                <w14:ligatures w14:val="none"/>
              </w:rPr>
              <w:t>Received majority support in the vote to progress as a WACM</w:t>
            </w:r>
          </w:p>
        </w:tc>
      </w:tr>
      <w:tr w:rsidR="00EC5976" w:rsidRPr="00232A1A" w14:paraId="22165E75" w14:textId="77777777" w:rsidTr="00085A53">
        <w:trPr>
          <w:trHeight w:val="915"/>
        </w:trPr>
        <w:tc>
          <w:tcPr>
            <w:tcW w:w="2431" w:type="dxa"/>
            <w:tcBorders>
              <w:top w:val="single" w:sz="6" w:space="0" w:color="050A2F"/>
              <w:left w:val="single" w:sz="6" w:space="0" w:color="050A2F"/>
              <w:bottom w:val="single" w:sz="6" w:space="0" w:color="050A2F"/>
              <w:right w:val="single" w:sz="6" w:space="0" w:color="050A2F"/>
            </w:tcBorders>
          </w:tcPr>
          <w:p w14:paraId="3DF5396D" w14:textId="1E34670A" w:rsidR="00EC5976" w:rsidRPr="00456CB9" w:rsidRDefault="00C949F5" w:rsidP="003659FE">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Alternative Request 7 </w:t>
            </w:r>
            <w:r w:rsidRPr="00456CB9">
              <w:rPr>
                <w:rFonts w:ascii="Poppins" w:eastAsia="Times New Roman" w:hAnsi="Poppins" w:cs="Poppins"/>
                <w:b/>
                <w:bCs/>
                <w:color w:val="000000"/>
                <w:kern w:val="0"/>
                <w:sz w:val="22"/>
                <w:szCs w:val="22"/>
                <w:lang w:eastAsia="en-GB"/>
                <w14:ligatures w14:val="none"/>
              </w:rPr>
              <w:t>(WACM</w:t>
            </w:r>
            <w:r w:rsidR="00407790" w:rsidRPr="00456CB9">
              <w:rPr>
                <w:rFonts w:ascii="Poppins" w:eastAsia="Times New Roman" w:hAnsi="Poppins" w:cs="Poppins"/>
                <w:b/>
                <w:bCs/>
                <w:color w:val="000000"/>
                <w:kern w:val="0"/>
                <w:sz w:val="22"/>
                <w:szCs w:val="22"/>
                <w:lang w:eastAsia="en-GB"/>
                <w14:ligatures w14:val="none"/>
              </w:rPr>
              <w:t>3</w:t>
            </w:r>
            <w:r w:rsidRPr="00456CB9">
              <w:rPr>
                <w:rFonts w:ascii="Poppins" w:eastAsia="Times New Roman" w:hAnsi="Poppins" w:cs="Poppins"/>
                <w:b/>
                <w:bCs/>
                <w:color w:val="000000"/>
                <w:kern w:val="0"/>
                <w:sz w:val="22"/>
                <w:szCs w:val="22"/>
                <w:lang w:eastAsia="en-GB"/>
                <w14:ligatures w14:val="none"/>
              </w:rPr>
              <w:t>)</w:t>
            </w:r>
            <w:r w:rsidRPr="00456CB9">
              <w:rPr>
                <w:rFonts w:ascii="Poppins" w:eastAsia="Times New Roman" w:hAnsi="Poppins" w:cs="Poppins"/>
                <w:i/>
                <w:iCs/>
                <w:color w:val="000000"/>
                <w:kern w:val="0"/>
                <w:sz w:val="22"/>
                <w:szCs w:val="22"/>
                <w:lang w:eastAsia="en-GB"/>
                <w14:ligatures w14:val="none"/>
              </w:rPr>
              <w:t> </w:t>
            </w:r>
          </w:p>
        </w:tc>
        <w:tc>
          <w:tcPr>
            <w:tcW w:w="1340" w:type="dxa"/>
            <w:tcBorders>
              <w:top w:val="single" w:sz="6" w:space="0" w:color="050A2F"/>
              <w:left w:val="single" w:sz="6" w:space="0" w:color="050A2F"/>
              <w:bottom w:val="single" w:sz="6" w:space="0" w:color="050A2F"/>
              <w:right w:val="single" w:sz="6" w:space="0" w:color="050A2F"/>
            </w:tcBorders>
          </w:tcPr>
          <w:p w14:paraId="03A8D754" w14:textId="449ECD81" w:rsidR="00EC5976" w:rsidRPr="00456CB9" w:rsidRDefault="007E4A3D"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Enso Energy</w:t>
            </w:r>
          </w:p>
        </w:tc>
        <w:tc>
          <w:tcPr>
            <w:tcW w:w="3346" w:type="dxa"/>
            <w:tcBorders>
              <w:top w:val="single" w:sz="6" w:space="0" w:color="050A2F"/>
              <w:left w:val="single" w:sz="6" w:space="0" w:color="050A2F"/>
              <w:bottom w:val="single" w:sz="6" w:space="0" w:color="050A2F"/>
              <w:right w:val="single" w:sz="6" w:space="0" w:color="050A2F"/>
            </w:tcBorders>
          </w:tcPr>
          <w:p w14:paraId="7F5964FD" w14:textId="7BDA834C" w:rsidR="00EC5976" w:rsidRPr="00456CB9" w:rsidRDefault="007E4A3D"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Liabilities Floor</w:t>
            </w:r>
          </w:p>
        </w:tc>
        <w:tc>
          <w:tcPr>
            <w:tcW w:w="2498" w:type="dxa"/>
            <w:tcBorders>
              <w:top w:val="single" w:sz="6" w:space="0" w:color="050A2F"/>
              <w:left w:val="single" w:sz="6" w:space="0" w:color="050A2F"/>
              <w:bottom w:val="single" w:sz="6" w:space="0" w:color="050A2F"/>
              <w:right w:val="single" w:sz="6" w:space="0" w:color="050A2F"/>
            </w:tcBorders>
          </w:tcPr>
          <w:p w14:paraId="238435F3" w14:textId="2D3ED8E5" w:rsidR="00EC5976" w:rsidRPr="00456CB9" w:rsidRDefault="002F4859" w:rsidP="00456CB9">
            <w:pPr>
              <w:spacing w:after="0" w:line="240" w:lineRule="auto"/>
              <w:ind w:left="57"/>
              <w:textAlignment w:val="baseline"/>
              <w:rPr>
                <w:rFonts w:ascii="Poppins" w:eastAsia="Times New Roman" w:hAnsi="Poppins" w:cs="Poppins"/>
                <w:color w:val="000000"/>
                <w:kern w:val="0"/>
                <w:sz w:val="22"/>
                <w:szCs w:val="22"/>
                <w:shd w:val="clear" w:color="auto" w:fill="FFFF00"/>
                <w:lang w:eastAsia="en-GB"/>
                <w14:ligatures w14:val="none"/>
              </w:rPr>
            </w:pPr>
            <w:r>
              <w:rPr>
                <w:rFonts w:ascii="Poppins" w:eastAsia="Times New Roman" w:hAnsi="Poppins" w:cs="Poppins"/>
                <w:color w:val="000000"/>
                <w:kern w:val="0"/>
                <w:sz w:val="22"/>
                <w:szCs w:val="22"/>
                <w:lang w:eastAsia="en-GB"/>
                <w14:ligatures w14:val="none"/>
              </w:rPr>
              <w:t>Received majority support in the vote to progress as a WACM</w:t>
            </w:r>
          </w:p>
        </w:tc>
      </w:tr>
      <w:tr w:rsidR="00EC5976" w:rsidRPr="00232A1A" w14:paraId="203C5E0F" w14:textId="77777777" w:rsidTr="00085A53">
        <w:trPr>
          <w:trHeight w:val="915"/>
        </w:trPr>
        <w:tc>
          <w:tcPr>
            <w:tcW w:w="2431" w:type="dxa"/>
            <w:tcBorders>
              <w:top w:val="single" w:sz="6" w:space="0" w:color="050A2F"/>
              <w:left w:val="single" w:sz="6" w:space="0" w:color="050A2F"/>
              <w:bottom w:val="single" w:sz="6" w:space="0" w:color="050A2F"/>
              <w:right w:val="single" w:sz="6" w:space="0" w:color="050A2F"/>
            </w:tcBorders>
          </w:tcPr>
          <w:p w14:paraId="7CD86F64" w14:textId="77777777" w:rsidR="001E07E1" w:rsidRDefault="00C949F5"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 xml:space="preserve">Alternative Request </w:t>
            </w:r>
          </w:p>
          <w:p w14:paraId="4F32644D" w14:textId="76430DA0" w:rsidR="00EC5976" w:rsidRPr="00456CB9" w:rsidRDefault="00C949F5" w:rsidP="001E07E1">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8</w:t>
            </w:r>
            <w:r w:rsidR="001E07E1">
              <w:rPr>
                <w:rFonts w:ascii="Poppins" w:eastAsia="Times New Roman" w:hAnsi="Poppins" w:cs="Poppins"/>
                <w:color w:val="000000"/>
                <w:kern w:val="0"/>
                <w:sz w:val="22"/>
                <w:szCs w:val="22"/>
                <w:lang w:eastAsia="en-GB"/>
                <w14:ligatures w14:val="none"/>
              </w:rPr>
              <w:t xml:space="preserve"> </w:t>
            </w:r>
            <w:r w:rsidRPr="00D241B2">
              <w:rPr>
                <w:rFonts w:ascii="Poppins" w:eastAsia="Times New Roman" w:hAnsi="Poppins" w:cs="Poppins"/>
                <w:b/>
                <w:bCs/>
                <w:color w:val="000000"/>
                <w:kern w:val="0"/>
                <w:sz w:val="22"/>
                <w:szCs w:val="22"/>
                <w:lang w:eastAsia="en-GB"/>
                <w14:ligatures w14:val="none"/>
              </w:rPr>
              <w:t>(WACM</w:t>
            </w:r>
            <w:r w:rsidR="001E07E1" w:rsidRPr="00D241B2">
              <w:rPr>
                <w:rFonts w:ascii="Poppins" w:eastAsia="Times New Roman" w:hAnsi="Poppins" w:cs="Poppins"/>
                <w:b/>
                <w:bCs/>
                <w:color w:val="000000"/>
                <w:kern w:val="0"/>
                <w:sz w:val="22"/>
                <w:szCs w:val="22"/>
                <w:lang w:eastAsia="en-GB"/>
                <w14:ligatures w14:val="none"/>
              </w:rPr>
              <w:t>4</w:t>
            </w:r>
            <w:r w:rsidRPr="00D241B2">
              <w:rPr>
                <w:rFonts w:ascii="Poppins" w:eastAsia="Times New Roman" w:hAnsi="Poppins" w:cs="Poppins"/>
                <w:b/>
                <w:bCs/>
                <w:color w:val="000000"/>
                <w:kern w:val="0"/>
                <w:sz w:val="22"/>
                <w:szCs w:val="22"/>
                <w:lang w:eastAsia="en-GB"/>
                <w14:ligatures w14:val="none"/>
              </w:rPr>
              <w:t>)</w:t>
            </w:r>
            <w:r w:rsidRPr="00456CB9">
              <w:rPr>
                <w:rFonts w:ascii="Poppins" w:eastAsia="Times New Roman" w:hAnsi="Poppins" w:cs="Poppins"/>
                <w:i/>
                <w:iCs/>
                <w:color w:val="000000"/>
                <w:kern w:val="0"/>
                <w:sz w:val="22"/>
                <w:szCs w:val="22"/>
                <w:lang w:eastAsia="en-GB"/>
                <w14:ligatures w14:val="none"/>
              </w:rPr>
              <w:t> </w:t>
            </w:r>
          </w:p>
        </w:tc>
        <w:tc>
          <w:tcPr>
            <w:tcW w:w="1340" w:type="dxa"/>
            <w:tcBorders>
              <w:top w:val="single" w:sz="6" w:space="0" w:color="050A2F"/>
              <w:left w:val="single" w:sz="6" w:space="0" w:color="050A2F"/>
              <w:bottom w:val="single" w:sz="6" w:space="0" w:color="050A2F"/>
              <w:right w:val="single" w:sz="6" w:space="0" w:color="050A2F"/>
            </w:tcBorders>
          </w:tcPr>
          <w:p w14:paraId="5B3EC7D8" w14:textId="1F59A0A6" w:rsidR="00EC5976" w:rsidRPr="00456CB9" w:rsidRDefault="00C528A5"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NESO</w:t>
            </w:r>
          </w:p>
        </w:tc>
        <w:tc>
          <w:tcPr>
            <w:tcW w:w="3346" w:type="dxa"/>
            <w:tcBorders>
              <w:top w:val="single" w:sz="6" w:space="0" w:color="050A2F"/>
              <w:left w:val="single" w:sz="6" w:space="0" w:color="050A2F"/>
              <w:bottom w:val="single" w:sz="6" w:space="0" w:color="050A2F"/>
              <w:right w:val="single" w:sz="6" w:space="0" w:color="050A2F"/>
            </w:tcBorders>
          </w:tcPr>
          <w:p w14:paraId="12859C90" w14:textId="08FF38FF" w:rsidR="00EC5976" w:rsidRPr="00456CB9" w:rsidRDefault="00B91D20" w:rsidP="00456CB9">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Include Co-located projects within scope of the OTCF</w:t>
            </w:r>
          </w:p>
        </w:tc>
        <w:tc>
          <w:tcPr>
            <w:tcW w:w="2498" w:type="dxa"/>
            <w:tcBorders>
              <w:top w:val="single" w:sz="6" w:space="0" w:color="050A2F"/>
              <w:left w:val="single" w:sz="6" w:space="0" w:color="050A2F"/>
              <w:bottom w:val="single" w:sz="6" w:space="0" w:color="050A2F"/>
              <w:right w:val="single" w:sz="6" w:space="0" w:color="050A2F"/>
            </w:tcBorders>
          </w:tcPr>
          <w:p w14:paraId="2AD3F3CA" w14:textId="62BD1F88" w:rsidR="00EC5976" w:rsidRPr="00456CB9" w:rsidRDefault="00D241B2" w:rsidP="00456CB9">
            <w:pPr>
              <w:spacing w:after="0" w:line="240" w:lineRule="auto"/>
              <w:ind w:left="57"/>
              <w:textAlignment w:val="baseline"/>
              <w:rPr>
                <w:rFonts w:ascii="Poppins" w:eastAsia="Times New Roman" w:hAnsi="Poppins" w:cs="Poppins"/>
                <w:color w:val="000000"/>
                <w:kern w:val="0"/>
                <w:sz w:val="22"/>
                <w:szCs w:val="22"/>
                <w:shd w:val="clear" w:color="auto" w:fill="FFFF00"/>
                <w:lang w:eastAsia="en-GB"/>
                <w14:ligatures w14:val="none"/>
              </w:rPr>
            </w:pPr>
            <w:r>
              <w:rPr>
                <w:rFonts w:ascii="Poppins" w:eastAsia="Times New Roman" w:hAnsi="Poppins" w:cs="Poppins"/>
                <w:color w:val="000000"/>
                <w:kern w:val="0"/>
                <w:sz w:val="22"/>
                <w:szCs w:val="22"/>
                <w:lang w:eastAsia="en-GB"/>
                <w14:ligatures w14:val="none"/>
              </w:rPr>
              <w:t>Received majority support in the vote to progress as a WACM</w:t>
            </w:r>
          </w:p>
        </w:tc>
      </w:tr>
      <w:tr w:rsidR="00B32375" w:rsidRPr="00232A1A" w14:paraId="1A50B420" w14:textId="77777777" w:rsidTr="00085A53">
        <w:trPr>
          <w:trHeight w:val="915"/>
        </w:trPr>
        <w:tc>
          <w:tcPr>
            <w:tcW w:w="2431" w:type="dxa"/>
            <w:tcBorders>
              <w:top w:val="single" w:sz="6" w:space="0" w:color="050A2F"/>
              <w:left w:val="single" w:sz="6" w:space="0" w:color="050A2F"/>
              <w:bottom w:val="single" w:sz="6" w:space="0" w:color="050A2F"/>
              <w:right w:val="single" w:sz="6" w:space="0" w:color="050A2F"/>
            </w:tcBorders>
          </w:tcPr>
          <w:p w14:paraId="48C0D587" w14:textId="77777777" w:rsidR="00B32375" w:rsidRDefault="00B32375"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 xml:space="preserve">Alternative Request </w:t>
            </w:r>
          </w:p>
          <w:p w14:paraId="0F64D469" w14:textId="29E618E7" w:rsidR="00B32375" w:rsidRPr="00456CB9" w:rsidRDefault="00B32375"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 xml:space="preserve">9 </w:t>
            </w:r>
            <w:r w:rsidRPr="00D241B2">
              <w:rPr>
                <w:rFonts w:ascii="Poppins" w:eastAsia="Times New Roman" w:hAnsi="Poppins" w:cs="Poppins"/>
                <w:b/>
                <w:bCs/>
                <w:color w:val="000000"/>
                <w:kern w:val="0"/>
                <w:sz w:val="22"/>
                <w:szCs w:val="22"/>
                <w:lang w:eastAsia="en-GB"/>
                <w14:ligatures w14:val="none"/>
              </w:rPr>
              <w:t>(WACM</w:t>
            </w:r>
            <w:r>
              <w:rPr>
                <w:rFonts w:ascii="Poppins" w:eastAsia="Times New Roman" w:hAnsi="Poppins" w:cs="Poppins"/>
                <w:b/>
                <w:bCs/>
                <w:color w:val="000000"/>
                <w:kern w:val="0"/>
                <w:sz w:val="22"/>
                <w:szCs w:val="22"/>
                <w:lang w:eastAsia="en-GB"/>
                <w14:ligatures w14:val="none"/>
              </w:rPr>
              <w:t>5</w:t>
            </w:r>
            <w:r w:rsidRPr="00D241B2">
              <w:rPr>
                <w:rFonts w:ascii="Poppins" w:eastAsia="Times New Roman" w:hAnsi="Poppins" w:cs="Poppins"/>
                <w:b/>
                <w:bCs/>
                <w:color w:val="000000"/>
                <w:kern w:val="0"/>
                <w:sz w:val="22"/>
                <w:szCs w:val="22"/>
                <w:lang w:eastAsia="en-GB"/>
                <w14:ligatures w14:val="none"/>
              </w:rPr>
              <w:t>)</w:t>
            </w:r>
            <w:r w:rsidRPr="00456CB9">
              <w:rPr>
                <w:rFonts w:ascii="Poppins" w:eastAsia="Times New Roman" w:hAnsi="Poppins" w:cs="Poppins"/>
                <w:i/>
                <w:iCs/>
                <w:color w:val="000000"/>
                <w:kern w:val="0"/>
                <w:sz w:val="22"/>
                <w:szCs w:val="22"/>
                <w:lang w:eastAsia="en-GB"/>
                <w14:ligatures w14:val="none"/>
              </w:rPr>
              <w:t> </w:t>
            </w:r>
          </w:p>
        </w:tc>
        <w:tc>
          <w:tcPr>
            <w:tcW w:w="1340" w:type="dxa"/>
            <w:tcBorders>
              <w:top w:val="single" w:sz="6" w:space="0" w:color="050A2F"/>
              <w:left w:val="single" w:sz="6" w:space="0" w:color="050A2F"/>
              <w:bottom w:val="single" w:sz="6" w:space="0" w:color="050A2F"/>
              <w:right w:val="single" w:sz="6" w:space="0" w:color="050A2F"/>
            </w:tcBorders>
          </w:tcPr>
          <w:p w14:paraId="2A357EDC" w14:textId="03A6ED94" w:rsidR="00B32375" w:rsidRPr="00456CB9" w:rsidRDefault="00DE1FDE"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 xml:space="preserve">Ethos Green Energy </w:t>
            </w:r>
            <w:r w:rsidR="00C1165F">
              <w:rPr>
                <w:rFonts w:ascii="Poppins" w:eastAsia="Times New Roman" w:hAnsi="Poppins" w:cs="Poppins"/>
                <w:color w:val="000000"/>
                <w:kern w:val="0"/>
                <w:sz w:val="22"/>
                <w:szCs w:val="22"/>
                <w:lang w:eastAsia="en-GB"/>
                <w14:ligatures w14:val="none"/>
              </w:rPr>
              <w:t xml:space="preserve">/Innova </w:t>
            </w:r>
          </w:p>
        </w:tc>
        <w:tc>
          <w:tcPr>
            <w:tcW w:w="3346" w:type="dxa"/>
            <w:tcBorders>
              <w:top w:val="single" w:sz="6" w:space="0" w:color="050A2F"/>
              <w:left w:val="single" w:sz="6" w:space="0" w:color="050A2F"/>
              <w:bottom w:val="single" w:sz="6" w:space="0" w:color="050A2F"/>
              <w:right w:val="single" w:sz="6" w:space="0" w:color="050A2F"/>
            </w:tcBorders>
          </w:tcPr>
          <w:p w14:paraId="61509908" w14:textId="16596919" w:rsidR="00B32375" w:rsidRPr="00456CB9" w:rsidRDefault="00085A53"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 xml:space="preserve">Two-Stage OTCF Proportionate Treatment of </w:t>
            </w:r>
            <w:r w:rsidR="00C46A83">
              <w:rPr>
                <w:rFonts w:ascii="Poppins" w:eastAsia="Times New Roman" w:hAnsi="Poppins" w:cs="Poppins"/>
                <w:color w:val="000000"/>
                <w:kern w:val="0"/>
                <w:sz w:val="22"/>
                <w:szCs w:val="22"/>
                <w:lang w:eastAsia="en-GB"/>
                <w14:ligatures w14:val="none"/>
              </w:rPr>
              <w:t>Projects pre-trigger date. maximum OTCF based on lifetime securities. OTCF refunded upon meeting Milestone M8.</w:t>
            </w:r>
          </w:p>
        </w:tc>
        <w:tc>
          <w:tcPr>
            <w:tcW w:w="2498" w:type="dxa"/>
            <w:tcBorders>
              <w:top w:val="single" w:sz="6" w:space="0" w:color="050A2F"/>
              <w:left w:val="single" w:sz="6" w:space="0" w:color="050A2F"/>
              <w:bottom w:val="single" w:sz="6" w:space="0" w:color="050A2F"/>
              <w:right w:val="single" w:sz="6" w:space="0" w:color="050A2F"/>
            </w:tcBorders>
          </w:tcPr>
          <w:p w14:paraId="6C0BC350" w14:textId="50629426" w:rsidR="00B32375" w:rsidRDefault="00B32375"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Received majority support in the vote to progress as a WACM</w:t>
            </w:r>
          </w:p>
        </w:tc>
      </w:tr>
      <w:tr w:rsidR="00A52009" w:rsidRPr="00232A1A" w14:paraId="0FAC26E3" w14:textId="77777777" w:rsidTr="00085A53">
        <w:trPr>
          <w:trHeight w:val="915"/>
        </w:trPr>
        <w:tc>
          <w:tcPr>
            <w:tcW w:w="2431" w:type="dxa"/>
            <w:tcBorders>
              <w:top w:val="single" w:sz="6" w:space="0" w:color="050A2F"/>
              <w:left w:val="single" w:sz="6" w:space="0" w:color="050A2F"/>
              <w:bottom w:val="single" w:sz="6" w:space="0" w:color="050A2F"/>
              <w:right w:val="single" w:sz="6" w:space="0" w:color="050A2F"/>
            </w:tcBorders>
          </w:tcPr>
          <w:p w14:paraId="16F60629" w14:textId="3719BF73" w:rsidR="00A52009" w:rsidRPr="00456CB9" w:rsidRDefault="00A52009"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 xml:space="preserve">Alternative Request 10 </w:t>
            </w:r>
            <w:r w:rsidRPr="00590851">
              <w:rPr>
                <w:rFonts w:ascii="Poppins" w:eastAsia="Times New Roman" w:hAnsi="Poppins" w:cs="Poppins"/>
                <w:b/>
                <w:bCs/>
                <w:color w:val="000000"/>
                <w:kern w:val="0"/>
                <w:sz w:val="22"/>
                <w:szCs w:val="22"/>
                <w:lang w:eastAsia="en-GB"/>
                <w14:ligatures w14:val="none"/>
              </w:rPr>
              <w:t>(WACM6)</w:t>
            </w:r>
          </w:p>
        </w:tc>
        <w:tc>
          <w:tcPr>
            <w:tcW w:w="1340" w:type="dxa"/>
            <w:tcBorders>
              <w:top w:val="single" w:sz="6" w:space="0" w:color="050A2F"/>
              <w:left w:val="single" w:sz="6" w:space="0" w:color="050A2F"/>
              <w:bottom w:val="single" w:sz="6" w:space="0" w:color="050A2F"/>
              <w:right w:val="single" w:sz="6" w:space="0" w:color="050A2F"/>
            </w:tcBorders>
          </w:tcPr>
          <w:p w14:paraId="775701B9" w14:textId="304139E3" w:rsidR="00A52009" w:rsidRDefault="00A52009"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OnPath Energy</w:t>
            </w:r>
          </w:p>
        </w:tc>
        <w:tc>
          <w:tcPr>
            <w:tcW w:w="3346" w:type="dxa"/>
            <w:tcBorders>
              <w:top w:val="single" w:sz="6" w:space="0" w:color="050A2F"/>
              <w:left w:val="single" w:sz="6" w:space="0" w:color="050A2F"/>
              <w:bottom w:val="single" w:sz="6" w:space="0" w:color="050A2F"/>
              <w:right w:val="single" w:sz="6" w:space="0" w:color="050A2F"/>
            </w:tcBorders>
          </w:tcPr>
          <w:p w14:paraId="1ED2C5D9" w14:textId="77777777" w:rsidR="00A52009" w:rsidRDefault="00F84845" w:rsidP="00B32375">
            <w:pPr>
              <w:spacing w:after="0" w:line="240" w:lineRule="auto"/>
              <w:ind w:left="57"/>
              <w:textAlignment w:val="baseline"/>
              <w:rPr>
                <w:rFonts w:ascii="Poppins" w:eastAsia="Times New Roman" w:hAnsi="Poppins" w:cs="Poppins"/>
                <w:color w:val="000000" w:themeColor="text1"/>
                <w:sz w:val="22"/>
                <w:szCs w:val="22"/>
                <w:lang w:eastAsia="en-GB"/>
              </w:rPr>
            </w:pPr>
            <w:r w:rsidRPr="00456CB9">
              <w:rPr>
                <w:rFonts w:ascii="Poppins" w:eastAsia="Times New Roman" w:hAnsi="Poppins" w:cs="Poppins"/>
                <w:color w:val="000000"/>
                <w:kern w:val="0"/>
                <w:sz w:val="22"/>
                <w:szCs w:val="22"/>
                <w:lang w:eastAsia="en-GB"/>
                <w14:ligatures w14:val="none"/>
              </w:rPr>
              <w:t xml:space="preserve">OTCF </w:t>
            </w:r>
            <w:r w:rsidRPr="33429829">
              <w:rPr>
                <w:rFonts w:ascii="Poppins" w:eastAsia="Times New Roman" w:hAnsi="Poppins" w:cs="Poppins"/>
                <w:color w:val="000000" w:themeColor="text1"/>
                <w:sz w:val="22"/>
                <w:szCs w:val="22"/>
                <w:lang w:eastAsia="en-GB"/>
              </w:rPr>
              <w:t>Limit and</w:t>
            </w:r>
            <w:r w:rsidRPr="0CA60AD7">
              <w:rPr>
                <w:rFonts w:ascii="Poppins" w:eastAsia="Times New Roman" w:hAnsi="Poppins" w:cs="Poppins"/>
                <w:color w:val="000000" w:themeColor="text1"/>
                <w:sz w:val="22"/>
                <w:szCs w:val="22"/>
                <w:lang w:eastAsia="en-GB"/>
              </w:rPr>
              <w:t xml:space="preserve"> Floor</w:t>
            </w:r>
          </w:p>
          <w:p w14:paraId="5FEA0433" w14:textId="1A9FED95" w:rsidR="00F84845" w:rsidRDefault="00F84845"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sidRPr="00456CB9">
              <w:rPr>
                <w:rFonts w:ascii="Poppins" w:eastAsia="Times New Roman" w:hAnsi="Poppins" w:cs="Poppins"/>
                <w:color w:val="000000"/>
                <w:kern w:val="0"/>
                <w:sz w:val="22"/>
                <w:szCs w:val="22"/>
                <w:lang w:eastAsia="en-GB"/>
                <w14:ligatures w14:val="none"/>
              </w:rPr>
              <w:t>Include Co-located projects within scope of the OTCF</w:t>
            </w:r>
          </w:p>
        </w:tc>
        <w:tc>
          <w:tcPr>
            <w:tcW w:w="2498" w:type="dxa"/>
            <w:tcBorders>
              <w:top w:val="single" w:sz="6" w:space="0" w:color="050A2F"/>
              <w:left w:val="single" w:sz="6" w:space="0" w:color="050A2F"/>
              <w:bottom w:val="single" w:sz="6" w:space="0" w:color="050A2F"/>
              <w:right w:val="single" w:sz="6" w:space="0" w:color="050A2F"/>
            </w:tcBorders>
          </w:tcPr>
          <w:p w14:paraId="2FB00B3E" w14:textId="05F1969C" w:rsidR="00A52009" w:rsidRDefault="00E81C31" w:rsidP="00B32375">
            <w:pPr>
              <w:spacing w:after="0" w:line="240" w:lineRule="auto"/>
              <w:ind w:left="57"/>
              <w:textAlignment w:val="baseline"/>
              <w:rPr>
                <w:rFonts w:ascii="Poppins" w:eastAsia="Times New Roman" w:hAnsi="Poppins" w:cs="Poppins"/>
                <w:color w:val="000000"/>
                <w:kern w:val="0"/>
                <w:sz w:val="22"/>
                <w:szCs w:val="22"/>
                <w:lang w:eastAsia="en-GB"/>
                <w14:ligatures w14:val="none"/>
              </w:rPr>
            </w:pPr>
            <w:r>
              <w:rPr>
                <w:rFonts w:ascii="Poppins" w:eastAsia="Times New Roman" w:hAnsi="Poppins" w:cs="Poppins"/>
                <w:color w:val="000000"/>
                <w:kern w:val="0"/>
                <w:sz w:val="22"/>
                <w:szCs w:val="22"/>
                <w:lang w:eastAsia="en-GB"/>
                <w14:ligatures w14:val="none"/>
              </w:rPr>
              <w:t>Did not receive majority suppo</w:t>
            </w:r>
            <w:r w:rsidR="00AA77D3">
              <w:rPr>
                <w:rFonts w:ascii="Poppins" w:eastAsia="Times New Roman" w:hAnsi="Poppins" w:cs="Poppins"/>
                <w:color w:val="000000"/>
                <w:kern w:val="0"/>
                <w:sz w:val="22"/>
                <w:szCs w:val="22"/>
                <w:lang w:eastAsia="en-GB"/>
                <w14:ligatures w14:val="none"/>
              </w:rPr>
              <w:t>rt in the vote but saved by the Chair as may better facilitate the A</w:t>
            </w:r>
            <w:r w:rsidR="00FB32BB">
              <w:rPr>
                <w:rFonts w:ascii="Poppins" w:eastAsia="Times New Roman" w:hAnsi="Poppins" w:cs="Poppins"/>
                <w:color w:val="000000"/>
                <w:kern w:val="0"/>
                <w:sz w:val="22"/>
                <w:szCs w:val="22"/>
                <w:lang w:eastAsia="en-GB"/>
                <w14:ligatures w14:val="none"/>
              </w:rPr>
              <w:t>pplicable Objectives</w:t>
            </w:r>
          </w:p>
        </w:tc>
      </w:tr>
    </w:tbl>
    <w:p w14:paraId="311C892E" w14:textId="77777777" w:rsidR="00232A1A" w:rsidRPr="00232A1A" w:rsidRDefault="00232A1A" w:rsidP="00232A1A">
      <w:pPr>
        <w:spacing w:after="0" w:line="240" w:lineRule="auto"/>
        <w:textAlignment w:val="baseline"/>
        <w:rPr>
          <w:rFonts w:ascii="Segoe UI" w:eastAsia="Times New Roman" w:hAnsi="Segoe UI" w:cs="Segoe UI"/>
          <w:color w:val="000000"/>
          <w:kern w:val="0"/>
          <w:sz w:val="18"/>
          <w:szCs w:val="18"/>
          <w:lang w:eastAsia="en-GB"/>
          <w14:ligatures w14:val="none"/>
        </w:rPr>
      </w:pPr>
      <w:r w:rsidRPr="00232A1A">
        <w:rPr>
          <w:rFonts w:ascii="Poppins" w:eastAsia="Times New Roman" w:hAnsi="Poppins" w:cs="Poppins"/>
          <w:color w:val="000000"/>
          <w:kern w:val="0"/>
          <w:sz w:val="20"/>
          <w:szCs w:val="20"/>
          <w:lang w:eastAsia="en-GB"/>
          <w14:ligatures w14:val="none"/>
        </w:rPr>
        <w:t> </w:t>
      </w:r>
    </w:p>
    <w:p w14:paraId="56211EC1" w14:textId="77777777" w:rsidR="00D42F9F" w:rsidRPr="000E4810" w:rsidRDefault="00D42F9F" w:rsidP="008F166F">
      <w:pPr>
        <w:spacing w:after="0" w:line="240" w:lineRule="auto"/>
        <w:textAlignment w:val="baseline"/>
        <w:rPr>
          <w:rFonts w:ascii="Poppins" w:eastAsia="Times New Roman" w:hAnsi="Poppins" w:cs="Poppins"/>
          <w:color w:val="000000"/>
          <w:kern w:val="0"/>
          <w:sz w:val="22"/>
          <w:szCs w:val="22"/>
          <w:lang w:eastAsia="en-GB"/>
          <w14:ligatures w14:val="none"/>
        </w:rPr>
      </w:pPr>
    </w:p>
    <w:p w14:paraId="25BDCAF0" w14:textId="2828DFBF" w:rsidR="003E3DA2" w:rsidRPr="00D22FB7" w:rsidRDefault="00136C47" w:rsidP="00D22FB7">
      <w:pPr>
        <w:rPr>
          <w:kern w:val="0"/>
          <w14:ligatures w14:val="none"/>
        </w:rPr>
        <w:sectPr w:rsidR="003E3DA2" w:rsidRPr="00D22FB7" w:rsidSect="008715B9">
          <w:headerReference w:type="even" r:id="rId35"/>
          <w:headerReference w:type="default" r:id="rId36"/>
          <w:footerReference w:type="default" r:id="rId37"/>
          <w:headerReference w:type="first" r:id="rId38"/>
          <w:footerReference w:type="first" r:id="rId39"/>
          <w:pgSz w:w="11906" w:h="16838" w:code="9"/>
          <w:pgMar w:top="2495" w:right="1077" w:bottom="1361" w:left="1077" w:header="0" w:footer="0" w:gutter="0"/>
          <w:cols w:space="708"/>
          <w:docGrid w:linePitch="360"/>
        </w:sectPr>
      </w:pPr>
      <w:r>
        <w:rPr>
          <w:rFonts w:ascii="Poppins" w:hAnsi="Poppins" w:cs="Poppins"/>
          <w:color w:val="000000"/>
          <w:sz w:val="22"/>
          <w:szCs w:val="22"/>
        </w:rPr>
        <w:t>The following page</w:t>
      </w:r>
      <w:r w:rsidR="00B52DDA">
        <w:rPr>
          <w:rFonts w:ascii="Poppins" w:hAnsi="Poppins" w:cs="Poppins"/>
          <w:color w:val="000000"/>
          <w:sz w:val="22"/>
          <w:szCs w:val="22"/>
        </w:rPr>
        <w:t>s</w:t>
      </w:r>
      <w:r>
        <w:rPr>
          <w:rFonts w:ascii="Poppins" w:hAnsi="Poppins" w:cs="Poppins"/>
          <w:color w:val="000000"/>
          <w:sz w:val="22"/>
          <w:szCs w:val="22"/>
        </w:rPr>
        <w:t xml:space="preserve"> features a detailed comparison table designed to clarify the principal distinctions between the Original proposal and each of the</w:t>
      </w:r>
      <w:r w:rsidR="00DF1A7E">
        <w:rPr>
          <w:rFonts w:ascii="Poppins" w:hAnsi="Poppins" w:cs="Poppins"/>
          <w:color w:val="000000"/>
          <w:sz w:val="22"/>
          <w:szCs w:val="22"/>
        </w:rPr>
        <w:t xml:space="preserve"> </w:t>
      </w:r>
      <w:r w:rsidR="00060EA6">
        <w:rPr>
          <w:rFonts w:ascii="Poppins" w:hAnsi="Poppins" w:cs="Poppins"/>
          <w:color w:val="000000"/>
          <w:sz w:val="22"/>
          <w:szCs w:val="22"/>
        </w:rPr>
        <w:t>six</w:t>
      </w:r>
      <w:r>
        <w:rPr>
          <w:rFonts w:ascii="Poppins" w:hAnsi="Poppins" w:cs="Poppins"/>
          <w:color w:val="000000"/>
          <w:sz w:val="22"/>
          <w:szCs w:val="22"/>
        </w:rPr>
        <w:t xml:space="preserve"> Workgroup Alternative </w:t>
      </w:r>
      <w:r w:rsidR="00BB2BC8">
        <w:rPr>
          <w:rFonts w:ascii="Poppins" w:hAnsi="Poppins" w:cs="Poppins"/>
          <w:color w:val="000000"/>
          <w:sz w:val="22"/>
          <w:szCs w:val="22"/>
        </w:rPr>
        <w:t xml:space="preserve">CUSC </w:t>
      </w:r>
      <w:r>
        <w:rPr>
          <w:rFonts w:ascii="Poppins" w:hAnsi="Poppins" w:cs="Poppins"/>
          <w:color w:val="000000"/>
          <w:sz w:val="22"/>
          <w:szCs w:val="22"/>
        </w:rPr>
        <w:t>Modifications (WACMs). T</w:t>
      </w:r>
      <w:r w:rsidR="009A7AEC">
        <w:rPr>
          <w:rFonts w:ascii="Poppins" w:hAnsi="Poppins" w:cs="Poppins"/>
          <w:color w:val="000000"/>
          <w:sz w:val="22"/>
          <w:szCs w:val="22"/>
        </w:rPr>
        <w:t>he</w:t>
      </w:r>
      <w:r>
        <w:rPr>
          <w:rFonts w:ascii="Poppins" w:hAnsi="Poppins" w:cs="Poppins"/>
          <w:color w:val="000000"/>
          <w:sz w:val="22"/>
          <w:szCs w:val="22"/>
        </w:rPr>
        <w:t xml:space="preserve"> table presents a side-by-side analysis</w:t>
      </w:r>
      <w:r w:rsidR="00D22FB7">
        <w:rPr>
          <w:rFonts w:ascii="Poppins" w:hAnsi="Poppins" w:cs="Poppins"/>
          <w:color w:val="000000"/>
          <w:sz w:val="22"/>
          <w:szCs w:val="22"/>
        </w:rPr>
        <w:t xml:space="preserve"> </w:t>
      </w:r>
      <w:r w:rsidR="00D668A6">
        <w:rPr>
          <w:rFonts w:ascii="Poppins" w:hAnsi="Poppins" w:cs="Poppins"/>
          <w:color w:val="000000"/>
          <w:sz w:val="22"/>
          <w:szCs w:val="22"/>
        </w:rPr>
        <w:t>to highlight the</w:t>
      </w:r>
      <w:r w:rsidR="00D22FB7">
        <w:rPr>
          <w:rFonts w:ascii="Poppins" w:hAnsi="Poppins" w:cs="Poppins"/>
          <w:color w:val="000000"/>
          <w:sz w:val="22"/>
          <w:szCs w:val="22"/>
        </w:rPr>
        <w:t xml:space="preserve"> </w:t>
      </w:r>
      <w:r>
        <w:rPr>
          <w:rFonts w:ascii="Poppins" w:hAnsi="Poppins" w:cs="Poppins"/>
          <w:color w:val="000000"/>
          <w:sz w:val="22"/>
          <w:szCs w:val="22"/>
        </w:rPr>
        <w:t xml:space="preserve">specific changes or consistencies across all </w:t>
      </w:r>
      <w:r w:rsidR="00545C26">
        <w:rPr>
          <w:rFonts w:ascii="Poppins" w:hAnsi="Poppins" w:cs="Poppins"/>
          <w:color w:val="000000"/>
          <w:sz w:val="22"/>
          <w:szCs w:val="22"/>
        </w:rPr>
        <w:t>s</w:t>
      </w:r>
      <w:r w:rsidR="00FB32BB">
        <w:rPr>
          <w:rFonts w:ascii="Poppins" w:hAnsi="Poppins" w:cs="Poppins"/>
          <w:color w:val="000000"/>
          <w:sz w:val="22"/>
          <w:szCs w:val="22"/>
        </w:rPr>
        <w:t>even</w:t>
      </w:r>
      <w:r w:rsidR="00545C26">
        <w:rPr>
          <w:rFonts w:ascii="Poppins" w:hAnsi="Poppins" w:cs="Poppins"/>
          <w:color w:val="000000"/>
          <w:sz w:val="22"/>
          <w:szCs w:val="22"/>
        </w:rPr>
        <w:t xml:space="preserve"> </w:t>
      </w:r>
      <w:r>
        <w:rPr>
          <w:rFonts w:ascii="Poppins" w:hAnsi="Poppins" w:cs="Poppins"/>
          <w:color w:val="000000"/>
          <w:sz w:val="22"/>
          <w:szCs w:val="22"/>
        </w:rPr>
        <w:t>options</w:t>
      </w:r>
      <w:r w:rsidR="00141FEC">
        <w:rPr>
          <w:rStyle w:val="FootnoteReference"/>
          <w:rFonts w:ascii="Poppins" w:hAnsi="Poppins" w:cs="Poppins"/>
          <w:color w:val="000000"/>
          <w:sz w:val="22"/>
          <w:szCs w:val="22"/>
        </w:rPr>
        <w:footnoteReference w:id="43"/>
      </w:r>
      <w:r w:rsidR="00141FEC">
        <w:rPr>
          <w:rFonts w:ascii="Poppins" w:hAnsi="Poppins" w:cs="Poppins"/>
          <w:color w:val="000000"/>
          <w:sz w:val="22"/>
          <w:szCs w:val="22"/>
        </w:rPr>
        <w:t xml:space="preserve"> </w:t>
      </w:r>
      <w:r>
        <w:rPr>
          <w:rFonts w:ascii="Poppins" w:hAnsi="Poppins" w:cs="Poppins"/>
          <w:color w:val="000000"/>
          <w:sz w:val="22"/>
          <w:szCs w:val="22"/>
        </w:rPr>
        <w:t xml:space="preserve"> under consideration</w:t>
      </w:r>
      <w:r w:rsidR="00D22FB7">
        <w:rPr>
          <w:rFonts w:ascii="Poppins" w:hAnsi="Poppins" w:cs="Poppins"/>
          <w:color w:val="000000"/>
          <w:sz w:val="22"/>
          <w:szCs w:val="22"/>
        </w:rPr>
        <w:t>.</w:t>
      </w:r>
    </w:p>
    <w:tbl>
      <w:tblPr>
        <w:tblW w:w="14879" w:type="dxa"/>
        <w:tblLayout w:type="fixed"/>
        <w:tblLook w:val="04A0" w:firstRow="1" w:lastRow="0" w:firstColumn="1" w:lastColumn="0" w:noHBand="0" w:noVBand="1"/>
      </w:tblPr>
      <w:tblGrid>
        <w:gridCol w:w="1859"/>
        <w:gridCol w:w="1860"/>
        <w:gridCol w:w="1860"/>
        <w:gridCol w:w="1860"/>
        <w:gridCol w:w="1860"/>
        <w:gridCol w:w="1860"/>
        <w:gridCol w:w="1860"/>
        <w:gridCol w:w="1860"/>
      </w:tblGrid>
      <w:tr w:rsidR="00AB6630" w:rsidRPr="00AB6630" w14:paraId="5356E66E" w14:textId="2DBD0FCE" w:rsidTr="00A17EDA">
        <w:trPr>
          <w:trHeight w:val="530"/>
        </w:trPr>
        <w:tc>
          <w:tcPr>
            <w:tcW w:w="1859" w:type="dxa"/>
            <w:tcBorders>
              <w:top w:val="single" w:sz="4" w:space="0" w:color="auto"/>
              <w:left w:val="single" w:sz="4" w:space="0" w:color="auto"/>
              <w:bottom w:val="single" w:sz="4" w:space="0" w:color="auto"/>
              <w:right w:val="single" w:sz="4" w:space="0" w:color="auto"/>
            </w:tcBorders>
            <w:hideMark/>
          </w:tcPr>
          <w:p w14:paraId="50DC5808" w14:textId="77777777" w:rsidR="00AB6630" w:rsidRPr="00590851" w:rsidRDefault="00AB6630" w:rsidP="001277C0">
            <w:pPr>
              <w:spacing w:after="0" w:line="240" w:lineRule="auto"/>
              <w:rPr>
                <w:rFonts w:ascii="Poppins" w:eastAsia="Times New Roman" w:hAnsi="Poppins" w:cs="Poppins"/>
                <w:b/>
                <w:bCs/>
                <w:kern w:val="0"/>
                <w:sz w:val="18"/>
                <w:szCs w:val="18"/>
                <w:lang w:eastAsia="en-GB"/>
                <w14:ligatures w14:val="none"/>
              </w:rPr>
            </w:pPr>
            <w:r w:rsidRPr="00590851">
              <w:rPr>
                <w:rFonts w:ascii="Poppins" w:eastAsia="Times New Roman" w:hAnsi="Poppins" w:cs="Poppins"/>
                <w:b/>
                <w:bCs/>
                <w:kern w:val="0"/>
                <w:sz w:val="18"/>
                <w:szCs w:val="18"/>
                <w:lang w:eastAsia="en-GB"/>
                <w14:ligatures w14:val="none"/>
              </w:rPr>
              <w:lastRenderedPageBreak/>
              <w:t>Design Parameter</w:t>
            </w:r>
          </w:p>
        </w:tc>
        <w:tc>
          <w:tcPr>
            <w:tcW w:w="1860" w:type="dxa"/>
            <w:tcBorders>
              <w:top w:val="single" w:sz="4" w:space="0" w:color="auto"/>
              <w:left w:val="nil"/>
              <w:bottom w:val="single" w:sz="4" w:space="0" w:color="auto"/>
              <w:right w:val="single" w:sz="4" w:space="0" w:color="auto"/>
            </w:tcBorders>
            <w:hideMark/>
          </w:tcPr>
          <w:p w14:paraId="302A0845" w14:textId="014C98D3" w:rsidR="00AB6630" w:rsidRPr="00590851" w:rsidRDefault="00AB6630" w:rsidP="001277C0">
            <w:pPr>
              <w:spacing w:after="0" w:line="240" w:lineRule="auto"/>
              <w:rPr>
                <w:rFonts w:ascii="Poppins" w:eastAsia="Times New Roman" w:hAnsi="Poppins" w:cs="Poppins"/>
                <w:b/>
                <w:bCs/>
                <w:kern w:val="0"/>
                <w:sz w:val="18"/>
                <w:szCs w:val="18"/>
                <w:lang w:eastAsia="en-GB"/>
                <w14:ligatures w14:val="none"/>
              </w:rPr>
            </w:pPr>
            <w:r w:rsidRPr="00590851">
              <w:rPr>
                <w:rFonts w:ascii="Poppins" w:eastAsia="Times New Roman" w:hAnsi="Poppins" w:cs="Poppins"/>
                <w:b/>
                <w:bCs/>
                <w:kern w:val="0"/>
                <w:sz w:val="18"/>
                <w:szCs w:val="18"/>
                <w:lang w:eastAsia="en-GB"/>
                <w14:ligatures w14:val="none"/>
              </w:rPr>
              <w:t xml:space="preserve"> Original</w:t>
            </w:r>
            <w:r w:rsidR="00BF4EC8">
              <w:rPr>
                <w:rFonts w:ascii="Poppins" w:eastAsia="Times New Roman" w:hAnsi="Poppins" w:cs="Poppins"/>
                <w:b/>
                <w:bCs/>
                <w:kern w:val="0"/>
                <w:sz w:val="18"/>
                <w:szCs w:val="18"/>
                <w:lang w:eastAsia="en-GB"/>
                <w14:ligatures w14:val="none"/>
              </w:rPr>
              <w:t xml:space="preserve"> solution</w:t>
            </w:r>
          </w:p>
        </w:tc>
        <w:tc>
          <w:tcPr>
            <w:tcW w:w="1860" w:type="dxa"/>
            <w:tcBorders>
              <w:top w:val="single" w:sz="4" w:space="0" w:color="auto"/>
              <w:left w:val="nil"/>
              <w:bottom w:val="single" w:sz="4" w:space="0" w:color="auto"/>
              <w:right w:val="single" w:sz="4" w:space="0" w:color="auto"/>
            </w:tcBorders>
            <w:hideMark/>
          </w:tcPr>
          <w:p w14:paraId="578BFEFB" w14:textId="6B2744BB" w:rsidR="00AB6630" w:rsidRPr="00590851" w:rsidRDefault="00AB6630" w:rsidP="001277C0">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t>WACM1</w:t>
            </w:r>
          </w:p>
        </w:tc>
        <w:tc>
          <w:tcPr>
            <w:tcW w:w="1860" w:type="dxa"/>
            <w:tcBorders>
              <w:top w:val="single" w:sz="4" w:space="0" w:color="auto"/>
              <w:left w:val="nil"/>
              <w:bottom w:val="single" w:sz="4" w:space="0" w:color="auto"/>
              <w:right w:val="single" w:sz="4" w:space="0" w:color="auto"/>
            </w:tcBorders>
            <w:hideMark/>
          </w:tcPr>
          <w:p w14:paraId="30C1BAB3" w14:textId="42D38F3D" w:rsidR="00AB6630" w:rsidRPr="00590851" w:rsidRDefault="00AB6630" w:rsidP="001277C0">
            <w:pPr>
              <w:spacing w:after="0" w:line="240" w:lineRule="auto"/>
              <w:rPr>
                <w:rFonts w:ascii="Poppins" w:eastAsia="Times New Roman" w:hAnsi="Poppins" w:cs="Poppins"/>
                <w:b/>
                <w:bCs/>
                <w:kern w:val="0"/>
                <w:sz w:val="18"/>
                <w:szCs w:val="18"/>
                <w:lang w:eastAsia="en-GB"/>
                <w14:ligatures w14:val="none"/>
              </w:rPr>
            </w:pPr>
            <w:r w:rsidRPr="00590851">
              <w:rPr>
                <w:rFonts w:ascii="Poppins" w:eastAsia="Times New Roman" w:hAnsi="Poppins" w:cs="Poppins"/>
                <w:b/>
                <w:bCs/>
                <w:kern w:val="0"/>
                <w:sz w:val="18"/>
                <w:szCs w:val="18"/>
                <w:lang w:eastAsia="en-GB"/>
                <w14:ligatures w14:val="none"/>
              </w:rPr>
              <w:t>WACM2</w:t>
            </w:r>
          </w:p>
        </w:tc>
        <w:tc>
          <w:tcPr>
            <w:tcW w:w="1860" w:type="dxa"/>
            <w:tcBorders>
              <w:top w:val="single" w:sz="4" w:space="0" w:color="auto"/>
              <w:left w:val="nil"/>
              <w:bottom w:val="single" w:sz="4" w:space="0" w:color="auto"/>
              <w:right w:val="single" w:sz="4" w:space="0" w:color="auto"/>
            </w:tcBorders>
            <w:hideMark/>
          </w:tcPr>
          <w:p w14:paraId="132444DD" w14:textId="0017BD81" w:rsidR="00AB6630" w:rsidRPr="00590851" w:rsidRDefault="00AB6630" w:rsidP="001277C0">
            <w:pPr>
              <w:spacing w:after="0" w:line="240" w:lineRule="auto"/>
              <w:rPr>
                <w:rFonts w:ascii="Poppins" w:eastAsia="Times New Roman" w:hAnsi="Poppins" w:cs="Poppins"/>
                <w:b/>
                <w:bCs/>
                <w:kern w:val="0"/>
                <w:sz w:val="18"/>
                <w:szCs w:val="18"/>
                <w:lang w:eastAsia="en-GB"/>
                <w14:ligatures w14:val="none"/>
              </w:rPr>
            </w:pPr>
            <w:r w:rsidRPr="00590851">
              <w:rPr>
                <w:rFonts w:ascii="Poppins" w:eastAsia="Times New Roman" w:hAnsi="Poppins" w:cs="Poppins"/>
                <w:b/>
                <w:bCs/>
                <w:kern w:val="0"/>
                <w:sz w:val="18"/>
                <w:szCs w:val="18"/>
                <w:lang w:eastAsia="en-GB"/>
                <w14:ligatures w14:val="none"/>
              </w:rPr>
              <w:t>WACM3</w:t>
            </w:r>
          </w:p>
        </w:tc>
        <w:tc>
          <w:tcPr>
            <w:tcW w:w="1860" w:type="dxa"/>
            <w:tcBorders>
              <w:top w:val="single" w:sz="4" w:space="0" w:color="auto"/>
              <w:left w:val="nil"/>
              <w:bottom w:val="single" w:sz="4" w:space="0" w:color="auto"/>
              <w:right w:val="single" w:sz="4" w:space="0" w:color="auto"/>
            </w:tcBorders>
            <w:hideMark/>
          </w:tcPr>
          <w:p w14:paraId="717291F9" w14:textId="26018F75" w:rsidR="00AB6630" w:rsidRPr="00590851" w:rsidRDefault="00AB6630" w:rsidP="001277C0">
            <w:pPr>
              <w:spacing w:after="0" w:line="240" w:lineRule="auto"/>
              <w:rPr>
                <w:rFonts w:ascii="Poppins" w:eastAsia="Times New Roman" w:hAnsi="Poppins" w:cs="Poppins"/>
                <w:b/>
                <w:bCs/>
                <w:kern w:val="0"/>
                <w:sz w:val="18"/>
                <w:szCs w:val="18"/>
                <w:lang w:eastAsia="en-GB"/>
                <w14:ligatures w14:val="none"/>
              </w:rPr>
            </w:pPr>
            <w:r w:rsidRPr="00590851">
              <w:rPr>
                <w:rFonts w:ascii="Poppins" w:eastAsia="Times New Roman" w:hAnsi="Poppins" w:cs="Poppins"/>
                <w:b/>
                <w:bCs/>
                <w:kern w:val="0"/>
                <w:sz w:val="18"/>
                <w:szCs w:val="18"/>
                <w:lang w:eastAsia="en-GB"/>
                <w14:ligatures w14:val="none"/>
              </w:rPr>
              <w:t>WACM4</w:t>
            </w:r>
          </w:p>
        </w:tc>
        <w:tc>
          <w:tcPr>
            <w:tcW w:w="1860" w:type="dxa"/>
            <w:tcBorders>
              <w:top w:val="single" w:sz="4" w:space="0" w:color="auto"/>
              <w:left w:val="nil"/>
              <w:bottom w:val="single" w:sz="4" w:space="0" w:color="auto"/>
              <w:right w:val="single" w:sz="4" w:space="0" w:color="auto"/>
            </w:tcBorders>
          </w:tcPr>
          <w:p w14:paraId="2323060B" w14:textId="4AD16382" w:rsidR="00AB6630" w:rsidRPr="00590851" w:rsidRDefault="00AB6630" w:rsidP="001277C0">
            <w:pPr>
              <w:spacing w:after="0" w:line="240" w:lineRule="auto"/>
              <w:rPr>
                <w:rFonts w:ascii="Poppins" w:eastAsia="Times New Roman" w:hAnsi="Poppins" w:cs="Poppins"/>
                <w:b/>
                <w:bCs/>
                <w:kern w:val="0"/>
                <w:sz w:val="18"/>
                <w:szCs w:val="18"/>
                <w:lang w:eastAsia="en-GB"/>
                <w14:ligatures w14:val="none"/>
              </w:rPr>
            </w:pPr>
            <w:r w:rsidRPr="00590851">
              <w:rPr>
                <w:rFonts w:ascii="Poppins" w:eastAsia="Times New Roman" w:hAnsi="Poppins" w:cs="Poppins"/>
                <w:b/>
                <w:bCs/>
                <w:kern w:val="0"/>
                <w:sz w:val="18"/>
                <w:szCs w:val="18"/>
                <w:lang w:eastAsia="en-GB"/>
                <w14:ligatures w14:val="none"/>
              </w:rPr>
              <w:t>WACM5</w:t>
            </w:r>
          </w:p>
        </w:tc>
        <w:tc>
          <w:tcPr>
            <w:tcW w:w="1860" w:type="dxa"/>
            <w:tcBorders>
              <w:top w:val="single" w:sz="4" w:space="0" w:color="auto"/>
              <w:left w:val="nil"/>
              <w:bottom w:val="single" w:sz="4" w:space="0" w:color="auto"/>
              <w:right w:val="single" w:sz="4" w:space="0" w:color="auto"/>
            </w:tcBorders>
          </w:tcPr>
          <w:p w14:paraId="49141CB0" w14:textId="1DD07778" w:rsidR="00AB6630" w:rsidRPr="00AB6630" w:rsidRDefault="00EF3C11" w:rsidP="001277C0">
            <w:pPr>
              <w:spacing w:after="0" w:line="240" w:lineRule="auto"/>
              <w:rPr>
                <w:rFonts w:ascii="Poppins" w:eastAsia="Times New Roman" w:hAnsi="Poppins" w:cs="Poppins"/>
                <w:b/>
                <w:bCs/>
                <w:kern w:val="0"/>
                <w:sz w:val="18"/>
                <w:szCs w:val="18"/>
                <w:lang w:eastAsia="en-GB"/>
                <w14:ligatures w14:val="none"/>
              </w:rPr>
            </w:pPr>
            <w:r>
              <w:rPr>
                <w:rFonts w:ascii="Poppins" w:eastAsia="Times New Roman" w:hAnsi="Poppins" w:cs="Poppins"/>
                <w:b/>
                <w:bCs/>
                <w:kern w:val="0"/>
                <w:sz w:val="18"/>
                <w:szCs w:val="18"/>
                <w:lang w:eastAsia="en-GB"/>
                <w14:ligatures w14:val="none"/>
              </w:rPr>
              <w:t>WACM6</w:t>
            </w:r>
          </w:p>
        </w:tc>
      </w:tr>
      <w:tr w:rsidR="00AB6630" w:rsidRPr="00AB6630" w14:paraId="426479B2" w14:textId="0DA9956E" w:rsidTr="00590851">
        <w:trPr>
          <w:trHeight w:val="2250"/>
        </w:trPr>
        <w:tc>
          <w:tcPr>
            <w:tcW w:w="1859" w:type="dxa"/>
            <w:tcBorders>
              <w:top w:val="nil"/>
              <w:left w:val="single" w:sz="4" w:space="0" w:color="auto"/>
              <w:bottom w:val="single" w:sz="4" w:space="0" w:color="auto"/>
              <w:right w:val="single" w:sz="4" w:space="0" w:color="auto"/>
            </w:tcBorders>
            <w:vAlign w:val="center"/>
            <w:hideMark/>
          </w:tcPr>
          <w:p w14:paraId="47D2F63B" w14:textId="77777777" w:rsidR="00AB6630" w:rsidRPr="00590851" w:rsidRDefault="00AB6630" w:rsidP="001277C0">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t>1. Activation and deactivation thresholds</w:t>
            </w:r>
          </w:p>
        </w:tc>
        <w:tc>
          <w:tcPr>
            <w:tcW w:w="1860" w:type="dxa"/>
            <w:tcBorders>
              <w:top w:val="nil"/>
              <w:left w:val="nil"/>
              <w:bottom w:val="single" w:sz="4" w:space="0" w:color="auto"/>
              <w:right w:val="single" w:sz="4" w:space="0" w:color="auto"/>
            </w:tcBorders>
            <w:hideMark/>
          </w:tcPr>
          <w:p w14:paraId="033D2156"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Activated at 50% oversubscription and national capacity target &gt;5GW</w:t>
            </w:r>
            <w:r w:rsidRPr="00590851">
              <w:rPr>
                <w:rFonts w:ascii="Poppins" w:eastAsia="Times New Roman" w:hAnsi="Poppins" w:cs="Poppins"/>
                <w:color w:val="000000"/>
                <w:kern w:val="0"/>
                <w:sz w:val="18"/>
                <w:szCs w:val="18"/>
                <w:lang w:eastAsia="en-GB"/>
                <w14:ligatures w14:val="none"/>
              </w:rPr>
              <w:br/>
              <w:t>Deactivated at 25% oversubscription</w:t>
            </w:r>
          </w:p>
        </w:tc>
        <w:tc>
          <w:tcPr>
            <w:tcW w:w="1860" w:type="dxa"/>
            <w:tcBorders>
              <w:top w:val="nil"/>
              <w:left w:val="nil"/>
              <w:bottom w:val="single" w:sz="4" w:space="0" w:color="auto"/>
              <w:right w:val="single" w:sz="4" w:space="0" w:color="auto"/>
            </w:tcBorders>
            <w:shd w:val="clear" w:color="auto" w:fill="E7E6E6"/>
            <w:noWrap/>
            <w:vAlign w:val="center"/>
            <w:hideMark/>
          </w:tcPr>
          <w:p w14:paraId="5B3482EF"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noWrap/>
            <w:vAlign w:val="center"/>
            <w:hideMark/>
          </w:tcPr>
          <w:p w14:paraId="088FE87E"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noWrap/>
            <w:vAlign w:val="center"/>
            <w:hideMark/>
          </w:tcPr>
          <w:p w14:paraId="13D6CFD7"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noWrap/>
            <w:vAlign w:val="center"/>
            <w:hideMark/>
          </w:tcPr>
          <w:p w14:paraId="32F02913"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vAlign w:val="center"/>
          </w:tcPr>
          <w:p w14:paraId="1DE40972" w14:textId="5960A196" w:rsidR="00AB6630" w:rsidRPr="00590851" w:rsidRDefault="00AB6630" w:rsidP="004F62AF">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vAlign w:val="center"/>
          </w:tcPr>
          <w:p w14:paraId="3DD65023" w14:textId="2C412381" w:rsidR="00AB6630" w:rsidRPr="00AB6630" w:rsidRDefault="00CD7FA0" w:rsidP="00CD7FA0">
            <w:pPr>
              <w:spacing w:after="0" w:line="240" w:lineRule="auto"/>
              <w:rPr>
                <w:rFonts w:ascii="Poppins" w:eastAsia="Times New Roman" w:hAnsi="Poppins" w:cs="Poppins"/>
                <w:color w:val="000000"/>
                <w:kern w:val="0"/>
                <w:sz w:val="18"/>
                <w:szCs w:val="18"/>
                <w:lang w:eastAsia="en-GB"/>
                <w14:ligatures w14:val="none"/>
              </w:rPr>
            </w:pPr>
            <w:r>
              <w:rPr>
                <w:rFonts w:ascii="Poppins" w:eastAsia="Times New Roman" w:hAnsi="Poppins" w:cs="Poppins"/>
                <w:color w:val="000000"/>
                <w:kern w:val="0"/>
                <w:sz w:val="18"/>
                <w:szCs w:val="18"/>
                <w:lang w:eastAsia="en-GB"/>
                <w14:ligatures w14:val="none"/>
              </w:rPr>
              <w:t>No change</w:t>
            </w:r>
          </w:p>
        </w:tc>
      </w:tr>
      <w:tr w:rsidR="00AB6630" w:rsidRPr="00AB6630" w14:paraId="13C2B408" w14:textId="79530CF9" w:rsidTr="00012AF2">
        <w:trPr>
          <w:trHeight w:val="780"/>
        </w:trPr>
        <w:tc>
          <w:tcPr>
            <w:tcW w:w="1859" w:type="dxa"/>
            <w:tcBorders>
              <w:top w:val="nil"/>
              <w:left w:val="single" w:sz="4" w:space="0" w:color="auto"/>
              <w:bottom w:val="single" w:sz="4" w:space="0" w:color="auto"/>
              <w:right w:val="single" w:sz="4" w:space="0" w:color="auto"/>
            </w:tcBorders>
            <w:vAlign w:val="center"/>
            <w:hideMark/>
          </w:tcPr>
          <w:p w14:paraId="239D798F" w14:textId="77777777" w:rsidR="00AB6630" w:rsidRPr="00590851" w:rsidRDefault="00AB6630" w:rsidP="001277C0">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t>2. National or regional application</w:t>
            </w:r>
          </w:p>
        </w:tc>
        <w:tc>
          <w:tcPr>
            <w:tcW w:w="1860" w:type="dxa"/>
            <w:tcBorders>
              <w:top w:val="nil"/>
              <w:left w:val="nil"/>
              <w:bottom w:val="single" w:sz="4" w:space="0" w:color="auto"/>
              <w:right w:val="single" w:sz="4" w:space="0" w:color="auto"/>
            </w:tcBorders>
            <w:vAlign w:val="center"/>
            <w:hideMark/>
          </w:tcPr>
          <w:p w14:paraId="6B4D18E5" w14:textId="77777777" w:rsidR="00AB6630" w:rsidRPr="00590851" w:rsidRDefault="00AB6630" w:rsidP="00A17EDA">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National</w:t>
            </w:r>
          </w:p>
        </w:tc>
        <w:tc>
          <w:tcPr>
            <w:tcW w:w="1860" w:type="dxa"/>
            <w:tcBorders>
              <w:top w:val="nil"/>
              <w:left w:val="nil"/>
              <w:bottom w:val="single" w:sz="4" w:space="0" w:color="auto"/>
              <w:right w:val="single" w:sz="4" w:space="0" w:color="auto"/>
            </w:tcBorders>
            <w:shd w:val="clear" w:color="auto" w:fill="E7E6E6"/>
            <w:noWrap/>
            <w:vAlign w:val="center"/>
            <w:hideMark/>
          </w:tcPr>
          <w:p w14:paraId="07C10101"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noWrap/>
            <w:vAlign w:val="center"/>
            <w:hideMark/>
          </w:tcPr>
          <w:p w14:paraId="125047ED"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noWrap/>
            <w:vAlign w:val="center"/>
            <w:hideMark/>
          </w:tcPr>
          <w:p w14:paraId="2CE40A4B"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noWrap/>
            <w:vAlign w:val="center"/>
            <w:hideMark/>
          </w:tcPr>
          <w:p w14:paraId="436BA5C1"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vAlign w:val="center"/>
          </w:tcPr>
          <w:p w14:paraId="6F0A73DB" w14:textId="1160F340" w:rsidR="00AB6630" w:rsidRPr="00590851" w:rsidRDefault="00AB6630" w:rsidP="004F62AF">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vAlign w:val="center"/>
          </w:tcPr>
          <w:p w14:paraId="0225ACAA" w14:textId="68DDB0B7" w:rsidR="00AB6630" w:rsidRPr="00AB6630" w:rsidRDefault="00CD7FA0" w:rsidP="00CD7FA0">
            <w:pPr>
              <w:spacing w:after="0" w:line="240" w:lineRule="auto"/>
              <w:rPr>
                <w:rFonts w:ascii="Poppins" w:eastAsia="Times New Roman" w:hAnsi="Poppins" w:cs="Poppins"/>
                <w:color w:val="000000"/>
                <w:kern w:val="0"/>
                <w:sz w:val="18"/>
                <w:szCs w:val="18"/>
                <w:lang w:eastAsia="en-GB"/>
                <w14:ligatures w14:val="none"/>
              </w:rPr>
            </w:pPr>
            <w:r>
              <w:rPr>
                <w:rFonts w:ascii="Poppins" w:eastAsia="Times New Roman" w:hAnsi="Poppins" w:cs="Poppins"/>
                <w:color w:val="000000"/>
                <w:kern w:val="0"/>
                <w:sz w:val="18"/>
                <w:szCs w:val="18"/>
                <w:lang w:eastAsia="en-GB"/>
                <w14:ligatures w14:val="none"/>
              </w:rPr>
              <w:t>No change</w:t>
            </w:r>
          </w:p>
        </w:tc>
      </w:tr>
      <w:tr w:rsidR="00AB6630" w:rsidRPr="00AB6630" w14:paraId="2DFB2392" w14:textId="795F23DE" w:rsidTr="00012AF2">
        <w:trPr>
          <w:trHeight w:val="2625"/>
        </w:trPr>
        <w:tc>
          <w:tcPr>
            <w:tcW w:w="1859" w:type="dxa"/>
            <w:tcBorders>
              <w:top w:val="nil"/>
              <w:left w:val="single" w:sz="4" w:space="0" w:color="auto"/>
              <w:bottom w:val="single" w:sz="4" w:space="0" w:color="auto"/>
              <w:right w:val="single" w:sz="4" w:space="0" w:color="auto"/>
            </w:tcBorders>
            <w:vAlign w:val="center"/>
            <w:hideMark/>
          </w:tcPr>
          <w:p w14:paraId="2F81655C" w14:textId="77777777" w:rsidR="00AB6630" w:rsidRPr="00590851" w:rsidRDefault="00AB6630" w:rsidP="001277C0">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t>3. Timing</w:t>
            </w:r>
          </w:p>
        </w:tc>
        <w:tc>
          <w:tcPr>
            <w:tcW w:w="1860" w:type="dxa"/>
            <w:tcBorders>
              <w:top w:val="nil"/>
              <w:left w:val="nil"/>
              <w:bottom w:val="single" w:sz="4" w:space="0" w:color="auto"/>
              <w:right w:val="single" w:sz="4" w:space="0" w:color="auto"/>
            </w:tcBorders>
            <w:hideMark/>
          </w:tcPr>
          <w:p w14:paraId="121A34B8" w14:textId="2577DD3F"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Start:</w:t>
            </w:r>
            <w:r w:rsidRPr="00590851">
              <w:rPr>
                <w:rFonts w:ascii="Poppins" w:eastAsia="Times New Roman" w:hAnsi="Poppins" w:cs="Poppins"/>
                <w:color w:val="000000"/>
                <w:kern w:val="0"/>
                <w:sz w:val="18"/>
                <w:szCs w:val="18"/>
                <w:lang w:eastAsia="en-GB"/>
                <w14:ligatures w14:val="none"/>
              </w:rPr>
              <w:br/>
              <w:t>For G2tWQ offers - from activation</w:t>
            </w:r>
            <w:r w:rsidRPr="00590851">
              <w:rPr>
                <w:rFonts w:ascii="Poppins" w:eastAsia="Times New Roman" w:hAnsi="Poppins" w:cs="Poppins"/>
                <w:color w:val="000000"/>
                <w:kern w:val="0"/>
                <w:sz w:val="18"/>
                <w:szCs w:val="18"/>
                <w:lang w:eastAsia="en-GB"/>
                <w14:ligatures w14:val="none"/>
              </w:rPr>
              <w:br/>
              <w:t>For new Gate 2 Offers thereafter, from acceptance of offer</w:t>
            </w:r>
            <w:r w:rsidRPr="00590851">
              <w:rPr>
                <w:rFonts w:ascii="Poppins" w:eastAsia="Times New Roman" w:hAnsi="Poppins" w:cs="Poppins"/>
                <w:color w:val="000000"/>
                <w:kern w:val="0"/>
                <w:sz w:val="18"/>
                <w:szCs w:val="18"/>
                <w:lang w:eastAsia="en-GB"/>
                <w14:ligatures w14:val="none"/>
              </w:rPr>
              <w:br/>
              <w:t>End: Project energisation.</w:t>
            </w:r>
          </w:p>
        </w:tc>
        <w:tc>
          <w:tcPr>
            <w:tcW w:w="1860" w:type="dxa"/>
            <w:tcBorders>
              <w:top w:val="nil"/>
              <w:left w:val="nil"/>
              <w:bottom w:val="single" w:sz="4" w:space="0" w:color="auto"/>
              <w:right w:val="single" w:sz="4" w:space="0" w:color="auto"/>
            </w:tcBorders>
            <w:shd w:val="clear" w:color="auto" w:fill="E7E6E6"/>
            <w:noWrap/>
            <w:vAlign w:val="center"/>
            <w:hideMark/>
          </w:tcPr>
          <w:p w14:paraId="12653676"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hideMark/>
          </w:tcPr>
          <w:p w14:paraId="4FE70882" w14:textId="3D4F22C2" w:rsidR="00AB6630" w:rsidRPr="00590851" w:rsidRDefault="00AB6630" w:rsidP="001277C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xml:space="preserve">Disapplied to projects where they have met all User Progression Milestones up to and including M8 (Project Construction) </w:t>
            </w:r>
          </w:p>
        </w:tc>
        <w:tc>
          <w:tcPr>
            <w:tcW w:w="1860" w:type="dxa"/>
            <w:tcBorders>
              <w:top w:val="nil"/>
              <w:left w:val="nil"/>
              <w:bottom w:val="single" w:sz="4" w:space="0" w:color="auto"/>
              <w:right w:val="single" w:sz="4" w:space="0" w:color="auto"/>
            </w:tcBorders>
            <w:noWrap/>
            <w:hideMark/>
          </w:tcPr>
          <w:p w14:paraId="6D3E538B" w14:textId="720A0C88" w:rsidR="00AB6630" w:rsidRPr="00590851" w:rsidRDefault="00CD7FA0" w:rsidP="001277C0">
            <w:pPr>
              <w:spacing w:after="0" w:line="240" w:lineRule="auto"/>
              <w:rPr>
                <w:rFonts w:ascii="Poppins" w:eastAsia="Times New Roman" w:hAnsi="Poppins" w:cs="Poppins"/>
                <w:color w:val="000000"/>
                <w:kern w:val="0"/>
                <w:sz w:val="18"/>
                <w:szCs w:val="18"/>
                <w:lang w:eastAsia="en-GB"/>
                <w14:ligatures w14:val="none"/>
              </w:rPr>
            </w:pPr>
            <w:r w:rsidRPr="00020C34">
              <w:rPr>
                <w:rFonts w:ascii="Poppins" w:eastAsia="Times New Roman" w:hAnsi="Poppins" w:cs="Poppins"/>
                <w:color w:val="000000" w:themeColor="text1"/>
                <w:sz w:val="18"/>
                <w:szCs w:val="18"/>
                <w:lang w:eastAsia="en-GB"/>
              </w:rPr>
              <w:t xml:space="preserve">Disapplied to projects where they have met all User Progression Milestones up to and including M8 (Project Construction) </w:t>
            </w:r>
          </w:p>
        </w:tc>
        <w:tc>
          <w:tcPr>
            <w:tcW w:w="1860" w:type="dxa"/>
            <w:tcBorders>
              <w:top w:val="nil"/>
              <w:left w:val="nil"/>
              <w:bottom w:val="single" w:sz="4" w:space="0" w:color="auto"/>
              <w:right w:val="single" w:sz="4" w:space="0" w:color="auto"/>
            </w:tcBorders>
            <w:shd w:val="clear" w:color="auto" w:fill="E7E6E6"/>
            <w:noWrap/>
            <w:vAlign w:val="center"/>
            <w:hideMark/>
          </w:tcPr>
          <w:p w14:paraId="0B17E00E" w14:textId="77777777" w:rsidR="00AB6630" w:rsidRPr="00590851" w:rsidRDefault="00AB6630" w:rsidP="001277C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tcPr>
          <w:p w14:paraId="3700FD0D" w14:textId="1800996A" w:rsidR="00AB6630" w:rsidRPr="00590851" w:rsidRDefault="0093179B" w:rsidP="004F62AF">
            <w:pPr>
              <w:spacing w:after="0" w:line="240" w:lineRule="auto"/>
              <w:rPr>
                <w:rFonts w:ascii="Poppins" w:eastAsia="Times New Roman" w:hAnsi="Poppins" w:cs="Poppins"/>
                <w:color w:val="000000"/>
                <w:kern w:val="0"/>
                <w:sz w:val="18"/>
                <w:szCs w:val="18"/>
                <w:lang w:eastAsia="en-GB"/>
                <w14:ligatures w14:val="none"/>
              </w:rPr>
            </w:pPr>
            <w:r w:rsidRPr="00020C34">
              <w:rPr>
                <w:rFonts w:ascii="Poppins" w:eastAsia="Times New Roman" w:hAnsi="Poppins" w:cs="Poppins"/>
                <w:color w:val="000000" w:themeColor="text1"/>
                <w:sz w:val="18"/>
                <w:szCs w:val="18"/>
                <w:lang w:eastAsia="en-GB"/>
              </w:rPr>
              <w:t xml:space="preserve">Disapplied to projects where they have met all User Progression Milestones up to and including M8 (Project Construction) </w:t>
            </w:r>
          </w:p>
        </w:tc>
        <w:tc>
          <w:tcPr>
            <w:tcW w:w="1860" w:type="dxa"/>
            <w:tcBorders>
              <w:top w:val="nil"/>
              <w:left w:val="nil"/>
              <w:bottom w:val="single" w:sz="4" w:space="0" w:color="auto"/>
              <w:right w:val="single" w:sz="4" w:space="0" w:color="auto"/>
            </w:tcBorders>
            <w:shd w:val="clear" w:color="auto" w:fill="E7E6E6"/>
            <w:vAlign w:val="center"/>
          </w:tcPr>
          <w:p w14:paraId="51EFEC1D" w14:textId="2D5704FF" w:rsidR="00AB6630" w:rsidRPr="00AB6630" w:rsidRDefault="00CD7FA0" w:rsidP="00CD7FA0">
            <w:pPr>
              <w:spacing w:after="0" w:line="240" w:lineRule="auto"/>
              <w:rPr>
                <w:rFonts w:ascii="Poppins" w:eastAsia="Times New Roman" w:hAnsi="Poppins" w:cs="Poppins"/>
                <w:color w:val="000000"/>
                <w:kern w:val="0"/>
                <w:sz w:val="18"/>
                <w:szCs w:val="18"/>
                <w:lang w:eastAsia="en-GB"/>
                <w14:ligatures w14:val="none"/>
              </w:rPr>
            </w:pPr>
            <w:r>
              <w:rPr>
                <w:rFonts w:ascii="Poppins" w:eastAsia="Times New Roman" w:hAnsi="Poppins" w:cs="Poppins"/>
                <w:color w:val="000000"/>
                <w:kern w:val="0"/>
                <w:sz w:val="18"/>
                <w:szCs w:val="18"/>
                <w:lang w:eastAsia="en-GB"/>
                <w14:ligatures w14:val="none"/>
              </w:rPr>
              <w:t>No change</w:t>
            </w:r>
          </w:p>
        </w:tc>
      </w:tr>
      <w:tr w:rsidR="00CD7FA0" w:rsidRPr="00AB6630" w14:paraId="4AF7F630" w14:textId="72FA162A" w:rsidTr="00A17EDA">
        <w:trPr>
          <w:trHeight w:val="750"/>
        </w:trPr>
        <w:tc>
          <w:tcPr>
            <w:tcW w:w="1859" w:type="dxa"/>
            <w:tcBorders>
              <w:top w:val="nil"/>
              <w:left w:val="single" w:sz="4" w:space="0" w:color="auto"/>
              <w:bottom w:val="single" w:sz="4" w:space="0" w:color="auto"/>
              <w:right w:val="single" w:sz="4" w:space="0" w:color="auto"/>
            </w:tcBorders>
            <w:vAlign w:val="center"/>
            <w:hideMark/>
          </w:tcPr>
          <w:p w14:paraId="16907182" w14:textId="77B4868D" w:rsidR="00CD7FA0" w:rsidRPr="00590851" w:rsidRDefault="00CD7FA0" w:rsidP="00CD7FA0">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t xml:space="preserve">4. Application </w:t>
            </w:r>
            <w:r w:rsidRPr="00590851">
              <w:rPr>
                <w:rFonts w:ascii="Poppins" w:eastAsia="Times New Roman" w:hAnsi="Poppins" w:cs="Poppins"/>
                <w:b/>
                <w:bCs/>
                <w:color w:val="000000" w:themeColor="text1"/>
                <w:sz w:val="18"/>
                <w:szCs w:val="18"/>
                <w:lang w:eastAsia="en-GB"/>
              </w:rPr>
              <w:t>Method</w:t>
            </w:r>
          </w:p>
        </w:tc>
        <w:tc>
          <w:tcPr>
            <w:tcW w:w="1860" w:type="dxa"/>
            <w:tcBorders>
              <w:top w:val="nil"/>
              <w:left w:val="nil"/>
              <w:bottom w:val="single" w:sz="4" w:space="0" w:color="auto"/>
              <w:right w:val="single" w:sz="4" w:space="0" w:color="auto"/>
            </w:tcBorders>
            <w:hideMark/>
          </w:tcPr>
          <w:p w14:paraId="3E5F370F" w14:textId="68DA7833"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Floor to</w:t>
            </w:r>
            <w:r w:rsidRPr="00590851">
              <w:rPr>
                <w:rFonts w:ascii="Poppins" w:eastAsia="Times New Roman" w:hAnsi="Poppins" w:cs="Poppins"/>
                <w:color w:val="000000" w:themeColor="text1"/>
                <w:sz w:val="18"/>
                <w:szCs w:val="18"/>
                <w:lang w:eastAsia="en-GB"/>
              </w:rPr>
              <w:t xml:space="preserve"> both </w:t>
            </w:r>
            <w:r w:rsidR="00D80A1F">
              <w:rPr>
                <w:rFonts w:ascii="Poppins" w:eastAsia="Times New Roman" w:hAnsi="Poppins" w:cs="Poppins"/>
                <w:color w:val="000000" w:themeColor="text1"/>
                <w:sz w:val="18"/>
                <w:szCs w:val="18"/>
                <w:lang w:eastAsia="en-GB"/>
              </w:rPr>
              <w:t>C</w:t>
            </w:r>
            <w:r w:rsidR="0093179B" w:rsidRPr="00590851">
              <w:rPr>
                <w:rFonts w:ascii="Poppins" w:eastAsia="Times New Roman" w:hAnsi="Poppins" w:cs="Poppins"/>
                <w:color w:val="000000" w:themeColor="text1"/>
                <w:sz w:val="18"/>
                <w:szCs w:val="18"/>
                <w:lang w:eastAsia="en-GB"/>
              </w:rPr>
              <w:t xml:space="preserve">ancellation </w:t>
            </w:r>
            <w:r w:rsidR="00D80A1F">
              <w:rPr>
                <w:rFonts w:ascii="Poppins" w:eastAsia="Times New Roman" w:hAnsi="Poppins" w:cs="Poppins"/>
                <w:color w:val="000000" w:themeColor="text1"/>
                <w:sz w:val="18"/>
                <w:szCs w:val="18"/>
                <w:lang w:eastAsia="en-GB"/>
              </w:rPr>
              <w:t>C</w:t>
            </w:r>
            <w:r w:rsidRPr="00590851">
              <w:rPr>
                <w:rFonts w:ascii="Poppins" w:eastAsia="Times New Roman" w:hAnsi="Poppins" w:cs="Poppins"/>
                <w:color w:val="000000" w:themeColor="text1"/>
                <w:sz w:val="18"/>
                <w:szCs w:val="18"/>
                <w:lang w:eastAsia="en-GB"/>
              </w:rPr>
              <w:t xml:space="preserve">harge </w:t>
            </w:r>
            <w:r w:rsidR="00A17EDA" w:rsidRPr="00590851">
              <w:rPr>
                <w:rFonts w:ascii="Poppins" w:eastAsia="Times New Roman" w:hAnsi="Poppins" w:cs="Poppins"/>
                <w:color w:val="000000" w:themeColor="text1"/>
                <w:sz w:val="18"/>
                <w:szCs w:val="18"/>
                <w:lang w:eastAsia="en-GB"/>
              </w:rPr>
              <w:t xml:space="preserve">and </w:t>
            </w:r>
            <w:r w:rsidR="00A17EDA">
              <w:rPr>
                <w:rFonts w:ascii="Poppins" w:eastAsia="Times New Roman" w:hAnsi="Poppins" w:cs="Poppins"/>
                <w:color w:val="000000" w:themeColor="text1"/>
                <w:sz w:val="18"/>
                <w:szCs w:val="18"/>
                <w:lang w:eastAsia="en-GB"/>
              </w:rPr>
              <w:t>Cancellation</w:t>
            </w:r>
            <w:r w:rsidR="00FD7B50">
              <w:rPr>
                <w:rFonts w:ascii="Poppins" w:eastAsia="Times New Roman" w:hAnsi="Poppins" w:cs="Poppins"/>
                <w:color w:val="000000" w:themeColor="text1"/>
                <w:sz w:val="18"/>
                <w:szCs w:val="18"/>
                <w:lang w:eastAsia="en-GB"/>
              </w:rPr>
              <w:t xml:space="preserve"> Charge Secured Amount</w:t>
            </w:r>
          </w:p>
        </w:tc>
        <w:tc>
          <w:tcPr>
            <w:tcW w:w="1860" w:type="dxa"/>
            <w:tcBorders>
              <w:top w:val="nil"/>
              <w:left w:val="nil"/>
              <w:bottom w:val="single" w:sz="4" w:space="0" w:color="auto"/>
              <w:right w:val="single" w:sz="4" w:space="0" w:color="auto"/>
            </w:tcBorders>
            <w:shd w:val="clear" w:color="auto" w:fill="E7E6E6"/>
            <w:vAlign w:val="center"/>
            <w:hideMark/>
          </w:tcPr>
          <w:p w14:paraId="65D00214" w14:textId="088D12BD"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020C34">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77ECABFA" w14:textId="77777777"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hideMark/>
          </w:tcPr>
          <w:p w14:paraId="4D8E998B" w14:textId="04D1D53F" w:rsidR="00CD7FA0" w:rsidRPr="00590851" w:rsidRDefault="00B47F1A" w:rsidP="00CD7FA0">
            <w:pPr>
              <w:spacing w:after="0" w:line="240" w:lineRule="auto"/>
              <w:rPr>
                <w:rFonts w:ascii="Poppins" w:eastAsia="Times New Roman" w:hAnsi="Poppins" w:cs="Poppins"/>
                <w:color w:val="000000"/>
                <w:kern w:val="0"/>
                <w:sz w:val="18"/>
                <w:szCs w:val="18"/>
                <w:lang w:eastAsia="en-GB"/>
                <w14:ligatures w14:val="none"/>
              </w:rPr>
            </w:pPr>
            <w:r>
              <w:rPr>
                <w:rFonts w:ascii="Poppins" w:eastAsia="Times New Roman" w:hAnsi="Poppins" w:cs="Poppins"/>
                <w:color w:val="000000"/>
                <w:kern w:val="0"/>
                <w:sz w:val="18"/>
                <w:szCs w:val="18"/>
                <w:lang w:eastAsia="en-GB"/>
                <w14:ligatures w14:val="none"/>
              </w:rPr>
              <w:t xml:space="preserve">Floor to </w:t>
            </w:r>
            <w:r w:rsidR="00AA2D1C">
              <w:rPr>
                <w:rFonts w:ascii="Poppins" w:eastAsia="Times New Roman" w:hAnsi="Poppins" w:cs="Poppins"/>
                <w:color w:val="000000"/>
                <w:kern w:val="0"/>
                <w:sz w:val="18"/>
                <w:szCs w:val="18"/>
                <w:lang w:eastAsia="en-GB"/>
                <w14:ligatures w14:val="none"/>
              </w:rPr>
              <w:t>Cancellation Charge</w:t>
            </w:r>
          </w:p>
        </w:tc>
        <w:tc>
          <w:tcPr>
            <w:tcW w:w="1860" w:type="dxa"/>
            <w:tcBorders>
              <w:top w:val="nil"/>
              <w:left w:val="nil"/>
              <w:bottom w:val="single" w:sz="4" w:space="0" w:color="auto"/>
              <w:right w:val="single" w:sz="4" w:space="0" w:color="auto"/>
            </w:tcBorders>
            <w:shd w:val="clear" w:color="auto" w:fill="E7E6E6"/>
            <w:noWrap/>
            <w:vAlign w:val="center"/>
            <w:hideMark/>
          </w:tcPr>
          <w:p w14:paraId="72A54FEC" w14:textId="77777777"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vAlign w:val="center"/>
          </w:tcPr>
          <w:p w14:paraId="64891AD2" w14:textId="4517CF0B"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E7E6E6"/>
            <w:vAlign w:val="center"/>
          </w:tcPr>
          <w:p w14:paraId="7F314662" w14:textId="2231D771" w:rsidR="00CD7FA0" w:rsidRPr="00AB6630" w:rsidRDefault="00750D02"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themeColor="text1"/>
                <w:sz w:val="18"/>
                <w:szCs w:val="18"/>
                <w:lang w:eastAsia="en-GB"/>
              </w:rPr>
              <w:t>No change</w:t>
            </w:r>
          </w:p>
        </w:tc>
      </w:tr>
      <w:tr w:rsidR="00CD7FA0" w:rsidRPr="00AB6630" w14:paraId="3ED112EF" w14:textId="3D20B63E" w:rsidTr="00265FA9">
        <w:trPr>
          <w:trHeight w:val="6540"/>
        </w:trPr>
        <w:tc>
          <w:tcPr>
            <w:tcW w:w="1859" w:type="dxa"/>
            <w:tcBorders>
              <w:top w:val="nil"/>
              <w:left w:val="single" w:sz="4" w:space="0" w:color="auto"/>
              <w:bottom w:val="single" w:sz="4" w:space="0" w:color="auto"/>
              <w:right w:val="single" w:sz="4" w:space="0" w:color="auto"/>
            </w:tcBorders>
            <w:vAlign w:val="center"/>
            <w:hideMark/>
          </w:tcPr>
          <w:p w14:paraId="25AC672E" w14:textId="77777777" w:rsidR="00CD7FA0" w:rsidRPr="00590851" w:rsidRDefault="00CD7FA0" w:rsidP="00CD7FA0">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lastRenderedPageBreak/>
              <w:t>5. Level of the securities floor</w:t>
            </w:r>
          </w:p>
        </w:tc>
        <w:tc>
          <w:tcPr>
            <w:tcW w:w="1860" w:type="dxa"/>
            <w:tcBorders>
              <w:top w:val="nil"/>
              <w:left w:val="nil"/>
              <w:bottom w:val="single" w:sz="4" w:space="0" w:color="auto"/>
              <w:right w:val="single" w:sz="4" w:space="0" w:color="auto"/>
            </w:tcBorders>
            <w:hideMark/>
          </w:tcPr>
          <w:p w14:paraId="61FF1E16" w14:textId="478FF299"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themeColor="text1"/>
                <w:sz w:val="18"/>
                <w:szCs w:val="18"/>
                <w:lang w:eastAsia="en-GB"/>
              </w:rPr>
              <w:t>£3k/MW initially</w:t>
            </w:r>
            <w:r w:rsidRPr="00590851">
              <w:rPr>
                <w:sz w:val="18"/>
                <w:szCs w:val="18"/>
              </w:rPr>
              <w:br/>
            </w:r>
            <w:r w:rsidRPr="00590851">
              <w:rPr>
                <w:rFonts w:ascii="Poppins" w:eastAsia="Times New Roman" w:hAnsi="Poppins" w:cs="Poppins"/>
                <w:color w:val="000000" w:themeColor="text1"/>
                <w:sz w:val="18"/>
                <w:szCs w:val="18"/>
                <w:lang w:eastAsia="en-GB"/>
              </w:rPr>
              <w:t>increasing if oversubscription falls by less than 25%, to £5k/MW and then in £5k/MW increments up to a maximum value of £25k/MW</w:t>
            </w:r>
          </w:p>
        </w:tc>
        <w:tc>
          <w:tcPr>
            <w:tcW w:w="1860" w:type="dxa"/>
            <w:tcBorders>
              <w:top w:val="nil"/>
              <w:left w:val="nil"/>
              <w:bottom w:val="single" w:sz="4" w:space="0" w:color="auto"/>
              <w:right w:val="single" w:sz="4" w:space="0" w:color="auto"/>
            </w:tcBorders>
            <w:hideMark/>
          </w:tcPr>
          <w:p w14:paraId="13320BAF" w14:textId="00F98E83"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themeColor="text1"/>
                <w:sz w:val="18"/>
                <w:szCs w:val="18"/>
                <w:lang w:eastAsia="en-GB"/>
              </w:rPr>
              <w:t>£3k/MW initially</w:t>
            </w:r>
            <w:r w:rsidRPr="00590851">
              <w:rPr>
                <w:sz w:val="18"/>
                <w:szCs w:val="18"/>
              </w:rPr>
              <w:br/>
            </w:r>
            <w:r w:rsidRPr="00590851">
              <w:rPr>
                <w:rFonts w:ascii="Poppins" w:eastAsia="Times New Roman" w:hAnsi="Poppins" w:cs="Poppins"/>
                <w:color w:val="000000" w:themeColor="text1"/>
                <w:sz w:val="18"/>
                <w:szCs w:val="18"/>
                <w:lang w:eastAsia="en-GB"/>
              </w:rPr>
              <w:t>Increasing if oversubscription falls by less than 25%, to £5k/MW and then in £5k/MW increments up to a limit of the lower of £25k/MW or the maximum security a project would have faced at any point prior to project energisation in the absence of CMP470.</w:t>
            </w:r>
          </w:p>
        </w:tc>
        <w:tc>
          <w:tcPr>
            <w:tcW w:w="1860" w:type="dxa"/>
            <w:tcBorders>
              <w:top w:val="nil"/>
              <w:left w:val="nil"/>
              <w:bottom w:val="single" w:sz="4" w:space="0" w:color="auto"/>
              <w:right w:val="single" w:sz="4" w:space="0" w:color="auto"/>
            </w:tcBorders>
            <w:shd w:val="clear" w:color="auto" w:fill="E7E6E6"/>
            <w:vAlign w:val="center"/>
            <w:hideMark/>
          </w:tcPr>
          <w:p w14:paraId="01F6FC50" w14:textId="77777777"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hideMark/>
          </w:tcPr>
          <w:p w14:paraId="7B3A4454" w14:textId="5117B144"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xml:space="preserve">£2k/MW initially </w:t>
            </w:r>
            <w:r w:rsidRPr="00590851">
              <w:rPr>
                <w:rFonts w:ascii="Poppins" w:eastAsia="Times New Roman" w:hAnsi="Poppins" w:cs="Poppins"/>
                <w:color w:val="000000" w:themeColor="text1"/>
                <w:sz w:val="18"/>
                <w:szCs w:val="18"/>
                <w:lang w:eastAsia="en-GB"/>
              </w:rPr>
              <w:t>increasing if oversubscription falls by less than 25%, in £2k/MW increments up to a maximum value of £8k/MW</w:t>
            </w:r>
          </w:p>
        </w:tc>
        <w:tc>
          <w:tcPr>
            <w:tcW w:w="1860" w:type="dxa"/>
            <w:tcBorders>
              <w:top w:val="nil"/>
              <w:left w:val="nil"/>
              <w:bottom w:val="single" w:sz="4" w:space="0" w:color="auto"/>
              <w:right w:val="single" w:sz="4" w:space="0" w:color="auto"/>
            </w:tcBorders>
            <w:shd w:val="clear" w:color="auto" w:fill="E7E6E6"/>
            <w:noWrap/>
            <w:vAlign w:val="center"/>
            <w:hideMark/>
          </w:tcPr>
          <w:p w14:paraId="055C3E5C" w14:textId="77777777"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tcPr>
          <w:p w14:paraId="05BF23EF" w14:textId="41C95F52" w:rsidR="00CD7FA0" w:rsidRPr="00590851" w:rsidRDefault="00CD7FA0" w:rsidP="00CD7FA0">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The floor is determined by the project's connection date at each biannual securities statement:</w:t>
            </w:r>
            <w:r w:rsidRPr="00590851">
              <w:rPr>
                <w:rFonts w:ascii="Poppins" w:eastAsia="Times New Roman" w:hAnsi="Poppins" w:cs="Poppins"/>
                <w:color w:val="000000"/>
                <w:kern w:val="0"/>
                <w:sz w:val="18"/>
                <w:szCs w:val="18"/>
                <w:lang w:eastAsia="en-GB"/>
                <w14:ligatures w14:val="none"/>
              </w:rPr>
              <w:br/>
            </w:r>
            <w:r w:rsidRPr="00C10DBB">
              <w:rPr>
                <w:rFonts w:ascii="Poppins" w:eastAsia="Times New Roman" w:hAnsi="Poppins" w:cs="Poppins"/>
                <w:color w:val="000000" w:themeColor="text1"/>
                <w:kern w:val="0"/>
                <w:sz w:val="18"/>
                <w:szCs w:val="18"/>
                <w:lang w:eastAsia="en-GB"/>
                <w14:ligatures w14:val="none"/>
              </w:rPr>
              <w:t>• Post Trigger date</w:t>
            </w:r>
            <w:r w:rsidR="003D3DEC">
              <w:rPr>
                <w:rFonts w:ascii="Poppins" w:eastAsia="Times New Roman" w:hAnsi="Poppins" w:cs="Poppins"/>
                <w:color w:val="EE0000"/>
                <w:kern w:val="0"/>
                <w:sz w:val="18"/>
                <w:szCs w:val="18"/>
                <w:lang w:eastAsia="en-GB"/>
                <w14:ligatures w14:val="none"/>
              </w:rPr>
              <w:t>:</w:t>
            </w:r>
            <w:r w:rsidRPr="00590851" w:rsidDel="004D3371">
              <w:rPr>
                <w:rFonts w:ascii="Poppins" w:eastAsia="Times New Roman" w:hAnsi="Poppins" w:cs="Poppins"/>
                <w:color w:val="000000"/>
                <w:kern w:val="0"/>
                <w:sz w:val="18"/>
                <w:szCs w:val="18"/>
                <w:lang w:eastAsia="en-GB"/>
                <w14:ligatures w14:val="none"/>
              </w:rPr>
              <w:t xml:space="preserve"> </w:t>
            </w:r>
            <w:r w:rsidR="003D3DEC" w:rsidRPr="003D3DEC">
              <w:rPr>
                <w:rFonts w:ascii="Poppins" w:eastAsia="Times New Roman" w:hAnsi="Poppins" w:cs="Poppins"/>
                <w:color w:val="000000"/>
                <w:kern w:val="0"/>
                <w:sz w:val="18"/>
                <w:szCs w:val="18"/>
                <w:lang w:eastAsia="en-GB"/>
                <w14:ligatures w14:val="none"/>
              </w:rPr>
              <w:t>£2k/MW initially increasing if oversubscription falls by less than 25% in £2k/MW increments up to a maximum of £8k/MW.</w:t>
            </w:r>
            <w:r w:rsidRPr="00590851">
              <w:rPr>
                <w:rFonts w:ascii="Poppins" w:eastAsia="Times New Roman" w:hAnsi="Poppins" w:cs="Poppins"/>
                <w:color w:val="000000"/>
                <w:kern w:val="0"/>
                <w:sz w:val="18"/>
                <w:szCs w:val="18"/>
                <w:lang w:eastAsia="en-GB"/>
                <w14:ligatures w14:val="none"/>
              </w:rPr>
              <w:br/>
              <w:t>•• Pre Trigger Date</w:t>
            </w:r>
            <w:r w:rsidRPr="00590851" w:rsidDel="00F87E31">
              <w:rPr>
                <w:rFonts w:ascii="Poppins" w:eastAsia="Times New Roman" w:hAnsi="Poppins" w:cs="Poppins"/>
                <w:color w:val="000000"/>
                <w:kern w:val="0"/>
                <w:sz w:val="18"/>
                <w:szCs w:val="18"/>
                <w:lang w:eastAsia="en-GB"/>
                <w14:ligatures w14:val="none"/>
              </w:rPr>
              <w:t xml:space="preserve"> </w:t>
            </w:r>
            <w:r w:rsidRPr="00590851">
              <w:rPr>
                <w:rFonts w:ascii="Poppins" w:eastAsia="Times New Roman" w:hAnsi="Poppins" w:cs="Poppins"/>
                <w:color w:val="000000"/>
                <w:kern w:val="0"/>
                <w:sz w:val="18"/>
                <w:szCs w:val="18"/>
                <w:lang w:eastAsia="en-GB"/>
                <w14:ligatures w14:val="none"/>
              </w:rPr>
              <w:t>£1k/MW</w:t>
            </w:r>
            <w:r w:rsidR="00C51EDF" w:rsidRPr="00C51EDF">
              <w:rPr>
                <w:rFonts w:ascii="Poppins" w:eastAsia="Times New Roman" w:hAnsi="Poppins" w:cs="Poppins"/>
                <w:color w:val="000000"/>
                <w:kern w:val="0"/>
                <w:sz w:val="18"/>
                <w:szCs w:val="18"/>
                <w:lang w:eastAsia="en-GB"/>
                <w14:ligatures w14:val="none"/>
              </w:rPr>
              <w:t xml:space="preserve"> initially increasing if oversubscription falls by less than 25% in £</w:t>
            </w:r>
            <w:r w:rsidR="00C51EDF">
              <w:rPr>
                <w:rFonts w:ascii="Poppins" w:eastAsia="Times New Roman" w:hAnsi="Poppins" w:cs="Poppins"/>
                <w:color w:val="000000"/>
                <w:kern w:val="0"/>
                <w:sz w:val="18"/>
                <w:szCs w:val="18"/>
                <w:lang w:eastAsia="en-GB"/>
                <w14:ligatures w14:val="none"/>
              </w:rPr>
              <w:t>1</w:t>
            </w:r>
            <w:r w:rsidR="00C51EDF" w:rsidRPr="00C51EDF">
              <w:rPr>
                <w:rFonts w:ascii="Poppins" w:eastAsia="Times New Roman" w:hAnsi="Poppins" w:cs="Poppins"/>
                <w:color w:val="000000"/>
                <w:kern w:val="0"/>
                <w:sz w:val="18"/>
                <w:szCs w:val="18"/>
                <w:lang w:eastAsia="en-GB"/>
                <w14:ligatures w14:val="none"/>
              </w:rPr>
              <w:t>k/MW increments up to a maximum of £</w:t>
            </w:r>
            <w:r w:rsidR="00C51EDF">
              <w:rPr>
                <w:rFonts w:ascii="Poppins" w:eastAsia="Times New Roman" w:hAnsi="Poppins" w:cs="Poppins"/>
                <w:color w:val="000000"/>
                <w:kern w:val="0"/>
                <w:sz w:val="18"/>
                <w:szCs w:val="18"/>
                <w:lang w:eastAsia="en-GB"/>
                <w14:ligatures w14:val="none"/>
              </w:rPr>
              <w:t>4</w:t>
            </w:r>
            <w:r w:rsidR="00C51EDF" w:rsidRPr="00C51EDF">
              <w:rPr>
                <w:rFonts w:ascii="Poppins" w:eastAsia="Times New Roman" w:hAnsi="Poppins" w:cs="Poppins"/>
                <w:color w:val="000000"/>
                <w:kern w:val="0"/>
                <w:sz w:val="18"/>
                <w:szCs w:val="18"/>
                <w:lang w:eastAsia="en-GB"/>
                <w14:ligatures w14:val="none"/>
              </w:rPr>
              <w:t>k/MW</w:t>
            </w:r>
            <w:r w:rsidRPr="00590851">
              <w:rPr>
                <w:rFonts w:ascii="Poppins" w:eastAsia="Times New Roman" w:hAnsi="Poppins" w:cs="Poppins"/>
                <w:color w:val="000000"/>
                <w:kern w:val="0"/>
                <w:sz w:val="18"/>
                <w:szCs w:val="18"/>
                <w:lang w:eastAsia="en-GB"/>
                <w14:ligatures w14:val="none"/>
              </w:rPr>
              <w:t xml:space="preserve">. </w:t>
            </w:r>
            <w:r w:rsidR="0099348B" w:rsidRPr="0099348B">
              <w:rPr>
                <w:rFonts w:ascii="Poppins" w:eastAsia="Times New Roman" w:hAnsi="Poppins" w:cs="Poppins"/>
                <w:color w:val="000000"/>
                <w:kern w:val="0"/>
                <w:sz w:val="18"/>
                <w:szCs w:val="18"/>
                <w:lang w:eastAsia="en-GB"/>
                <w14:ligatures w14:val="none"/>
              </w:rPr>
              <w:t xml:space="preserve">Limited to the maximum security a project would have faced at any point prior to project </w:t>
            </w:r>
            <w:r w:rsidR="0099348B" w:rsidRPr="0099348B">
              <w:rPr>
                <w:rFonts w:ascii="Poppins" w:eastAsia="Times New Roman" w:hAnsi="Poppins" w:cs="Poppins"/>
                <w:color w:val="000000"/>
                <w:kern w:val="0"/>
                <w:sz w:val="18"/>
                <w:szCs w:val="18"/>
                <w:lang w:eastAsia="en-GB"/>
                <w14:ligatures w14:val="none"/>
              </w:rPr>
              <w:lastRenderedPageBreak/>
              <w:t>energisation in the absence of CMP470</w:t>
            </w:r>
            <w:r w:rsidRPr="00590851">
              <w:rPr>
                <w:rFonts w:ascii="Poppins" w:eastAsia="Times New Roman" w:hAnsi="Poppins" w:cs="Poppins"/>
                <w:color w:val="000000" w:themeColor="text1"/>
                <w:sz w:val="18"/>
                <w:szCs w:val="18"/>
                <w:lang w:eastAsia="en-GB"/>
              </w:rPr>
              <w:t>.</w:t>
            </w:r>
          </w:p>
        </w:tc>
        <w:tc>
          <w:tcPr>
            <w:tcW w:w="1860" w:type="dxa"/>
            <w:tcBorders>
              <w:top w:val="nil"/>
              <w:left w:val="nil"/>
              <w:bottom w:val="single" w:sz="4" w:space="0" w:color="auto"/>
              <w:right w:val="single" w:sz="4" w:space="0" w:color="auto"/>
            </w:tcBorders>
          </w:tcPr>
          <w:p w14:paraId="28C8E73B" w14:textId="77777777" w:rsidR="00F10F32" w:rsidRPr="00F10F32" w:rsidRDefault="00F10F32" w:rsidP="00F10F32">
            <w:pPr>
              <w:spacing w:after="0" w:line="240" w:lineRule="auto"/>
              <w:rPr>
                <w:rFonts w:ascii="Poppins" w:eastAsia="Times New Roman" w:hAnsi="Poppins" w:cs="Poppins"/>
                <w:color w:val="000000"/>
                <w:kern w:val="0"/>
                <w:sz w:val="18"/>
                <w:szCs w:val="18"/>
                <w:lang w:eastAsia="en-GB"/>
                <w14:ligatures w14:val="none"/>
              </w:rPr>
            </w:pPr>
            <w:r w:rsidRPr="00F10F32">
              <w:rPr>
                <w:rFonts w:ascii="Poppins" w:eastAsia="Times New Roman" w:hAnsi="Poppins" w:cs="Poppins"/>
                <w:color w:val="000000"/>
                <w:kern w:val="0"/>
                <w:sz w:val="18"/>
                <w:szCs w:val="18"/>
                <w:lang w:eastAsia="en-GB"/>
                <w14:ligatures w14:val="none"/>
              </w:rPr>
              <w:lastRenderedPageBreak/>
              <w:t>The lower of:</w:t>
            </w:r>
          </w:p>
          <w:p w14:paraId="3E5B9CCC" w14:textId="6E790052" w:rsidR="00F10F32" w:rsidRPr="00F10F32" w:rsidRDefault="00F10F32" w:rsidP="00F10F32">
            <w:pPr>
              <w:spacing w:after="0" w:line="240" w:lineRule="auto"/>
              <w:rPr>
                <w:rFonts w:ascii="Poppins" w:eastAsia="Times New Roman" w:hAnsi="Poppins" w:cs="Poppins"/>
                <w:color w:val="000000"/>
                <w:kern w:val="0"/>
                <w:sz w:val="18"/>
                <w:szCs w:val="18"/>
                <w:lang w:eastAsia="en-GB"/>
                <w14:ligatures w14:val="none"/>
              </w:rPr>
            </w:pPr>
            <w:r w:rsidRPr="00F10F32">
              <w:rPr>
                <w:rFonts w:ascii="Poppins" w:eastAsia="Times New Roman" w:hAnsi="Poppins" w:cs="Poppins"/>
                <w:color w:val="000000"/>
                <w:kern w:val="0"/>
                <w:sz w:val="18"/>
                <w:szCs w:val="18"/>
                <w:lang w:eastAsia="en-GB"/>
                <w14:ligatures w14:val="none"/>
              </w:rPr>
              <w:t>•</w:t>
            </w:r>
            <w:r>
              <w:rPr>
                <w:rFonts w:ascii="Poppins" w:eastAsia="Times New Roman" w:hAnsi="Poppins" w:cs="Poppins"/>
                <w:color w:val="000000"/>
                <w:kern w:val="0"/>
                <w:sz w:val="18"/>
                <w:szCs w:val="18"/>
                <w:lang w:eastAsia="en-GB"/>
                <w14:ligatures w14:val="none"/>
              </w:rPr>
              <w:t xml:space="preserve"> </w:t>
            </w:r>
            <w:r w:rsidRPr="00F10F32">
              <w:rPr>
                <w:rFonts w:ascii="Poppins" w:eastAsia="Times New Roman" w:hAnsi="Poppins" w:cs="Poppins"/>
                <w:color w:val="000000"/>
                <w:kern w:val="0"/>
                <w:sz w:val="18"/>
                <w:szCs w:val="18"/>
                <w:lang w:eastAsia="en-GB"/>
                <w14:ligatures w14:val="none"/>
              </w:rPr>
              <w:t>£3k/MW initially</w:t>
            </w:r>
          </w:p>
          <w:p w14:paraId="2AFC4E34" w14:textId="3FBF80F9" w:rsidR="00CD7FA0" w:rsidRPr="00AB6630" w:rsidRDefault="00F10F32" w:rsidP="00F10F32">
            <w:pPr>
              <w:spacing w:after="0" w:line="240" w:lineRule="auto"/>
              <w:rPr>
                <w:rFonts w:ascii="Poppins" w:eastAsia="Times New Roman" w:hAnsi="Poppins" w:cs="Poppins"/>
                <w:color w:val="000000"/>
                <w:kern w:val="0"/>
                <w:sz w:val="18"/>
                <w:szCs w:val="18"/>
                <w:lang w:eastAsia="en-GB"/>
                <w14:ligatures w14:val="none"/>
              </w:rPr>
            </w:pPr>
            <w:r w:rsidRPr="00F10F32">
              <w:rPr>
                <w:rFonts w:ascii="Poppins" w:eastAsia="Times New Roman" w:hAnsi="Poppins" w:cs="Poppins"/>
                <w:color w:val="000000"/>
                <w:kern w:val="0"/>
                <w:sz w:val="18"/>
                <w:szCs w:val="18"/>
                <w:lang w:eastAsia="en-GB"/>
                <w14:ligatures w14:val="none"/>
              </w:rPr>
              <w:t>Increasing if oversubscription falls by less than 25%, to £5k/MW</w:t>
            </w:r>
            <w:r w:rsidR="00E3260C">
              <w:rPr>
                <w:rFonts w:ascii="Poppins" w:eastAsia="Times New Roman" w:hAnsi="Poppins" w:cs="Poppins"/>
                <w:color w:val="000000"/>
                <w:kern w:val="0"/>
                <w:sz w:val="18"/>
                <w:szCs w:val="18"/>
                <w:lang w:eastAsia="en-GB"/>
                <w14:ligatures w14:val="none"/>
              </w:rPr>
              <w:t xml:space="preserve"> </w:t>
            </w:r>
            <w:r w:rsidRPr="00F10F32">
              <w:rPr>
                <w:rFonts w:ascii="Poppins" w:eastAsia="Times New Roman" w:hAnsi="Poppins" w:cs="Poppins"/>
                <w:color w:val="000000"/>
                <w:kern w:val="0"/>
                <w:sz w:val="18"/>
                <w:szCs w:val="18"/>
                <w:lang w:eastAsia="en-GB"/>
                <w14:ligatures w14:val="none"/>
              </w:rPr>
              <w:t xml:space="preserve">and then in £5k/MW increments up to a limit of the lower of £25k/MW </w:t>
            </w:r>
            <w:r w:rsidR="006C5A4B">
              <w:rPr>
                <w:rFonts w:ascii="Poppins" w:eastAsia="Times New Roman" w:hAnsi="Poppins" w:cs="Poppins"/>
                <w:color w:val="000000"/>
                <w:kern w:val="0"/>
                <w:sz w:val="18"/>
                <w:szCs w:val="18"/>
                <w:lang w:eastAsia="en-GB"/>
                <w14:ligatures w14:val="none"/>
              </w:rPr>
              <w:t xml:space="preserve">or </w:t>
            </w:r>
            <w:r w:rsidR="00924056">
              <w:rPr>
                <w:rFonts w:ascii="Poppins" w:eastAsia="Times New Roman" w:hAnsi="Poppins" w:cs="Poppins"/>
                <w:color w:val="000000"/>
                <w:kern w:val="0"/>
                <w:sz w:val="18"/>
                <w:szCs w:val="18"/>
                <w:lang w:eastAsia="en-GB"/>
                <w14:ligatures w14:val="none"/>
              </w:rPr>
              <w:t>t</w:t>
            </w:r>
            <w:r w:rsidR="00506CC5">
              <w:rPr>
                <w:rFonts w:ascii="Poppins" w:eastAsia="Times New Roman" w:hAnsi="Poppins" w:cs="Poppins"/>
                <w:color w:val="000000"/>
                <w:kern w:val="0"/>
                <w:sz w:val="18"/>
                <w:szCs w:val="18"/>
                <w:lang w:eastAsia="en-GB"/>
                <w14:ligatures w14:val="none"/>
              </w:rPr>
              <w:t xml:space="preserve">o </w:t>
            </w:r>
            <w:r w:rsidR="00924056">
              <w:rPr>
                <w:rFonts w:ascii="Poppins" w:eastAsia="Times New Roman" w:hAnsi="Poppins" w:cs="Poppins"/>
                <w:color w:val="000000"/>
                <w:kern w:val="0"/>
                <w:sz w:val="18"/>
                <w:szCs w:val="18"/>
                <w:lang w:eastAsia="en-GB"/>
                <w14:ligatures w14:val="none"/>
              </w:rPr>
              <w:t>the</w:t>
            </w:r>
            <w:r w:rsidRPr="00F10F32">
              <w:rPr>
                <w:rFonts w:ascii="Poppins" w:eastAsia="Times New Roman" w:hAnsi="Poppins" w:cs="Poppins"/>
                <w:color w:val="000000"/>
                <w:kern w:val="0"/>
                <w:sz w:val="18"/>
                <w:szCs w:val="18"/>
                <w:lang w:eastAsia="en-GB"/>
                <w14:ligatures w14:val="none"/>
              </w:rPr>
              <w:t xml:space="preserve"> maximum security a project would have faced at any point prior to project energisation in the absence of CMP470.</w:t>
            </w:r>
          </w:p>
        </w:tc>
      </w:tr>
      <w:tr w:rsidR="00A17EDA" w:rsidRPr="00AB6630" w14:paraId="66639D6F" w14:textId="77777777" w:rsidTr="00012AF2">
        <w:trPr>
          <w:trHeight w:val="2231"/>
        </w:trPr>
        <w:tc>
          <w:tcPr>
            <w:tcW w:w="1859" w:type="dxa"/>
            <w:tcBorders>
              <w:top w:val="nil"/>
              <w:left w:val="single" w:sz="4" w:space="0" w:color="auto"/>
              <w:bottom w:val="single" w:sz="4" w:space="0" w:color="auto"/>
              <w:right w:val="single" w:sz="4" w:space="0" w:color="auto"/>
            </w:tcBorders>
            <w:vAlign w:val="center"/>
          </w:tcPr>
          <w:p w14:paraId="66249657" w14:textId="2CFFD01F" w:rsidR="00A17EDA" w:rsidRPr="00590851" w:rsidRDefault="00A17EDA" w:rsidP="00A17EDA">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lastRenderedPageBreak/>
              <w:t>6. Application to co-located projects</w:t>
            </w:r>
          </w:p>
        </w:tc>
        <w:tc>
          <w:tcPr>
            <w:tcW w:w="1860" w:type="dxa"/>
            <w:tcBorders>
              <w:top w:val="nil"/>
              <w:left w:val="nil"/>
              <w:bottom w:val="single" w:sz="4" w:space="0" w:color="auto"/>
              <w:right w:val="single" w:sz="4" w:space="0" w:color="auto"/>
            </w:tcBorders>
          </w:tcPr>
          <w:p w14:paraId="6CDFF2C7" w14:textId="77777777" w:rsidR="00A17EDA" w:rsidRPr="00590851" w:rsidRDefault="00A17EDA" w:rsidP="00A17EDA">
            <w:pPr>
              <w:spacing w:after="0" w:line="240" w:lineRule="auto"/>
              <w:rPr>
                <w:sz w:val="18"/>
                <w:szCs w:val="18"/>
              </w:rPr>
            </w:pPr>
            <w:r w:rsidRPr="00590851">
              <w:rPr>
                <w:rFonts w:ascii="Poppins" w:eastAsia="Times New Roman" w:hAnsi="Poppins" w:cs="Poppins"/>
                <w:color w:val="000000" w:themeColor="text1"/>
                <w:sz w:val="18"/>
                <w:szCs w:val="18"/>
                <w:lang w:eastAsia="en-GB"/>
              </w:rPr>
              <w:t xml:space="preserve">Applies to projects which include the oversubscribed technology based on the lower of TEC and installed capacity of the oversubscribed technology except where </w:t>
            </w:r>
          </w:p>
          <w:p w14:paraId="66719B00" w14:textId="5E6E4121" w:rsidR="00A17EDA" w:rsidRPr="00590851" w:rsidRDefault="00A17EDA" w:rsidP="00A17EDA">
            <w:pPr>
              <w:pStyle w:val="ListParagraph"/>
              <w:numPr>
                <w:ilvl w:val="0"/>
                <w:numId w:val="63"/>
              </w:numPr>
              <w:spacing w:after="0" w:line="240" w:lineRule="auto"/>
              <w:ind w:left="360"/>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The oversubscribed technology is due to connect after the other technology</w:t>
            </w:r>
          </w:p>
          <w:p w14:paraId="2F543F9E" w14:textId="77777777" w:rsidR="00A17EDA" w:rsidRPr="00590851" w:rsidRDefault="00A17EDA" w:rsidP="00A17EDA">
            <w:pPr>
              <w:pStyle w:val="ListParagraph"/>
              <w:numPr>
                <w:ilvl w:val="0"/>
                <w:numId w:val="63"/>
              </w:numPr>
              <w:spacing w:after="0" w:line="240" w:lineRule="auto"/>
              <w:ind w:left="360"/>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The addition of the oversubscribed technology has no associated increase in TEC</w:t>
            </w:r>
          </w:p>
          <w:p w14:paraId="24A8650B" w14:textId="46C588F9"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xml:space="preserve">The addition of the oversubscribed technology has the total sum of </w:t>
            </w:r>
            <w:r w:rsidRPr="00590851">
              <w:rPr>
                <w:rFonts w:ascii="Poppins" w:eastAsia="Times New Roman" w:hAnsi="Poppins" w:cs="Poppins"/>
                <w:color w:val="000000" w:themeColor="text1"/>
                <w:sz w:val="18"/>
                <w:szCs w:val="18"/>
                <w:lang w:eastAsia="en-GB"/>
              </w:rPr>
              <w:lastRenderedPageBreak/>
              <w:t xml:space="preserve">Attributable </w:t>
            </w:r>
            <w:r w:rsidR="00DC21B7" w:rsidRPr="00590851">
              <w:rPr>
                <w:rFonts w:ascii="Poppins" w:eastAsia="Times New Roman" w:hAnsi="Poppins" w:cs="Poppins"/>
                <w:color w:val="000000" w:themeColor="text1"/>
                <w:sz w:val="18"/>
                <w:szCs w:val="18"/>
                <w:lang w:eastAsia="en-GB"/>
              </w:rPr>
              <w:t>works and</w:t>
            </w:r>
            <w:r w:rsidRPr="00590851" w:rsidDel="000925FA">
              <w:rPr>
                <w:rFonts w:ascii="Poppins" w:eastAsia="Times New Roman" w:hAnsi="Poppins" w:cs="Poppins"/>
                <w:color w:val="000000" w:themeColor="text1"/>
                <w:sz w:val="18"/>
                <w:szCs w:val="18"/>
                <w:lang w:eastAsia="en-GB"/>
              </w:rPr>
              <w:t xml:space="preserve"> </w:t>
            </w:r>
            <w:r w:rsidRPr="00590851">
              <w:rPr>
                <w:rFonts w:ascii="Poppins" w:eastAsia="Times New Roman" w:hAnsi="Poppins" w:cs="Poppins"/>
                <w:color w:val="000000" w:themeColor="text1"/>
                <w:sz w:val="18"/>
                <w:szCs w:val="18"/>
                <w:lang w:eastAsia="en-GB"/>
              </w:rPr>
              <w:t>connection costs less than £250K</w:t>
            </w:r>
          </w:p>
        </w:tc>
        <w:tc>
          <w:tcPr>
            <w:tcW w:w="1860" w:type="dxa"/>
            <w:tcBorders>
              <w:top w:val="nil"/>
              <w:left w:val="nil"/>
              <w:bottom w:val="single" w:sz="4" w:space="0" w:color="auto"/>
              <w:right w:val="single" w:sz="4" w:space="0" w:color="auto"/>
            </w:tcBorders>
            <w:shd w:val="clear" w:color="auto" w:fill="F2F2F2" w:themeFill="background1" w:themeFillShade="F2"/>
            <w:vAlign w:val="center"/>
          </w:tcPr>
          <w:p w14:paraId="6B391DE0" w14:textId="6D3BDCF2" w:rsidR="00A17EDA" w:rsidRPr="00590851" w:rsidRDefault="000C1A72" w:rsidP="000C1A72">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kern w:val="0"/>
                <w:sz w:val="18"/>
                <w:szCs w:val="18"/>
                <w:lang w:eastAsia="en-GB"/>
                <w14:ligatures w14:val="none"/>
              </w:rPr>
              <w:lastRenderedPageBreak/>
              <w:t>No change</w:t>
            </w:r>
          </w:p>
        </w:tc>
        <w:tc>
          <w:tcPr>
            <w:tcW w:w="1860" w:type="dxa"/>
            <w:tcBorders>
              <w:top w:val="nil"/>
              <w:left w:val="nil"/>
              <w:bottom w:val="single" w:sz="4" w:space="0" w:color="auto"/>
              <w:right w:val="single" w:sz="4" w:space="0" w:color="auto"/>
            </w:tcBorders>
            <w:shd w:val="clear" w:color="auto" w:fill="F2F2F2" w:themeFill="background1" w:themeFillShade="F2"/>
            <w:vAlign w:val="center"/>
          </w:tcPr>
          <w:p w14:paraId="093C1423" w14:textId="4ED51B9B" w:rsidR="00A17EDA" w:rsidRPr="00590851" w:rsidRDefault="00A17EDA" w:rsidP="00A17EDA">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shd w:val="clear" w:color="auto" w:fill="F2F2F2" w:themeFill="background1" w:themeFillShade="F2"/>
            <w:vAlign w:val="center"/>
          </w:tcPr>
          <w:p w14:paraId="60DD3CA2" w14:textId="6090E432" w:rsidR="00A17EDA" w:rsidRPr="00590851" w:rsidRDefault="00A17EDA" w:rsidP="00A17EDA">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noWrap/>
          </w:tcPr>
          <w:p w14:paraId="226BFC5A" w14:textId="5D40924E" w:rsidR="00A17EDA" w:rsidRPr="00590851" w:rsidRDefault="00B55854" w:rsidP="00A17EDA">
            <w:pPr>
              <w:spacing w:after="0" w:line="240" w:lineRule="auto"/>
              <w:rPr>
                <w:rFonts w:ascii="Poppins" w:eastAsia="Times New Roman" w:hAnsi="Poppins" w:cs="Poppins"/>
                <w:color w:val="000000"/>
                <w:kern w:val="0"/>
                <w:sz w:val="18"/>
                <w:szCs w:val="18"/>
                <w:lang w:eastAsia="en-GB"/>
                <w14:ligatures w14:val="none"/>
              </w:rPr>
            </w:pPr>
            <w:r>
              <w:rPr>
                <w:rFonts w:ascii="Poppins" w:eastAsia="Times New Roman" w:hAnsi="Poppins" w:cs="Poppins"/>
                <w:color w:val="000000" w:themeColor="text1"/>
                <w:sz w:val="18"/>
                <w:szCs w:val="18"/>
                <w:lang w:eastAsia="en-GB"/>
              </w:rPr>
              <w:t>Applies to projects which include the oversubscribed technology based on the lower of TEC and installed capacity of the oversubscribed technology</w:t>
            </w:r>
            <w:r>
              <w:rPr>
                <w:rFonts w:ascii="Poppins" w:eastAsia="Times New Roman" w:hAnsi="Poppins" w:cs="Poppins"/>
                <w:color w:val="000000"/>
                <w:kern w:val="0"/>
                <w:sz w:val="18"/>
                <w:szCs w:val="18"/>
                <w:lang w:eastAsia="en-GB"/>
                <w14:ligatures w14:val="none"/>
              </w:rPr>
              <w:t xml:space="preserve"> with no exceptions</w:t>
            </w:r>
            <w:r w:rsidR="00A17EDA" w:rsidRPr="00590851">
              <w:rPr>
                <w:rFonts w:ascii="Poppins" w:eastAsia="Times New Roman" w:hAnsi="Poppins" w:cs="Poppins"/>
                <w:color w:val="000000"/>
                <w:kern w:val="0"/>
                <w:sz w:val="18"/>
                <w:szCs w:val="18"/>
                <w:lang w:eastAsia="en-GB"/>
                <w14:ligatures w14:val="none"/>
              </w:rPr>
              <w:t xml:space="preserve"> </w:t>
            </w:r>
          </w:p>
        </w:tc>
        <w:tc>
          <w:tcPr>
            <w:tcW w:w="1860" w:type="dxa"/>
            <w:tcBorders>
              <w:top w:val="nil"/>
              <w:left w:val="nil"/>
              <w:bottom w:val="single" w:sz="4" w:space="0" w:color="auto"/>
              <w:right w:val="single" w:sz="4" w:space="0" w:color="auto"/>
            </w:tcBorders>
            <w:shd w:val="clear" w:color="auto" w:fill="F2F2F2" w:themeFill="background1" w:themeFillShade="F2"/>
            <w:vAlign w:val="center"/>
          </w:tcPr>
          <w:p w14:paraId="23BCD8F2" w14:textId="5E7DBE2D" w:rsidR="00A17EDA" w:rsidRPr="00590851" w:rsidRDefault="00A17EDA" w:rsidP="00A17EDA">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No change</w:t>
            </w:r>
          </w:p>
        </w:tc>
        <w:tc>
          <w:tcPr>
            <w:tcW w:w="1860" w:type="dxa"/>
            <w:tcBorders>
              <w:top w:val="nil"/>
              <w:left w:val="nil"/>
              <w:bottom w:val="single" w:sz="4" w:space="0" w:color="auto"/>
              <w:right w:val="single" w:sz="4" w:space="0" w:color="auto"/>
            </w:tcBorders>
            <w:shd w:val="clear" w:color="auto" w:fill="FFFFFF" w:themeFill="background1"/>
          </w:tcPr>
          <w:p w14:paraId="1EDB83FF" w14:textId="35F568DA" w:rsidR="00A17EDA" w:rsidRPr="00AB6630" w:rsidRDefault="00B55854" w:rsidP="00235F6A">
            <w:pPr>
              <w:spacing w:after="0" w:line="240" w:lineRule="auto"/>
              <w:rPr>
                <w:rFonts w:ascii="Poppins" w:eastAsia="Times New Roman" w:hAnsi="Poppins" w:cs="Poppins"/>
                <w:color w:val="000000"/>
                <w:kern w:val="0"/>
                <w:sz w:val="18"/>
                <w:szCs w:val="18"/>
                <w:lang w:eastAsia="en-GB"/>
                <w14:ligatures w14:val="none"/>
              </w:rPr>
            </w:pPr>
            <w:r>
              <w:rPr>
                <w:rFonts w:ascii="Poppins" w:eastAsia="Times New Roman" w:hAnsi="Poppins" w:cs="Poppins"/>
                <w:color w:val="000000" w:themeColor="text1"/>
                <w:sz w:val="18"/>
                <w:szCs w:val="18"/>
                <w:lang w:eastAsia="en-GB"/>
              </w:rPr>
              <w:t>Applies to projects which include the oversubscribed technology based on the lower of TEC and installed capacity of the oversubscribed technology</w:t>
            </w:r>
            <w:r>
              <w:rPr>
                <w:rFonts w:ascii="Poppins" w:eastAsia="Times New Roman" w:hAnsi="Poppins" w:cs="Poppins"/>
                <w:color w:val="000000"/>
                <w:kern w:val="0"/>
                <w:sz w:val="18"/>
                <w:szCs w:val="18"/>
                <w:lang w:eastAsia="en-GB"/>
                <w14:ligatures w14:val="none"/>
              </w:rPr>
              <w:t xml:space="preserve"> with no exceptions</w:t>
            </w:r>
            <w:r w:rsidR="00235F6A" w:rsidRPr="00590851">
              <w:rPr>
                <w:rFonts w:ascii="Poppins" w:eastAsia="Times New Roman" w:hAnsi="Poppins" w:cs="Poppins"/>
                <w:color w:val="000000"/>
                <w:kern w:val="0"/>
                <w:sz w:val="18"/>
                <w:szCs w:val="18"/>
                <w:lang w:eastAsia="en-GB"/>
                <w14:ligatures w14:val="none"/>
              </w:rPr>
              <w:t xml:space="preserve"> </w:t>
            </w:r>
          </w:p>
        </w:tc>
      </w:tr>
      <w:tr w:rsidR="00CD7FA0" w:rsidRPr="00AB6630" w14:paraId="46E46BEA" w14:textId="20491A46" w:rsidTr="00265FA9">
        <w:trPr>
          <w:trHeight w:val="2625"/>
        </w:trPr>
        <w:tc>
          <w:tcPr>
            <w:tcW w:w="1859" w:type="dxa"/>
            <w:tcBorders>
              <w:top w:val="nil"/>
              <w:left w:val="single" w:sz="4" w:space="0" w:color="auto"/>
              <w:bottom w:val="single" w:sz="4" w:space="0" w:color="auto"/>
              <w:right w:val="single" w:sz="4" w:space="0" w:color="auto"/>
            </w:tcBorders>
            <w:vAlign w:val="center"/>
            <w:hideMark/>
          </w:tcPr>
          <w:p w14:paraId="04FC3033" w14:textId="77777777" w:rsidR="00CD7FA0" w:rsidRPr="00590851" w:rsidRDefault="00CD7FA0" w:rsidP="00CD7FA0">
            <w:pPr>
              <w:spacing w:after="0" w:line="240" w:lineRule="auto"/>
              <w:rPr>
                <w:rFonts w:ascii="Poppins" w:eastAsia="Times New Roman" w:hAnsi="Poppins" w:cs="Poppins"/>
                <w:b/>
                <w:bCs/>
                <w:color w:val="000000" w:themeColor="text1"/>
                <w:sz w:val="18"/>
                <w:szCs w:val="18"/>
                <w:lang w:eastAsia="en-GB"/>
              </w:rPr>
            </w:pPr>
            <w:r w:rsidRPr="00590851">
              <w:rPr>
                <w:rFonts w:ascii="Poppins" w:eastAsia="Times New Roman" w:hAnsi="Poppins" w:cs="Poppins"/>
                <w:b/>
                <w:bCs/>
                <w:color w:val="000000" w:themeColor="text1"/>
                <w:sz w:val="18"/>
                <w:szCs w:val="18"/>
                <w:lang w:eastAsia="en-GB"/>
              </w:rPr>
              <w:t>7. Interaction with the PCF</w:t>
            </w:r>
          </w:p>
        </w:tc>
        <w:tc>
          <w:tcPr>
            <w:tcW w:w="1860" w:type="dxa"/>
            <w:tcBorders>
              <w:top w:val="nil"/>
              <w:left w:val="nil"/>
              <w:bottom w:val="single" w:sz="4" w:space="0" w:color="auto"/>
              <w:right w:val="single" w:sz="4" w:space="0" w:color="auto"/>
            </w:tcBorders>
            <w:hideMark/>
          </w:tcPr>
          <w:p w14:paraId="38721190" w14:textId="108E6820"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Applies on top of PCF but as floor to total cancellation charges and securities (including PCF), so if cancellation charges and/or securities with PCF are already above floor, OTCF has no impact</w:t>
            </w:r>
          </w:p>
        </w:tc>
        <w:tc>
          <w:tcPr>
            <w:tcW w:w="1860" w:type="dxa"/>
            <w:tcBorders>
              <w:top w:val="nil"/>
              <w:left w:val="nil"/>
              <w:bottom w:val="single" w:sz="4" w:space="0" w:color="auto"/>
              <w:right w:val="single" w:sz="4" w:space="0" w:color="auto"/>
            </w:tcBorders>
            <w:hideMark/>
          </w:tcPr>
          <w:p w14:paraId="07365C98" w14:textId="36723EB6"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xml:space="preserve">The maximum security values used to set the limit would include the value of the PCF.  </w:t>
            </w:r>
          </w:p>
        </w:tc>
        <w:tc>
          <w:tcPr>
            <w:tcW w:w="1860" w:type="dxa"/>
            <w:tcBorders>
              <w:top w:val="nil"/>
              <w:left w:val="nil"/>
              <w:bottom w:val="single" w:sz="4" w:space="0" w:color="auto"/>
              <w:right w:val="single" w:sz="4" w:space="0" w:color="auto"/>
            </w:tcBorders>
            <w:shd w:val="clear" w:color="auto" w:fill="E7E6E6"/>
            <w:vAlign w:val="center"/>
            <w:hideMark/>
          </w:tcPr>
          <w:p w14:paraId="5452CD5F" w14:textId="77777777"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2C22743F" w14:textId="77777777"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756668AA" w14:textId="77777777"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tcPr>
          <w:p w14:paraId="55A611CC" w14:textId="3CC13D60" w:rsidR="00CD7FA0" w:rsidRPr="00590851" w:rsidRDefault="00265FA9" w:rsidP="00CD7FA0">
            <w:pPr>
              <w:spacing w:after="0" w:line="240" w:lineRule="auto"/>
              <w:rPr>
                <w:rFonts w:ascii="Poppins" w:eastAsia="Times New Roman" w:hAnsi="Poppins" w:cs="Poppins"/>
                <w:color w:val="000000" w:themeColor="text1"/>
                <w:sz w:val="18"/>
                <w:szCs w:val="18"/>
                <w:lang w:eastAsia="en-GB"/>
              </w:rPr>
            </w:pPr>
            <w:r>
              <w:rPr>
                <w:rFonts w:ascii="Poppins" w:eastAsia="Times New Roman" w:hAnsi="Poppins" w:cs="Poppins"/>
                <w:color w:val="000000" w:themeColor="text1"/>
                <w:sz w:val="18"/>
                <w:szCs w:val="18"/>
                <w:lang w:eastAsia="en-GB"/>
              </w:rPr>
              <w:t>The maximum security values used to set the limit would include the value of the PCF.</w:t>
            </w:r>
          </w:p>
        </w:tc>
        <w:tc>
          <w:tcPr>
            <w:tcW w:w="1860" w:type="dxa"/>
            <w:tcBorders>
              <w:top w:val="nil"/>
              <w:left w:val="nil"/>
              <w:bottom w:val="single" w:sz="4" w:space="0" w:color="auto"/>
              <w:right w:val="single" w:sz="4" w:space="0" w:color="auto"/>
            </w:tcBorders>
            <w:shd w:val="clear" w:color="auto" w:fill="FFFFFF" w:themeFill="background1"/>
          </w:tcPr>
          <w:p w14:paraId="2F81B424" w14:textId="68521189" w:rsidR="00CD7FA0" w:rsidRPr="00AB6630" w:rsidRDefault="00C23293" w:rsidP="00C23293">
            <w:pPr>
              <w:spacing w:after="0" w:line="240" w:lineRule="auto"/>
              <w:rPr>
                <w:rFonts w:ascii="Poppins" w:eastAsia="Times New Roman" w:hAnsi="Poppins" w:cs="Poppins"/>
                <w:color w:val="000000" w:themeColor="text1"/>
                <w:sz w:val="18"/>
                <w:szCs w:val="18"/>
                <w:lang w:eastAsia="en-GB"/>
              </w:rPr>
            </w:pPr>
            <w:r>
              <w:rPr>
                <w:rFonts w:ascii="Poppins" w:eastAsia="Times New Roman" w:hAnsi="Poppins" w:cs="Poppins"/>
                <w:color w:val="000000" w:themeColor="text1"/>
                <w:sz w:val="18"/>
                <w:szCs w:val="18"/>
                <w:lang w:eastAsia="en-GB"/>
              </w:rPr>
              <w:t>The maximum security values used to set the limit would include the value of the PCF.</w:t>
            </w:r>
          </w:p>
        </w:tc>
      </w:tr>
      <w:tr w:rsidR="00A17EDA" w:rsidRPr="00AB6630" w14:paraId="3E08F349" w14:textId="77777777" w:rsidTr="00A17EDA">
        <w:trPr>
          <w:trHeight w:val="2625"/>
        </w:trPr>
        <w:tc>
          <w:tcPr>
            <w:tcW w:w="1859" w:type="dxa"/>
            <w:tcBorders>
              <w:top w:val="nil"/>
              <w:left w:val="single" w:sz="4" w:space="0" w:color="auto"/>
              <w:bottom w:val="single" w:sz="4" w:space="0" w:color="auto"/>
              <w:right w:val="single" w:sz="4" w:space="0" w:color="auto"/>
            </w:tcBorders>
            <w:vAlign w:val="center"/>
          </w:tcPr>
          <w:p w14:paraId="1DBC4A81" w14:textId="729FB97B" w:rsidR="00A17EDA" w:rsidRPr="00590851" w:rsidRDefault="00A17EDA" w:rsidP="00A17EDA">
            <w:pPr>
              <w:spacing w:after="0" w:line="240" w:lineRule="auto"/>
              <w:rPr>
                <w:rFonts w:ascii="Poppins" w:eastAsia="Times New Roman" w:hAnsi="Poppins" w:cs="Poppins"/>
                <w:b/>
                <w:bCs/>
                <w:color w:val="000000" w:themeColor="text1"/>
                <w:sz w:val="18"/>
                <w:szCs w:val="18"/>
                <w:lang w:eastAsia="en-GB"/>
              </w:rPr>
            </w:pPr>
            <w:r w:rsidRPr="00590851">
              <w:rPr>
                <w:rFonts w:ascii="Poppins" w:eastAsia="Times New Roman" w:hAnsi="Poppins" w:cs="Poppins"/>
                <w:b/>
                <w:bCs/>
                <w:color w:val="000000" w:themeColor="text1"/>
                <w:sz w:val="18"/>
                <w:szCs w:val="18"/>
                <w:lang w:eastAsia="en-GB"/>
              </w:rPr>
              <w:t>8. Treatment of OTCF where the customer does not energise</w:t>
            </w:r>
          </w:p>
        </w:tc>
        <w:tc>
          <w:tcPr>
            <w:tcW w:w="1860" w:type="dxa"/>
            <w:tcBorders>
              <w:top w:val="nil"/>
              <w:left w:val="nil"/>
              <w:bottom w:val="single" w:sz="4" w:space="0" w:color="auto"/>
              <w:right w:val="single" w:sz="4" w:space="0" w:color="auto"/>
            </w:tcBorders>
          </w:tcPr>
          <w:p w14:paraId="5B82F820" w14:textId="749B9040"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Returned to end consumers via TNUoS</w:t>
            </w:r>
          </w:p>
        </w:tc>
        <w:tc>
          <w:tcPr>
            <w:tcW w:w="1860" w:type="dxa"/>
            <w:tcBorders>
              <w:top w:val="nil"/>
              <w:left w:val="nil"/>
              <w:bottom w:val="single" w:sz="4" w:space="0" w:color="auto"/>
              <w:right w:val="single" w:sz="4" w:space="0" w:color="auto"/>
            </w:tcBorders>
            <w:shd w:val="clear" w:color="auto" w:fill="E7E6E6"/>
            <w:vAlign w:val="center"/>
          </w:tcPr>
          <w:p w14:paraId="4A75C57B" w14:textId="0EF9EF19"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tcPr>
          <w:p w14:paraId="2325E211" w14:textId="255651B3"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tcPr>
          <w:p w14:paraId="7F5E6C9B" w14:textId="7B88FBAB"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tcPr>
          <w:p w14:paraId="64796C9E" w14:textId="512BBF70"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tcPr>
          <w:p w14:paraId="2148E269" w14:textId="165C1052"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No change</w:t>
            </w:r>
          </w:p>
        </w:tc>
        <w:tc>
          <w:tcPr>
            <w:tcW w:w="1860" w:type="dxa"/>
            <w:tcBorders>
              <w:top w:val="nil"/>
              <w:left w:val="nil"/>
              <w:bottom w:val="single" w:sz="4" w:space="0" w:color="auto"/>
              <w:right w:val="single" w:sz="4" w:space="0" w:color="auto"/>
            </w:tcBorders>
            <w:shd w:val="clear" w:color="auto" w:fill="E7E6E6"/>
            <w:vAlign w:val="center"/>
          </w:tcPr>
          <w:p w14:paraId="04229709" w14:textId="64EACB17" w:rsidR="00A17EDA" w:rsidRPr="00590851" w:rsidRDefault="00A17EDA" w:rsidP="00A17EDA">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No change</w:t>
            </w:r>
          </w:p>
        </w:tc>
      </w:tr>
      <w:tr w:rsidR="00CD7FA0" w:rsidRPr="00AB6630" w14:paraId="79B32963" w14:textId="26C2B8C5" w:rsidTr="00A17EDA">
        <w:trPr>
          <w:trHeight w:val="1170"/>
        </w:trPr>
        <w:tc>
          <w:tcPr>
            <w:tcW w:w="1859" w:type="dxa"/>
            <w:tcBorders>
              <w:top w:val="nil"/>
              <w:left w:val="single" w:sz="4" w:space="0" w:color="auto"/>
              <w:bottom w:val="single" w:sz="4" w:space="0" w:color="auto"/>
              <w:right w:val="single" w:sz="4" w:space="0" w:color="auto"/>
            </w:tcBorders>
            <w:vAlign w:val="center"/>
            <w:hideMark/>
          </w:tcPr>
          <w:p w14:paraId="263543DF" w14:textId="53E87925" w:rsidR="00CD7FA0" w:rsidRPr="00590851" w:rsidRDefault="00CD7FA0" w:rsidP="00CD7FA0">
            <w:pPr>
              <w:spacing w:after="0" w:line="240" w:lineRule="auto"/>
              <w:rPr>
                <w:rFonts w:ascii="Poppins" w:eastAsia="Times New Roman" w:hAnsi="Poppins" w:cs="Poppins"/>
                <w:b/>
                <w:bCs/>
                <w:color w:val="000000" w:themeColor="text1"/>
                <w:sz w:val="18"/>
                <w:szCs w:val="18"/>
                <w:lang w:eastAsia="en-GB"/>
              </w:rPr>
            </w:pPr>
            <w:r w:rsidRPr="00590851">
              <w:rPr>
                <w:rFonts w:ascii="Poppins" w:eastAsia="Times New Roman" w:hAnsi="Poppins" w:cs="Poppins"/>
                <w:b/>
                <w:bCs/>
                <w:color w:val="000000" w:themeColor="text1"/>
                <w:sz w:val="18"/>
                <w:szCs w:val="18"/>
                <w:lang w:eastAsia="en-GB"/>
              </w:rPr>
              <w:lastRenderedPageBreak/>
              <w:t>9. Option for NESO to implement or not (with Ofgem overrule)</w:t>
            </w:r>
          </w:p>
        </w:tc>
        <w:tc>
          <w:tcPr>
            <w:tcW w:w="1860" w:type="dxa"/>
            <w:tcBorders>
              <w:top w:val="nil"/>
              <w:left w:val="nil"/>
              <w:bottom w:val="single" w:sz="4" w:space="0" w:color="auto"/>
              <w:right w:val="single" w:sz="4" w:space="0" w:color="auto"/>
            </w:tcBorders>
            <w:hideMark/>
          </w:tcPr>
          <w:p w14:paraId="6B315BE2" w14:textId="699D951E"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hAnsi="Poppins" w:cs="Poppins"/>
                <w:noProof/>
                <w:sz w:val="18"/>
                <w:szCs w:val="18"/>
              </w:rPr>
              <w:t xml:space="preserve">Yes, but limited to discretion to not activate when the activation threshold is met and to not increase when the threshold to increase is met, with Ofgem option to </w:t>
            </w:r>
            <w:r w:rsidRPr="00590851">
              <w:rPr>
                <w:rFonts w:ascii="Poppins" w:hAnsi="Poppins" w:cs="Poppins"/>
                <w:sz w:val="18"/>
                <w:szCs w:val="18"/>
              </w:rPr>
              <w:t>overrule</w:t>
            </w:r>
          </w:p>
        </w:tc>
        <w:tc>
          <w:tcPr>
            <w:tcW w:w="1860" w:type="dxa"/>
            <w:tcBorders>
              <w:top w:val="nil"/>
              <w:left w:val="nil"/>
              <w:bottom w:val="single" w:sz="4" w:space="0" w:color="auto"/>
              <w:right w:val="single" w:sz="4" w:space="0" w:color="auto"/>
            </w:tcBorders>
            <w:shd w:val="clear" w:color="auto" w:fill="E7E6E6"/>
            <w:vAlign w:val="center"/>
            <w:hideMark/>
          </w:tcPr>
          <w:p w14:paraId="08CE8A91" w14:textId="77777777" w:rsidR="00CD7FA0" w:rsidRPr="00590851" w:rsidRDefault="00CD7FA0" w:rsidP="00CD7FA0">
            <w:pPr>
              <w:spacing w:after="0" w:line="240" w:lineRule="auto"/>
              <w:rPr>
                <w:rFonts w:ascii="Poppins" w:eastAsia="Times New Roman" w:hAnsi="Poppins" w:cs="Poppins"/>
                <w:sz w:val="18"/>
                <w:szCs w:val="18"/>
                <w:lang w:eastAsia="en-GB"/>
              </w:rPr>
            </w:pPr>
            <w:r w:rsidRPr="00590851">
              <w:rPr>
                <w:rFonts w:ascii="Poppins" w:eastAsia="Times New Roman" w:hAnsi="Poppins" w:cs="Poppins"/>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63C1F275" w14:textId="77777777"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0DC8B770" w14:textId="77777777"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06288241" w14:textId="77777777"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 No change</w:t>
            </w:r>
          </w:p>
        </w:tc>
        <w:tc>
          <w:tcPr>
            <w:tcW w:w="1860" w:type="dxa"/>
            <w:tcBorders>
              <w:top w:val="nil"/>
              <w:left w:val="nil"/>
              <w:bottom w:val="single" w:sz="4" w:space="0" w:color="auto"/>
              <w:right w:val="single" w:sz="4" w:space="0" w:color="auto"/>
            </w:tcBorders>
            <w:shd w:val="clear" w:color="auto" w:fill="E7E6E6"/>
            <w:vAlign w:val="center"/>
          </w:tcPr>
          <w:p w14:paraId="49B1F58A" w14:textId="21B57294" w:rsidR="00CD7FA0" w:rsidRPr="00590851" w:rsidRDefault="00CD7FA0"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No change</w:t>
            </w:r>
          </w:p>
        </w:tc>
        <w:tc>
          <w:tcPr>
            <w:tcW w:w="1860" w:type="dxa"/>
            <w:tcBorders>
              <w:top w:val="nil"/>
              <w:left w:val="nil"/>
              <w:bottom w:val="single" w:sz="4" w:space="0" w:color="auto"/>
              <w:right w:val="single" w:sz="4" w:space="0" w:color="auto"/>
            </w:tcBorders>
            <w:shd w:val="clear" w:color="auto" w:fill="E7E6E6"/>
            <w:vAlign w:val="center"/>
          </w:tcPr>
          <w:p w14:paraId="17372520" w14:textId="326672B3" w:rsidR="00CD7FA0" w:rsidRPr="00AB6630" w:rsidRDefault="000E2DEE" w:rsidP="00CD7FA0">
            <w:pPr>
              <w:spacing w:after="0" w:line="240" w:lineRule="auto"/>
              <w:rPr>
                <w:rFonts w:ascii="Poppins" w:eastAsia="Times New Roman" w:hAnsi="Poppins" w:cs="Poppins"/>
                <w:color w:val="000000" w:themeColor="text1"/>
                <w:sz w:val="18"/>
                <w:szCs w:val="18"/>
                <w:lang w:eastAsia="en-GB"/>
              </w:rPr>
            </w:pPr>
            <w:r w:rsidRPr="00590851">
              <w:rPr>
                <w:rFonts w:ascii="Poppins" w:eastAsia="Times New Roman" w:hAnsi="Poppins" w:cs="Poppins"/>
                <w:color w:val="000000" w:themeColor="text1"/>
                <w:sz w:val="18"/>
                <w:szCs w:val="18"/>
                <w:lang w:eastAsia="en-GB"/>
              </w:rPr>
              <w:t>No change</w:t>
            </w:r>
          </w:p>
        </w:tc>
      </w:tr>
      <w:tr w:rsidR="00965D69" w:rsidRPr="00AB6630" w14:paraId="21221572" w14:textId="1C9FFFC7" w:rsidTr="008F00A9">
        <w:trPr>
          <w:trHeight w:val="5250"/>
        </w:trPr>
        <w:tc>
          <w:tcPr>
            <w:tcW w:w="1859" w:type="dxa"/>
            <w:tcBorders>
              <w:top w:val="nil"/>
              <w:left w:val="single" w:sz="4" w:space="0" w:color="auto"/>
              <w:bottom w:val="single" w:sz="4" w:space="0" w:color="auto"/>
              <w:right w:val="single" w:sz="4" w:space="0" w:color="auto"/>
            </w:tcBorders>
            <w:vAlign w:val="center"/>
            <w:hideMark/>
          </w:tcPr>
          <w:p w14:paraId="1A9CD3EC" w14:textId="77777777" w:rsidR="00965D69" w:rsidRPr="00590851" w:rsidRDefault="00965D69" w:rsidP="00965D69">
            <w:pPr>
              <w:spacing w:after="0" w:line="240" w:lineRule="auto"/>
              <w:rPr>
                <w:rFonts w:ascii="Poppins" w:eastAsia="Times New Roman" w:hAnsi="Poppins" w:cs="Poppins"/>
                <w:b/>
                <w:bCs/>
                <w:color w:val="000000"/>
                <w:kern w:val="0"/>
                <w:sz w:val="18"/>
                <w:szCs w:val="18"/>
                <w:lang w:eastAsia="en-GB"/>
                <w14:ligatures w14:val="none"/>
              </w:rPr>
            </w:pPr>
            <w:r w:rsidRPr="00590851">
              <w:rPr>
                <w:rFonts w:ascii="Poppins" w:eastAsia="Times New Roman" w:hAnsi="Poppins" w:cs="Poppins"/>
                <w:b/>
                <w:bCs/>
                <w:color w:val="000000"/>
                <w:kern w:val="0"/>
                <w:sz w:val="18"/>
                <w:szCs w:val="18"/>
                <w:lang w:eastAsia="en-GB"/>
                <w14:ligatures w14:val="none"/>
              </w:rPr>
              <w:t>Implementation and activation Approach</w:t>
            </w:r>
          </w:p>
        </w:tc>
        <w:tc>
          <w:tcPr>
            <w:tcW w:w="1860" w:type="dxa"/>
            <w:tcBorders>
              <w:top w:val="nil"/>
              <w:left w:val="nil"/>
              <w:bottom w:val="single" w:sz="4" w:space="0" w:color="auto"/>
              <w:right w:val="single" w:sz="4" w:space="0" w:color="auto"/>
            </w:tcBorders>
            <w:hideMark/>
          </w:tcPr>
          <w:p w14:paraId="7BBED6A2" w14:textId="6FA253C9" w:rsidR="00965D69" w:rsidRPr="00590851" w:rsidRDefault="00965D69" w:rsidP="00965D69">
            <w:pPr>
              <w:spacing w:after="0" w:line="240" w:lineRule="auto"/>
              <w:rPr>
                <w:rFonts w:ascii="Poppins" w:hAnsi="Poppins" w:cs="Poppins"/>
                <w:noProof/>
                <w:sz w:val="18"/>
                <w:szCs w:val="18"/>
              </w:rPr>
            </w:pPr>
            <w:r w:rsidRPr="00590851">
              <w:rPr>
                <w:rFonts w:ascii="Poppins" w:hAnsi="Poppins" w:cs="Poppins"/>
                <w:noProof/>
                <w:sz w:val="18"/>
                <w:szCs w:val="18"/>
              </w:rPr>
              <w:t>Implemented [10] Business Days after Ofgem decision, with activation in the first biannual securities statement after both:</w:t>
            </w:r>
          </w:p>
          <w:p w14:paraId="633CFC10" w14:textId="762D4CBC" w:rsidR="00965D69" w:rsidRPr="00590851" w:rsidRDefault="00965D69" w:rsidP="00965D69">
            <w:pPr>
              <w:pStyle w:val="ListParagraph"/>
              <w:numPr>
                <w:ilvl w:val="0"/>
                <w:numId w:val="33"/>
              </w:numPr>
              <w:spacing w:after="0" w:line="240" w:lineRule="auto"/>
              <w:ind w:left="360"/>
              <w:rPr>
                <w:rFonts w:ascii="Poppins" w:hAnsi="Poppins" w:cs="Poppins"/>
                <w:noProof/>
                <w:sz w:val="18"/>
                <w:szCs w:val="18"/>
              </w:rPr>
            </w:pPr>
            <w:r w:rsidRPr="00590851">
              <w:rPr>
                <w:rFonts w:ascii="Poppins" w:hAnsi="Poppins" w:cs="Poppins"/>
                <w:noProof/>
                <w:sz w:val="18"/>
                <w:szCs w:val="18"/>
              </w:rPr>
              <w:t>All offers from (CMP 435) G2tWQ window have either been signed or lapsed</w:t>
            </w:r>
          </w:p>
          <w:p w14:paraId="0D7ABB10" w14:textId="18ADF38D" w:rsidR="00965D69" w:rsidRPr="00590851" w:rsidRDefault="00965D69" w:rsidP="00965D69">
            <w:pPr>
              <w:pStyle w:val="ListParagraph"/>
              <w:numPr>
                <w:ilvl w:val="0"/>
                <w:numId w:val="33"/>
              </w:numPr>
              <w:spacing w:after="0" w:line="240" w:lineRule="auto"/>
              <w:ind w:left="360"/>
              <w:rPr>
                <w:rFonts w:ascii="Poppins" w:eastAsia="Times New Roman" w:hAnsi="Poppins" w:cs="Poppins"/>
                <w:color w:val="000000"/>
                <w:kern w:val="0"/>
                <w:sz w:val="18"/>
                <w:szCs w:val="18"/>
                <w:lang w:eastAsia="en-GB"/>
                <w14:ligatures w14:val="none"/>
              </w:rPr>
            </w:pPr>
            <w:r w:rsidRPr="00590851">
              <w:rPr>
                <w:rFonts w:ascii="Poppins" w:hAnsi="Poppins" w:cs="Poppins"/>
                <w:noProof/>
                <w:sz w:val="18"/>
                <w:szCs w:val="18"/>
              </w:rPr>
              <w:t xml:space="preserve">All first (CMP434) Gated Window </w:t>
            </w:r>
            <w:r w:rsidRPr="00590851">
              <w:rPr>
                <w:rFonts w:ascii="Poppins" w:hAnsi="Poppins" w:cs="Poppins"/>
                <w:noProof/>
                <w:sz w:val="18"/>
                <w:szCs w:val="18"/>
              </w:rPr>
              <w:lastRenderedPageBreak/>
              <w:t>Applications have been assigned a Gate 1 status (as requested to be a Gate 1) or assigned a Gate 2 status following the outcome of strategic alignment checks and queue formation, as notified by NESO</w:t>
            </w:r>
          </w:p>
        </w:tc>
        <w:tc>
          <w:tcPr>
            <w:tcW w:w="1860" w:type="dxa"/>
            <w:tcBorders>
              <w:top w:val="nil"/>
              <w:left w:val="nil"/>
              <w:bottom w:val="single" w:sz="4" w:space="0" w:color="auto"/>
              <w:right w:val="single" w:sz="4" w:space="0" w:color="auto"/>
            </w:tcBorders>
            <w:shd w:val="clear" w:color="auto" w:fill="E7E6E6"/>
            <w:vAlign w:val="center"/>
            <w:hideMark/>
          </w:tcPr>
          <w:p w14:paraId="3866FC60" w14:textId="77777777" w:rsidR="00965D69" w:rsidRPr="00590851" w:rsidRDefault="00965D69" w:rsidP="00965D69">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lastRenderedPageBreak/>
              <w:t> No change</w:t>
            </w:r>
          </w:p>
        </w:tc>
        <w:tc>
          <w:tcPr>
            <w:tcW w:w="1860" w:type="dxa"/>
            <w:tcBorders>
              <w:top w:val="nil"/>
              <w:left w:val="nil"/>
              <w:bottom w:val="single" w:sz="4" w:space="0" w:color="auto"/>
              <w:right w:val="single" w:sz="4" w:space="0" w:color="auto"/>
            </w:tcBorders>
            <w:shd w:val="clear" w:color="auto" w:fill="E7E6E6"/>
            <w:vAlign w:val="center"/>
            <w:hideMark/>
          </w:tcPr>
          <w:p w14:paraId="61ECC51E" w14:textId="77777777" w:rsidR="00965D69" w:rsidRPr="00590851" w:rsidRDefault="00965D69" w:rsidP="00965D69">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5352EC5C" w14:textId="77777777" w:rsidR="00965D69" w:rsidRPr="00590851" w:rsidRDefault="00965D69" w:rsidP="00965D69">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shd w:val="clear" w:color="auto" w:fill="E7E6E6"/>
            <w:vAlign w:val="center"/>
            <w:hideMark/>
          </w:tcPr>
          <w:p w14:paraId="2F4264CF" w14:textId="3D6502DB" w:rsidR="00965D69" w:rsidRPr="00590851" w:rsidRDefault="00965D69" w:rsidP="00965D69">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shd w:val="clear" w:color="auto" w:fill="E7E6E6"/>
            <w:vAlign w:val="center"/>
          </w:tcPr>
          <w:p w14:paraId="5BF952CA" w14:textId="672B506A" w:rsidR="00965D69" w:rsidRPr="00590851" w:rsidRDefault="00965D69" w:rsidP="00965D69">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c>
          <w:tcPr>
            <w:tcW w:w="1860" w:type="dxa"/>
            <w:tcBorders>
              <w:top w:val="nil"/>
              <w:left w:val="nil"/>
              <w:bottom w:val="single" w:sz="4" w:space="0" w:color="auto"/>
              <w:right w:val="single" w:sz="4" w:space="0" w:color="auto"/>
            </w:tcBorders>
            <w:shd w:val="clear" w:color="auto" w:fill="E7E6E6"/>
            <w:vAlign w:val="center"/>
          </w:tcPr>
          <w:p w14:paraId="41243608" w14:textId="03B8EFF1" w:rsidR="00965D69" w:rsidRPr="00AB6630" w:rsidRDefault="00965D69" w:rsidP="00965D69">
            <w:pPr>
              <w:spacing w:after="0" w:line="240" w:lineRule="auto"/>
              <w:rPr>
                <w:rFonts w:ascii="Poppins" w:eastAsia="Times New Roman" w:hAnsi="Poppins" w:cs="Poppins"/>
                <w:color w:val="000000"/>
                <w:kern w:val="0"/>
                <w:sz w:val="18"/>
                <w:szCs w:val="18"/>
                <w:lang w:eastAsia="en-GB"/>
                <w14:ligatures w14:val="none"/>
              </w:rPr>
            </w:pPr>
            <w:r w:rsidRPr="00590851">
              <w:rPr>
                <w:rFonts w:ascii="Poppins" w:eastAsia="Times New Roman" w:hAnsi="Poppins" w:cs="Poppins"/>
                <w:color w:val="000000"/>
                <w:kern w:val="0"/>
                <w:sz w:val="18"/>
                <w:szCs w:val="18"/>
                <w:lang w:eastAsia="en-GB"/>
                <w14:ligatures w14:val="none"/>
              </w:rPr>
              <w:t> No change</w:t>
            </w:r>
          </w:p>
        </w:tc>
      </w:tr>
    </w:tbl>
    <w:p w14:paraId="7D1F2084" w14:textId="7F233A8B" w:rsidR="00327F64" w:rsidRDefault="00327F64" w:rsidP="008F166F">
      <w:pPr>
        <w:spacing w:after="0" w:line="240" w:lineRule="auto"/>
        <w:textAlignment w:val="baseline"/>
        <w:rPr>
          <w:rFonts w:ascii="Poppins" w:eastAsia="Times New Roman" w:hAnsi="Poppins" w:cs="Poppins"/>
          <w:b/>
          <w:bCs/>
          <w:color w:val="3F0731"/>
          <w:kern w:val="0"/>
          <w:sz w:val="28"/>
          <w:szCs w:val="28"/>
          <w:lang w:eastAsia="en-GB"/>
          <w14:ligatures w14:val="none"/>
        </w:rPr>
      </w:pPr>
    </w:p>
    <w:p w14:paraId="328BB442" w14:textId="77777777" w:rsidR="00327F64" w:rsidRDefault="00327F64">
      <w:pPr>
        <w:spacing w:after="120" w:line="240" w:lineRule="auto"/>
        <w:rPr>
          <w:rFonts w:ascii="Poppins" w:eastAsia="Times New Roman" w:hAnsi="Poppins" w:cs="Poppins"/>
          <w:b/>
          <w:bCs/>
          <w:color w:val="3F0731"/>
          <w:kern w:val="0"/>
          <w:sz w:val="28"/>
          <w:szCs w:val="28"/>
          <w:lang w:eastAsia="en-GB"/>
          <w14:ligatures w14:val="none"/>
        </w:rPr>
      </w:pPr>
    </w:p>
    <w:p w14:paraId="13046001" w14:textId="77777777" w:rsidR="00327F64" w:rsidRDefault="00327F64">
      <w:pPr>
        <w:spacing w:after="120" w:line="240" w:lineRule="auto"/>
        <w:rPr>
          <w:rFonts w:ascii="Poppins" w:eastAsia="Times New Roman" w:hAnsi="Poppins" w:cs="Poppins"/>
          <w:b/>
          <w:bCs/>
          <w:color w:val="3F0731"/>
          <w:kern w:val="0"/>
          <w:sz w:val="28"/>
          <w:szCs w:val="28"/>
          <w:lang w:eastAsia="en-GB"/>
          <w14:ligatures w14:val="none"/>
        </w:rPr>
      </w:pPr>
    </w:p>
    <w:p w14:paraId="500B0252" w14:textId="77777777" w:rsidR="00327F64" w:rsidRDefault="00327F64">
      <w:pPr>
        <w:spacing w:after="120" w:line="240" w:lineRule="auto"/>
        <w:rPr>
          <w:rFonts w:ascii="Poppins" w:eastAsia="Times New Roman" w:hAnsi="Poppins" w:cs="Poppins"/>
          <w:b/>
          <w:bCs/>
          <w:color w:val="3F0731"/>
          <w:kern w:val="0"/>
          <w:sz w:val="28"/>
          <w:szCs w:val="28"/>
          <w:lang w:eastAsia="en-GB"/>
          <w14:ligatures w14:val="none"/>
        </w:rPr>
      </w:pPr>
    </w:p>
    <w:p w14:paraId="0589DBC3" w14:textId="1E97F3DE" w:rsidR="00327F64" w:rsidRPr="00D949BE" w:rsidRDefault="00327F64">
      <w:pPr>
        <w:spacing w:after="120" w:line="240" w:lineRule="auto"/>
        <w:rPr>
          <w:rFonts w:ascii="Poppins" w:eastAsia="Times New Roman" w:hAnsi="Poppins" w:cs="Poppins"/>
          <w:b/>
          <w:color w:val="3F0731"/>
          <w:kern w:val="0"/>
          <w:sz w:val="22"/>
          <w:szCs w:val="22"/>
          <w:lang w:eastAsia="en-GB"/>
          <w14:ligatures w14:val="none"/>
        </w:rPr>
      </w:pPr>
      <w:r w:rsidRPr="00D949BE">
        <w:rPr>
          <w:rFonts w:ascii="Poppins" w:eastAsia="Times New Roman" w:hAnsi="Poppins" w:cs="Poppins"/>
          <w:b/>
          <w:color w:val="3F0731"/>
          <w:kern w:val="0"/>
          <w:sz w:val="22"/>
          <w:szCs w:val="22"/>
          <w:lang w:eastAsia="en-GB"/>
          <w14:ligatures w14:val="none"/>
        </w:rPr>
        <w:br w:type="page"/>
      </w:r>
    </w:p>
    <w:p w14:paraId="33EBFBAF" w14:textId="77777777" w:rsidR="003E3DA2" w:rsidRDefault="003E3DA2" w:rsidP="008F166F">
      <w:pPr>
        <w:spacing w:after="0" w:line="240" w:lineRule="auto"/>
        <w:textAlignment w:val="baseline"/>
        <w:rPr>
          <w:rFonts w:ascii="Poppins" w:eastAsia="Times New Roman" w:hAnsi="Poppins" w:cs="Poppins"/>
          <w:b/>
          <w:bCs/>
          <w:color w:val="3F0731"/>
          <w:kern w:val="0"/>
          <w:sz w:val="28"/>
          <w:szCs w:val="28"/>
          <w:lang w:eastAsia="en-GB"/>
          <w14:ligatures w14:val="none"/>
        </w:rPr>
        <w:sectPr w:rsidR="003E3DA2" w:rsidSect="00DC21B7">
          <w:pgSz w:w="16838" w:h="11906" w:orient="landscape" w:code="9"/>
          <w:pgMar w:top="1077" w:right="2495" w:bottom="1077" w:left="1361" w:header="0" w:footer="0" w:gutter="0"/>
          <w:cols w:space="708"/>
          <w:docGrid w:linePitch="360"/>
        </w:sectPr>
      </w:pPr>
    </w:p>
    <w:p w14:paraId="62C0BC34" w14:textId="77777777" w:rsidR="00455D72" w:rsidRDefault="00455D72" w:rsidP="00455D72">
      <w:pPr>
        <w:spacing w:after="120" w:line="240" w:lineRule="auto"/>
        <w:rPr>
          <w:rFonts w:ascii="Poppins" w:eastAsia="Times New Roman" w:hAnsi="Poppins" w:cs="Poppins"/>
          <w:b/>
          <w:bCs/>
          <w:kern w:val="0"/>
          <w:sz w:val="22"/>
          <w:szCs w:val="22"/>
          <w:lang w:eastAsia="en-GB"/>
          <w14:ligatures w14:val="none"/>
        </w:rPr>
      </w:pPr>
      <w:r>
        <w:rPr>
          <w:rFonts w:ascii="Poppins" w:eastAsia="Times New Roman" w:hAnsi="Poppins" w:cs="Poppins"/>
          <w:b/>
          <w:bCs/>
          <w:kern w:val="0"/>
          <w:sz w:val="22"/>
          <w:szCs w:val="22"/>
          <w:lang w:eastAsia="en-GB"/>
          <w14:ligatures w14:val="none"/>
        </w:rPr>
        <w:lastRenderedPageBreak/>
        <w:t>Draft Legal Text Discussion</w:t>
      </w:r>
    </w:p>
    <w:p w14:paraId="1701026A" w14:textId="00722D4C" w:rsidR="00455D72" w:rsidRPr="001942FF" w:rsidRDefault="00455D72" w:rsidP="00455D72">
      <w:pPr>
        <w:spacing w:after="120" w:line="240" w:lineRule="auto"/>
        <w:rPr>
          <w:rFonts w:ascii="Poppins" w:hAnsi="Poppins" w:cs="Poppins"/>
          <w:sz w:val="22"/>
          <w:szCs w:val="22"/>
        </w:rPr>
      </w:pPr>
      <w:r w:rsidRPr="001942FF">
        <w:rPr>
          <w:rFonts w:ascii="Poppins" w:hAnsi="Poppins" w:cs="Poppins"/>
          <w:sz w:val="22"/>
          <w:szCs w:val="22"/>
        </w:rPr>
        <w:t xml:space="preserve">At Workgroup 9 the NESO representative presented an initial draft of the legal text (for </w:t>
      </w:r>
      <w:r w:rsidR="00391BD0" w:rsidRPr="001942FF">
        <w:rPr>
          <w:rFonts w:ascii="Poppins" w:hAnsi="Poppins" w:cs="Poppins"/>
          <w:sz w:val="22"/>
          <w:szCs w:val="22"/>
        </w:rPr>
        <w:t xml:space="preserve">the </w:t>
      </w:r>
      <w:r w:rsidRPr="001942FF">
        <w:rPr>
          <w:rFonts w:ascii="Poppins" w:hAnsi="Poppins" w:cs="Poppins"/>
          <w:sz w:val="22"/>
          <w:szCs w:val="22"/>
        </w:rPr>
        <w:t>Original</w:t>
      </w:r>
      <w:r w:rsidR="00045E99">
        <w:rPr>
          <w:rFonts w:ascii="Poppins" w:hAnsi="Poppins" w:cs="Poppins"/>
          <w:sz w:val="22"/>
          <w:szCs w:val="22"/>
        </w:rPr>
        <w:t xml:space="preserve"> solution</w:t>
      </w:r>
      <w:r w:rsidRPr="001942FF">
        <w:rPr>
          <w:rFonts w:ascii="Poppins" w:hAnsi="Poppins" w:cs="Poppins"/>
          <w:sz w:val="22"/>
          <w:szCs w:val="22"/>
        </w:rPr>
        <w:t xml:space="preserve">) which focussed on translating the OTCF design into detailed CUSC drafting, with an emphasis on </w:t>
      </w:r>
      <w:r w:rsidRPr="009B135D" w:rsidDel="009B135D">
        <w:rPr>
          <w:rFonts w:ascii="Poppins" w:hAnsi="Poppins" w:cs="Poppins"/>
          <w:sz w:val="22"/>
          <w:szCs w:val="22"/>
        </w:rPr>
        <w:t>aligning</w:t>
      </w:r>
      <w:r w:rsidRPr="001942FF" w:rsidDel="009B135D">
        <w:rPr>
          <w:rFonts w:ascii="Poppins" w:hAnsi="Poppins" w:cs="Poppins"/>
          <w:sz w:val="22"/>
          <w:szCs w:val="22"/>
        </w:rPr>
        <w:t xml:space="preserve"> </w:t>
      </w:r>
      <w:r w:rsidRPr="001942FF">
        <w:rPr>
          <w:rFonts w:ascii="Poppins" w:hAnsi="Poppins" w:cs="Poppins"/>
          <w:sz w:val="22"/>
          <w:szCs w:val="22"/>
        </w:rPr>
        <w:t xml:space="preserve">existing PCF structures while introducing new provisions to govern activation, calculation and application of the fee. Significant amendments to Section 15 and Section 11 were outlined including the introduction of new definitions, </w:t>
      </w:r>
      <w:r w:rsidRPr="009B135D" w:rsidDel="009B135D">
        <w:rPr>
          <w:rFonts w:ascii="Poppins" w:hAnsi="Poppins" w:cs="Poppins"/>
          <w:sz w:val="22"/>
          <w:szCs w:val="22"/>
        </w:rPr>
        <w:t xml:space="preserve">calculation </w:t>
      </w:r>
      <w:r w:rsidR="009B135D" w:rsidRPr="009B135D">
        <w:rPr>
          <w:rFonts w:ascii="Poppins" w:hAnsi="Poppins" w:cs="Poppins"/>
          <w:sz w:val="22"/>
          <w:szCs w:val="22"/>
        </w:rPr>
        <w:t>approaches</w:t>
      </w:r>
      <w:r w:rsidRPr="001942FF">
        <w:rPr>
          <w:rFonts w:ascii="Poppins" w:hAnsi="Poppins" w:cs="Poppins"/>
          <w:sz w:val="22"/>
          <w:szCs w:val="22"/>
        </w:rPr>
        <w:t xml:space="preserve"> and processes for determining when the OTCF should be (i) activated, (ii) increased, (iii) frozen or (iv) deactivated. The drafting approach aimed to mirror established mechanisms within CUSC where possible to ensure consistency, while recognising that the OTCF introduces additional complexity. </w:t>
      </w:r>
    </w:p>
    <w:p w14:paraId="1CC66916" w14:textId="36B7BB2F" w:rsidR="00455D72" w:rsidRPr="001942FF" w:rsidRDefault="00455D72" w:rsidP="00455D72">
      <w:pPr>
        <w:spacing w:after="120" w:line="240" w:lineRule="auto"/>
        <w:rPr>
          <w:rFonts w:ascii="Poppins" w:hAnsi="Poppins" w:cs="Poppins"/>
          <w:sz w:val="22"/>
          <w:szCs w:val="22"/>
        </w:rPr>
      </w:pPr>
      <w:r w:rsidRPr="001942FF">
        <w:rPr>
          <w:rFonts w:ascii="Poppins" w:hAnsi="Poppins" w:cs="Poppins"/>
          <w:sz w:val="22"/>
          <w:szCs w:val="22"/>
        </w:rPr>
        <w:t>The Workgroup discussion highlighted several areas where the legal text requires further refinement. A key issue was the use of fixed dates for implementation, which members questioned in favour of more flexible triggers linked to milestones</w:t>
      </w:r>
      <w:r w:rsidRPr="001A104E">
        <w:rPr>
          <w:rStyle w:val="FootnoteReference"/>
          <w:rFonts w:ascii="Poppins" w:hAnsi="Poppins" w:cs="Poppins"/>
          <w:sz w:val="22"/>
          <w:szCs w:val="22"/>
        </w:rPr>
        <w:footnoteReference w:id="44"/>
      </w:r>
      <w:r w:rsidRPr="001A104E">
        <w:rPr>
          <w:rFonts w:ascii="Poppins" w:hAnsi="Poppins" w:cs="Poppins"/>
          <w:sz w:val="22"/>
          <w:szCs w:val="22"/>
        </w:rPr>
        <w:t xml:space="preserve"> such as </w:t>
      </w:r>
      <w:r w:rsidR="05E64A83" w:rsidRPr="001A104E">
        <w:rPr>
          <w:rFonts w:ascii="Poppins" w:hAnsi="Poppins" w:cs="Poppins"/>
          <w:sz w:val="22"/>
          <w:szCs w:val="22"/>
        </w:rPr>
        <w:t xml:space="preserve">final </w:t>
      </w:r>
      <w:r w:rsidRPr="001A104E">
        <w:rPr>
          <w:rFonts w:ascii="Poppins" w:hAnsi="Poppins" w:cs="Poppins"/>
          <w:sz w:val="22"/>
          <w:szCs w:val="22"/>
        </w:rPr>
        <w:t xml:space="preserve">Gate 2 </w:t>
      </w:r>
      <w:r w:rsidR="0A63D343" w:rsidRPr="001A104E">
        <w:rPr>
          <w:rFonts w:ascii="Poppins" w:hAnsi="Poppins" w:cs="Poppins"/>
          <w:sz w:val="22"/>
          <w:szCs w:val="22"/>
        </w:rPr>
        <w:t>Modi</w:t>
      </w:r>
      <w:r w:rsidR="5B336BA2" w:rsidRPr="001A104E">
        <w:rPr>
          <w:rFonts w:ascii="Poppins" w:hAnsi="Poppins" w:cs="Poppins"/>
          <w:sz w:val="22"/>
          <w:szCs w:val="22"/>
        </w:rPr>
        <w:t>fication O</w:t>
      </w:r>
      <w:r w:rsidRPr="001A104E">
        <w:rPr>
          <w:rFonts w:ascii="Poppins" w:hAnsi="Poppins" w:cs="Poppins"/>
          <w:sz w:val="22"/>
          <w:szCs w:val="22"/>
        </w:rPr>
        <w:t>ffers</w:t>
      </w:r>
      <w:r w:rsidR="3162C9C7" w:rsidRPr="001A104E">
        <w:rPr>
          <w:rFonts w:ascii="Poppins" w:hAnsi="Poppins" w:cs="Poppins"/>
          <w:sz w:val="22"/>
          <w:szCs w:val="22"/>
        </w:rPr>
        <w:t xml:space="preserve"> being issued</w:t>
      </w:r>
      <w:r w:rsidRPr="001A104E">
        <w:rPr>
          <w:rFonts w:ascii="Poppins" w:hAnsi="Poppins" w:cs="Poppins"/>
          <w:sz w:val="22"/>
          <w:szCs w:val="22"/>
        </w:rPr>
        <w:t>. There was also detailed debate around how key concepts should be defined, including “oversubscription”, “permitted capacity” and the composition of the connection queue for a particular technology. Workgroup members raised concerns about ensuring definitions are robust, future-proof and aligned with wider processes such as the NESO’s Gate 2 Criteria Methodology and Connection Network Design Methodology</w:t>
      </w:r>
      <w:r w:rsidRPr="001A104E">
        <w:rPr>
          <w:rStyle w:val="FootnoteReference"/>
          <w:rFonts w:ascii="Poppins" w:hAnsi="Poppins" w:cs="Poppins"/>
          <w:sz w:val="22"/>
          <w:szCs w:val="22"/>
        </w:rPr>
        <w:footnoteReference w:id="45"/>
      </w:r>
      <w:r w:rsidRPr="001942FF">
        <w:rPr>
          <w:rFonts w:ascii="Poppins" w:hAnsi="Poppins" w:cs="Poppins"/>
          <w:sz w:val="22"/>
          <w:szCs w:val="22"/>
        </w:rPr>
        <w:t xml:space="preserve"> as well as the evolving strategic planning frameworks. </w:t>
      </w:r>
    </w:p>
    <w:p w14:paraId="4982627B" w14:textId="21FC0CEE" w:rsidR="003A17CB" w:rsidRPr="001942FF" w:rsidRDefault="009D4360" w:rsidP="28CABD50">
      <w:pPr>
        <w:spacing w:after="120" w:line="240" w:lineRule="auto"/>
        <w:rPr>
          <w:rFonts w:ascii="Poppins" w:hAnsi="Poppins" w:cs="Poppins"/>
          <w:sz w:val="22"/>
          <w:szCs w:val="22"/>
        </w:rPr>
      </w:pPr>
      <w:r w:rsidRPr="001942FF">
        <w:rPr>
          <w:rFonts w:ascii="Poppins" w:hAnsi="Poppins" w:cs="Poppins"/>
          <w:sz w:val="22"/>
          <w:szCs w:val="22"/>
        </w:rPr>
        <w:t xml:space="preserve">Workgroup members also scrutinised how the OTCF interacts with existing User Commitment arrangements, particularly the treatment of cancellation charges, securities and pre-trigger amounts. It was acknowledged that the legal text drafting in this area is complex and requires further clarification (by NESO, with Workgroup consideration) to ensure consistent application across different project types. Related points included whether liabilities or secured amounts should be used as the comparator, </w:t>
      </w:r>
      <w:r w:rsidR="443E762B" w:rsidRPr="001942FF">
        <w:rPr>
          <w:rFonts w:ascii="Poppins" w:hAnsi="Poppins" w:cs="Poppins"/>
          <w:sz w:val="22"/>
          <w:szCs w:val="22"/>
        </w:rPr>
        <w:t xml:space="preserve">whether there should be consistent </w:t>
      </w:r>
      <w:r w:rsidR="1D03CBED" w:rsidRPr="001942FF">
        <w:rPr>
          <w:rFonts w:ascii="Poppins" w:hAnsi="Poppins" w:cs="Poppins"/>
          <w:sz w:val="22"/>
          <w:szCs w:val="22"/>
        </w:rPr>
        <w:t xml:space="preserve">OTCF </w:t>
      </w:r>
      <w:r w:rsidR="443E762B" w:rsidRPr="001942FF">
        <w:rPr>
          <w:rFonts w:ascii="Poppins" w:hAnsi="Poppins" w:cs="Poppins"/>
          <w:sz w:val="22"/>
          <w:szCs w:val="22"/>
        </w:rPr>
        <w:t>design approach</w:t>
      </w:r>
      <w:r w:rsidR="08BC4CAF" w:rsidRPr="001942FF">
        <w:rPr>
          <w:rFonts w:ascii="Poppins" w:hAnsi="Poppins" w:cs="Poppins"/>
          <w:sz w:val="22"/>
          <w:szCs w:val="22"/>
        </w:rPr>
        <w:t xml:space="preserve"> in relation</w:t>
      </w:r>
      <w:r w:rsidR="443E762B" w:rsidRPr="001942FF">
        <w:rPr>
          <w:rFonts w:ascii="Poppins" w:hAnsi="Poppins" w:cs="Poppins"/>
          <w:sz w:val="22"/>
          <w:szCs w:val="22"/>
        </w:rPr>
        <w:t xml:space="preserve"> to</w:t>
      </w:r>
      <w:r w:rsidR="66FFE819" w:rsidRPr="001942FF">
        <w:rPr>
          <w:rFonts w:ascii="Poppins" w:hAnsi="Poppins" w:cs="Poppins"/>
          <w:sz w:val="22"/>
          <w:szCs w:val="22"/>
        </w:rPr>
        <w:t xml:space="preserve"> both</w:t>
      </w:r>
      <w:r w:rsidR="443E762B" w:rsidRPr="001942FF">
        <w:rPr>
          <w:rFonts w:ascii="Poppins" w:hAnsi="Poppins" w:cs="Poppins"/>
          <w:sz w:val="22"/>
          <w:szCs w:val="22"/>
        </w:rPr>
        <w:t xml:space="preserve"> the Cancellation Charge Secured Amount (</w:t>
      </w:r>
      <w:r w:rsidR="43EFFD7A" w:rsidRPr="001942FF">
        <w:rPr>
          <w:rFonts w:ascii="Poppins" w:hAnsi="Poppins" w:cs="Poppins"/>
          <w:sz w:val="22"/>
          <w:szCs w:val="22"/>
        </w:rPr>
        <w:t>the security</w:t>
      </w:r>
      <w:r w:rsidR="5058719F" w:rsidRPr="001942FF">
        <w:rPr>
          <w:rFonts w:ascii="Poppins" w:hAnsi="Poppins" w:cs="Poppins"/>
          <w:sz w:val="22"/>
          <w:szCs w:val="22"/>
        </w:rPr>
        <w:t>)</w:t>
      </w:r>
      <w:r w:rsidR="443E762B" w:rsidRPr="001942FF">
        <w:rPr>
          <w:rFonts w:ascii="Poppins" w:hAnsi="Poppins" w:cs="Poppins"/>
          <w:sz w:val="22"/>
          <w:szCs w:val="22"/>
        </w:rPr>
        <w:t xml:space="preserve"> and the Cancellation Charge</w:t>
      </w:r>
      <w:r w:rsidR="359B73CF" w:rsidRPr="001942FF">
        <w:rPr>
          <w:rFonts w:ascii="Poppins" w:hAnsi="Poppins" w:cs="Poppins"/>
          <w:sz w:val="22"/>
          <w:szCs w:val="22"/>
        </w:rPr>
        <w:t xml:space="preserve"> (</w:t>
      </w:r>
      <w:r w:rsidR="4B0A7903" w:rsidRPr="001942FF">
        <w:rPr>
          <w:rFonts w:ascii="Poppins" w:hAnsi="Poppins" w:cs="Poppins"/>
          <w:sz w:val="22"/>
          <w:szCs w:val="22"/>
        </w:rPr>
        <w:t>the liability</w:t>
      </w:r>
      <w:r w:rsidR="359B73CF" w:rsidRPr="001942FF">
        <w:rPr>
          <w:rFonts w:ascii="Poppins" w:hAnsi="Poppins" w:cs="Poppins"/>
          <w:sz w:val="22"/>
          <w:szCs w:val="22"/>
        </w:rPr>
        <w:t>),</w:t>
      </w:r>
      <w:r w:rsidR="443E762B" w:rsidRPr="001942FF">
        <w:rPr>
          <w:rFonts w:ascii="Poppins" w:hAnsi="Poppins" w:cs="Poppins"/>
          <w:sz w:val="22"/>
          <w:szCs w:val="22"/>
        </w:rPr>
        <w:t xml:space="preserve"> noting</w:t>
      </w:r>
      <w:r w:rsidR="1CDEEFA0" w:rsidRPr="001942FF">
        <w:rPr>
          <w:rFonts w:ascii="Poppins" w:hAnsi="Poppins" w:cs="Poppins"/>
          <w:sz w:val="22"/>
          <w:szCs w:val="22"/>
        </w:rPr>
        <w:t xml:space="preserve"> that</w:t>
      </w:r>
      <w:r w:rsidR="443E762B" w:rsidRPr="001942FF">
        <w:rPr>
          <w:rFonts w:ascii="Poppins" w:hAnsi="Poppins" w:cs="Poppins"/>
          <w:sz w:val="22"/>
          <w:szCs w:val="22"/>
        </w:rPr>
        <w:t xml:space="preserve"> the </w:t>
      </w:r>
      <w:r w:rsidR="2EC9C700" w:rsidRPr="001942FF">
        <w:rPr>
          <w:rFonts w:ascii="Poppins" w:hAnsi="Poppins" w:cs="Poppins"/>
          <w:sz w:val="22"/>
          <w:szCs w:val="22"/>
        </w:rPr>
        <w:t xml:space="preserve">draft legal text for the </w:t>
      </w:r>
      <w:r w:rsidR="005160B8" w:rsidRPr="001942FF">
        <w:rPr>
          <w:rFonts w:ascii="Poppins" w:hAnsi="Poppins" w:cs="Poppins"/>
          <w:sz w:val="22"/>
          <w:szCs w:val="22"/>
        </w:rPr>
        <w:t>O</w:t>
      </w:r>
      <w:r w:rsidR="3394F73D" w:rsidRPr="001942FF">
        <w:rPr>
          <w:rFonts w:ascii="Poppins" w:hAnsi="Poppins" w:cs="Poppins"/>
          <w:sz w:val="22"/>
          <w:szCs w:val="22"/>
        </w:rPr>
        <w:t>riginal</w:t>
      </w:r>
      <w:r w:rsidR="2EC9C700" w:rsidRPr="001942FF">
        <w:rPr>
          <w:rFonts w:ascii="Poppins" w:hAnsi="Poppins" w:cs="Poppins"/>
          <w:sz w:val="22"/>
          <w:szCs w:val="22"/>
        </w:rPr>
        <w:t xml:space="preserve"> </w:t>
      </w:r>
      <w:r w:rsidR="443E762B" w:rsidRPr="001942FF">
        <w:rPr>
          <w:rFonts w:ascii="Poppins" w:hAnsi="Poppins" w:cs="Poppins"/>
          <w:sz w:val="22"/>
          <w:szCs w:val="22"/>
        </w:rPr>
        <w:t>proposal treated the</w:t>
      </w:r>
      <w:r w:rsidR="67629E0F" w:rsidRPr="001942FF">
        <w:rPr>
          <w:rFonts w:ascii="Poppins" w:hAnsi="Poppins" w:cs="Poppins"/>
          <w:sz w:val="22"/>
          <w:szCs w:val="22"/>
        </w:rPr>
        <w:t xml:space="preserve"> OTCF as a floor in relation to the security</w:t>
      </w:r>
      <w:r w:rsidR="443E762B" w:rsidRPr="001942FF">
        <w:rPr>
          <w:rFonts w:ascii="Poppins" w:hAnsi="Poppins" w:cs="Poppins"/>
          <w:sz w:val="22"/>
          <w:szCs w:val="22"/>
        </w:rPr>
        <w:t>,</w:t>
      </w:r>
      <w:r w:rsidR="7A086069" w:rsidRPr="001942FF">
        <w:rPr>
          <w:rFonts w:ascii="Poppins" w:hAnsi="Poppins" w:cs="Poppins"/>
          <w:sz w:val="22"/>
          <w:szCs w:val="22"/>
        </w:rPr>
        <w:t xml:space="preserve"> </w:t>
      </w:r>
      <w:r w:rsidR="72BB0BAF" w:rsidRPr="001942FF">
        <w:rPr>
          <w:rFonts w:ascii="Poppins" w:hAnsi="Poppins" w:cs="Poppins"/>
          <w:sz w:val="22"/>
          <w:szCs w:val="22"/>
        </w:rPr>
        <w:t xml:space="preserve">but </w:t>
      </w:r>
      <w:r w:rsidR="0E371A78" w:rsidRPr="001942FF">
        <w:rPr>
          <w:rFonts w:ascii="Poppins" w:hAnsi="Poppins" w:cs="Poppins"/>
          <w:sz w:val="22"/>
          <w:szCs w:val="22"/>
        </w:rPr>
        <w:t>as additive for the</w:t>
      </w:r>
      <w:r w:rsidR="42918ECB" w:rsidRPr="001942FF">
        <w:rPr>
          <w:rFonts w:ascii="Poppins" w:hAnsi="Poppins" w:cs="Poppins"/>
          <w:sz w:val="22"/>
          <w:szCs w:val="22"/>
        </w:rPr>
        <w:t xml:space="preserve"> liability</w:t>
      </w:r>
      <w:r w:rsidR="20BF9669" w:rsidRPr="001942FF">
        <w:rPr>
          <w:rFonts w:ascii="Poppins" w:hAnsi="Poppins" w:cs="Poppins"/>
          <w:sz w:val="22"/>
          <w:szCs w:val="22"/>
        </w:rPr>
        <w:t>,</w:t>
      </w:r>
      <w:r w:rsidR="444A97D1" w:rsidRPr="001942FF">
        <w:rPr>
          <w:rFonts w:ascii="Poppins" w:hAnsi="Poppins" w:cs="Poppins"/>
          <w:sz w:val="22"/>
          <w:szCs w:val="22"/>
        </w:rPr>
        <w:t xml:space="preserve"> and how to correctly exclude or incorporate elements such as the OTCF itself or fixed securities. </w:t>
      </w:r>
    </w:p>
    <w:p w14:paraId="2A08D590" w14:textId="10338380" w:rsidR="003A17CB" w:rsidRPr="001942FF" w:rsidRDefault="009153E0" w:rsidP="003A17CB">
      <w:pPr>
        <w:spacing w:after="120" w:line="240" w:lineRule="auto"/>
        <w:rPr>
          <w:rFonts w:ascii="Poppins" w:hAnsi="Poppins" w:cs="Poppins"/>
          <w:sz w:val="22"/>
          <w:szCs w:val="22"/>
        </w:rPr>
      </w:pPr>
      <w:r w:rsidRPr="001942FF">
        <w:rPr>
          <w:rFonts w:ascii="Poppins" w:hAnsi="Poppins" w:cs="Poppins"/>
          <w:sz w:val="22"/>
          <w:szCs w:val="22"/>
        </w:rPr>
        <w:t xml:space="preserve">A </w:t>
      </w:r>
      <w:r w:rsidR="003A17CB" w:rsidRPr="001942FF">
        <w:rPr>
          <w:rFonts w:ascii="Poppins" w:hAnsi="Poppins" w:cs="Poppins"/>
          <w:sz w:val="22"/>
          <w:szCs w:val="22"/>
        </w:rPr>
        <w:t>Workgroup member queried whether Ofgem could be formally bound by timelines</w:t>
      </w:r>
      <w:r w:rsidR="000971C6" w:rsidRPr="001942FF">
        <w:rPr>
          <w:rFonts w:ascii="Poppins" w:hAnsi="Poppins" w:cs="Poppins"/>
          <w:sz w:val="22"/>
          <w:szCs w:val="22"/>
        </w:rPr>
        <w:t xml:space="preserve"> (assoc</w:t>
      </w:r>
      <w:r w:rsidR="00D370A6" w:rsidRPr="001942FF">
        <w:rPr>
          <w:rFonts w:ascii="Poppins" w:hAnsi="Poppins" w:cs="Poppins"/>
          <w:sz w:val="22"/>
          <w:szCs w:val="22"/>
        </w:rPr>
        <w:t>iated with CMP470)</w:t>
      </w:r>
      <w:r w:rsidR="003A17CB" w:rsidRPr="001942FF">
        <w:rPr>
          <w:rFonts w:ascii="Poppins" w:hAnsi="Poppins" w:cs="Poppins"/>
          <w:sz w:val="22"/>
          <w:szCs w:val="22"/>
        </w:rPr>
        <w:t xml:space="preserve"> and highlighted the need to reflect the established approach whereby Ofgem is not constrained but can intervene or allow NESO’s decision to stand. </w:t>
      </w:r>
      <w:r w:rsidR="003F4DD2" w:rsidRPr="001942FF">
        <w:rPr>
          <w:rFonts w:ascii="Poppins" w:hAnsi="Poppins" w:cs="Poppins"/>
          <w:sz w:val="22"/>
          <w:szCs w:val="22"/>
        </w:rPr>
        <w:lastRenderedPageBreak/>
        <w:t>Workgroup members</w:t>
      </w:r>
      <w:r w:rsidR="003A17CB" w:rsidRPr="001942FF">
        <w:rPr>
          <w:rFonts w:ascii="Poppins" w:hAnsi="Poppins" w:cs="Poppins"/>
          <w:sz w:val="22"/>
          <w:szCs w:val="22"/>
        </w:rPr>
        <w:t xml:space="preserve"> also d</w:t>
      </w:r>
      <w:r w:rsidR="003F4DD2" w:rsidRPr="001942FF">
        <w:rPr>
          <w:rFonts w:ascii="Poppins" w:hAnsi="Poppins" w:cs="Poppins"/>
          <w:sz w:val="22"/>
          <w:szCs w:val="22"/>
        </w:rPr>
        <w:t>iscussed</w:t>
      </w:r>
      <w:r w:rsidR="003A17CB" w:rsidRPr="001942FF">
        <w:rPr>
          <w:rFonts w:ascii="Poppins" w:hAnsi="Poppins" w:cs="Poppins"/>
          <w:sz w:val="22"/>
          <w:szCs w:val="22"/>
        </w:rPr>
        <w:t xml:space="preserve"> the extent of</w:t>
      </w:r>
      <w:r w:rsidR="00DA5A25" w:rsidRPr="001942FF">
        <w:rPr>
          <w:rFonts w:ascii="Poppins" w:hAnsi="Poppins" w:cs="Poppins"/>
          <w:sz w:val="22"/>
          <w:szCs w:val="22"/>
        </w:rPr>
        <w:t xml:space="preserve"> the </w:t>
      </w:r>
      <w:r w:rsidR="002205D1" w:rsidRPr="001942FF">
        <w:rPr>
          <w:rFonts w:ascii="Poppins" w:hAnsi="Poppins" w:cs="Poppins"/>
          <w:sz w:val="22"/>
          <w:szCs w:val="22"/>
        </w:rPr>
        <w:t>proposed</w:t>
      </w:r>
      <w:r w:rsidR="003A17CB" w:rsidRPr="001942FF">
        <w:rPr>
          <w:rFonts w:ascii="Poppins" w:hAnsi="Poppins" w:cs="Poppins"/>
          <w:sz w:val="22"/>
          <w:szCs w:val="22"/>
        </w:rPr>
        <w:t xml:space="preserve"> discretion available</w:t>
      </w:r>
      <w:r w:rsidR="002205D1" w:rsidRPr="001942FF">
        <w:rPr>
          <w:rFonts w:ascii="Poppins" w:hAnsi="Poppins" w:cs="Poppins"/>
          <w:sz w:val="22"/>
          <w:szCs w:val="22"/>
        </w:rPr>
        <w:t xml:space="preserve"> to NESO (and Ofgem)</w:t>
      </w:r>
      <w:r w:rsidR="003A17CB" w:rsidRPr="001942FF">
        <w:rPr>
          <w:rFonts w:ascii="Poppins" w:hAnsi="Poppins" w:cs="Poppins"/>
          <w:sz w:val="22"/>
          <w:szCs w:val="22"/>
        </w:rPr>
        <w:t>, particularly</w:t>
      </w:r>
      <w:r w:rsidR="002205D1" w:rsidRPr="001942FF">
        <w:rPr>
          <w:rFonts w:ascii="Poppins" w:hAnsi="Poppins" w:cs="Poppins"/>
          <w:sz w:val="22"/>
          <w:szCs w:val="22"/>
        </w:rPr>
        <w:t xml:space="preserve"> in </w:t>
      </w:r>
      <w:r w:rsidR="00AD34F7" w:rsidRPr="001942FF">
        <w:rPr>
          <w:rFonts w:ascii="Poppins" w:hAnsi="Poppins" w:cs="Poppins"/>
          <w:sz w:val="22"/>
          <w:szCs w:val="22"/>
        </w:rPr>
        <w:t>terms of</w:t>
      </w:r>
      <w:r w:rsidR="003A17CB" w:rsidRPr="001942FF">
        <w:rPr>
          <w:rFonts w:ascii="Poppins" w:hAnsi="Poppins" w:cs="Poppins"/>
          <w:sz w:val="22"/>
          <w:szCs w:val="22"/>
        </w:rPr>
        <w:t xml:space="preserve"> ensuring that activation and increases</w:t>
      </w:r>
      <w:r w:rsidR="000C2E5A" w:rsidRPr="001942FF">
        <w:rPr>
          <w:rFonts w:ascii="Poppins" w:hAnsi="Poppins" w:cs="Poppins"/>
          <w:sz w:val="22"/>
          <w:szCs w:val="22"/>
        </w:rPr>
        <w:t xml:space="preserve"> (of OTCF)</w:t>
      </w:r>
      <w:r w:rsidR="003A17CB" w:rsidRPr="001942FF">
        <w:rPr>
          <w:rFonts w:ascii="Poppins" w:hAnsi="Poppins" w:cs="Poppins"/>
          <w:sz w:val="22"/>
          <w:szCs w:val="22"/>
        </w:rPr>
        <w:t xml:space="preserve"> are appropriately controlled while deactivation</w:t>
      </w:r>
      <w:r w:rsidR="000C2E5A" w:rsidRPr="001942FF">
        <w:rPr>
          <w:rFonts w:ascii="Poppins" w:hAnsi="Poppins" w:cs="Poppins"/>
          <w:sz w:val="22"/>
          <w:szCs w:val="22"/>
        </w:rPr>
        <w:t xml:space="preserve"> (o</w:t>
      </w:r>
      <w:r w:rsidR="001D30E0" w:rsidRPr="001942FF">
        <w:rPr>
          <w:rFonts w:ascii="Poppins" w:hAnsi="Poppins" w:cs="Poppins"/>
          <w:sz w:val="22"/>
          <w:szCs w:val="22"/>
        </w:rPr>
        <w:t>f</w:t>
      </w:r>
      <w:r w:rsidR="000C2E5A" w:rsidRPr="001942FF">
        <w:rPr>
          <w:rFonts w:ascii="Poppins" w:hAnsi="Poppins" w:cs="Poppins"/>
          <w:sz w:val="22"/>
          <w:szCs w:val="22"/>
        </w:rPr>
        <w:t xml:space="preserve"> OTCF)</w:t>
      </w:r>
      <w:r w:rsidR="003A17CB" w:rsidRPr="001942FF">
        <w:rPr>
          <w:rFonts w:ascii="Poppins" w:hAnsi="Poppins" w:cs="Poppins"/>
          <w:sz w:val="22"/>
          <w:szCs w:val="22"/>
        </w:rPr>
        <w:t xml:space="preserve"> occurs automatically when thresholds</w:t>
      </w:r>
      <w:r w:rsidR="00BF02C7" w:rsidRPr="001942FF">
        <w:rPr>
          <w:rFonts w:ascii="Poppins" w:hAnsi="Poppins" w:cs="Poppins"/>
          <w:sz w:val="22"/>
          <w:szCs w:val="22"/>
        </w:rPr>
        <w:t xml:space="preserve"> (for oversubscription of a technology)</w:t>
      </w:r>
      <w:r w:rsidR="003A17CB" w:rsidRPr="001942FF">
        <w:rPr>
          <w:rFonts w:ascii="Poppins" w:hAnsi="Poppins" w:cs="Poppins"/>
          <w:sz w:val="22"/>
          <w:szCs w:val="22"/>
        </w:rPr>
        <w:t xml:space="preserve"> are no longer met. </w:t>
      </w:r>
    </w:p>
    <w:p w14:paraId="60C69692" w14:textId="3E7CB7F5" w:rsidR="003A17CB" w:rsidRPr="001942FF" w:rsidRDefault="003A17CB" w:rsidP="00394E5E">
      <w:pPr>
        <w:spacing w:after="120" w:line="240" w:lineRule="auto"/>
        <w:rPr>
          <w:rFonts w:ascii="Poppins" w:hAnsi="Poppins" w:cs="Poppins"/>
          <w:sz w:val="22"/>
          <w:szCs w:val="22"/>
        </w:rPr>
      </w:pPr>
      <w:r w:rsidRPr="001942FF">
        <w:rPr>
          <w:rFonts w:ascii="Poppins" w:hAnsi="Poppins" w:cs="Poppins"/>
          <w:sz w:val="22"/>
          <w:szCs w:val="22"/>
        </w:rPr>
        <w:t>Workgroup</w:t>
      </w:r>
      <w:r w:rsidR="004E04C3" w:rsidRPr="001942FF">
        <w:rPr>
          <w:rFonts w:ascii="Poppins" w:hAnsi="Poppins" w:cs="Poppins"/>
          <w:sz w:val="22"/>
          <w:szCs w:val="22"/>
        </w:rPr>
        <w:t xml:space="preserve"> members</w:t>
      </w:r>
      <w:r w:rsidRPr="001942FF">
        <w:rPr>
          <w:rFonts w:ascii="Poppins" w:hAnsi="Poppins" w:cs="Poppins"/>
          <w:sz w:val="22"/>
          <w:szCs w:val="22"/>
        </w:rPr>
        <w:t xml:space="preserve"> discussed data requirements and practical implementation considerations,</w:t>
      </w:r>
      <w:r w:rsidR="00217207" w:rsidRPr="001942FF">
        <w:rPr>
          <w:rFonts w:ascii="Poppins" w:hAnsi="Poppins" w:cs="Poppins"/>
          <w:sz w:val="22"/>
          <w:szCs w:val="22"/>
        </w:rPr>
        <w:t xml:space="preserve"> for CMP470,</w:t>
      </w:r>
      <w:r w:rsidRPr="001942FF">
        <w:rPr>
          <w:rFonts w:ascii="Poppins" w:hAnsi="Poppins" w:cs="Poppins"/>
          <w:sz w:val="22"/>
          <w:szCs w:val="22"/>
        </w:rPr>
        <w:t xml:space="preserve"> including the need for information from DNOs to support accurate calculations</w:t>
      </w:r>
      <w:r w:rsidR="00DF39F4" w:rsidRPr="001942FF">
        <w:rPr>
          <w:rFonts w:ascii="Poppins" w:hAnsi="Poppins" w:cs="Poppins"/>
          <w:sz w:val="22"/>
          <w:szCs w:val="22"/>
        </w:rPr>
        <w:t xml:space="preserve"> (of the OTCF</w:t>
      </w:r>
      <w:r w:rsidR="00661B26" w:rsidRPr="001942FF">
        <w:rPr>
          <w:rFonts w:ascii="Poppins" w:hAnsi="Poppins" w:cs="Poppins"/>
          <w:sz w:val="22"/>
          <w:szCs w:val="22"/>
        </w:rPr>
        <w:t>/oversubscription)</w:t>
      </w:r>
      <w:r w:rsidRPr="001942FF">
        <w:rPr>
          <w:rFonts w:ascii="Poppins" w:hAnsi="Poppins" w:cs="Poppins"/>
          <w:sz w:val="22"/>
          <w:szCs w:val="22"/>
        </w:rPr>
        <w:t xml:space="preserve"> and the importance of ensuring transparency</w:t>
      </w:r>
      <w:r w:rsidR="00661B26" w:rsidRPr="001942FF">
        <w:rPr>
          <w:rFonts w:ascii="Poppins" w:hAnsi="Poppins" w:cs="Poppins"/>
          <w:sz w:val="22"/>
          <w:szCs w:val="22"/>
        </w:rPr>
        <w:t xml:space="preserve"> (for mark</w:t>
      </w:r>
      <w:r w:rsidR="00153B5D" w:rsidRPr="001942FF">
        <w:rPr>
          <w:rFonts w:ascii="Poppins" w:hAnsi="Poppins" w:cs="Poppins"/>
          <w:sz w:val="22"/>
          <w:szCs w:val="22"/>
        </w:rPr>
        <w:t>et participant) of this as well as the</w:t>
      </w:r>
      <w:r w:rsidRPr="001942FF" w:rsidDel="00153B5D">
        <w:rPr>
          <w:rFonts w:ascii="Poppins" w:hAnsi="Poppins" w:cs="Poppins"/>
          <w:sz w:val="22"/>
          <w:szCs w:val="22"/>
        </w:rPr>
        <w:t xml:space="preserve"> </w:t>
      </w:r>
      <w:r w:rsidRPr="001942FF">
        <w:rPr>
          <w:rFonts w:ascii="Poppins" w:hAnsi="Poppins" w:cs="Poppins"/>
          <w:sz w:val="22"/>
          <w:szCs w:val="22"/>
        </w:rPr>
        <w:t>auditability</w:t>
      </w:r>
      <w:r w:rsidR="00153B5D" w:rsidRPr="001942FF">
        <w:rPr>
          <w:rFonts w:ascii="Poppins" w:hAnsi="Poppins" w:cs="Poppins"/>
          <w:sz w:val="22"/>
          <w:szCs w:val="22"/>
        </w:rPr>
        <w:t xml:space="preserve"> of</w:t>
      </w:r>
      <w:r w:rsidR="00C74CF0" w:rsidRPr="001942FF">
        <w:rPr>
          <w:rFonts w:ascii="Poppins" w:hAnsi="Poppins" w:cs="Poppins"/>
          <w:sz w:val="22"/>
          <w:szCs w:val="22"/>
        </w:rPr>
        <w:t xml:space="preserve"> the</w:t>
      </w:r>
      <w:r w:rsidR="00153B5D" w:rsidRPr="001942FF">
        <w:rPr>
          <w:rFonts w:ascii="Poppins" w:hAnsi="Poppins" w:cs="Poppins"/>
          <w:sz w:val="22"/>
          <w:szCs w:val="22"/>
        </w:rPr>
        <w:t xml:space="preserve"> information</w:t>
      </w:r>
      <w:r w:rsidR="00C74CF0" w:rsidRPr="001942FF">
        <w:rPr>
          <w:rFonts w:ascii="Poppins" w:hAnsi="Poppins" w:cs="Poppins"/>
          <w:sz w:val="22"/>
          <w:szCs w:val="22"/>
        </w:rPr>
        <w:t xml:space="preserve"> provided/used by NESO (when calculating the OTCF and </w:t>
      </w:r>
      <w:r w:rsidR="004D153E" w:rsidRPr="001942FF">
        <w:rPr>
          <w:rFonts w:ascii="Poppins" w:hAnsi="Poppins" w:cs="Poppins"/>
          <w:sz w:val="22"/>
          <w:szCs w:val="22"/>
        </w:rPr>
        <w:t>oversubscription</w:t>
      </w:r>
      <w:r w:rsidR="0046447E" w:rsidRPr="001942FF">
        <w:rPr>
          <w:rFonts w:ascii="Poppins" w:hAnsi="Poppins" w:cs="Poppins"/>
          <w:sz w:val="22"/>
          <w:szCs w:val="22"/>
        </w:rPr>
        <w:t>)</w:t>
      </w:r>
      <w:r w:rsidRPr="001942FF">
        <w:rPr>
          <w:rFonts w:ascii="Poppins" w:hAnsi="Poppins" w:cs="Poppins"/>
          <w:sz w:val="22"/>
          <w:szCs w:val="22"/>
        </w:rPr>
        <w:t>.</w:t>
      </w:r>
    </w:p>
    <w:p w14:paraId="39EFBFBD" w14:textId="418C13CD" w:rsidR="00FE1A03" w:rsidRPr="001942FF" w:rsidRDefault="004F221A" w:rsidP="00C64426">
      <w:pPr>
        <w:spacing w:after="120" w:line="240" w:lineRule="auto"/>
        <w:rPr>
          <w:rFonts w:ascii="Poppins" w:hAnsi="Poppins" w:cs="Poppins"/>
          <w:sz w:val="22"/>
          <w:szCs w:val="22"/>
        </w:rPr>
      </w:pPr>
      <w:r w:rsidRPr="001942FF">
        <w:rPr>
          <w:rFonts w:ascii="Poppins" w:hAnsi="Poppins" w:cs="Poppins"/>
          <w:sz w:val="22"/>
          <w:szCs w:val="22"/>
        </w:rPr>
        <w:t>In Workgroup 10</w:t>
      </w:r>
      <w:r w:rsidR="00A13419" w:rsidRPr="001942FF">
        <w:rPr>
          <w:rFonts w:ascii="Poppins" w:hAnsi="Poppins" w:cs="Poppins"/>
          <w:sz w:val="22"/>
          <w:szCs w:val="22"/>
        </w:rPr>
        <w:t xml:space="preserve"> </w:t>
      </w:r>
      <w:r w:rsidR="00A13419" w:rsidRPr="009655B7">
        <w:rPr>
          <w:rFonts w:ascii="Poppins" w:hAnsi="Poppins" w:cs="Poppins"/>
          <w:sz w:val="22"/>
          <w:szCs w:val="22"/>
        </w:rPr>
        <w:t>and 11</w:t>
      </w:r>
      <w:r w:rsidR="00C93BB7" w:rsidRPr="001942FF">
        <w:rPr>
          <w:rFonts w:ascii="Poppins" w:hAnsi="Poppins" w:cs="Poppins"/>
          <w:sz w:val="22"/>
          <w:szCs w:val="22"/>
        </w:rPr>
        <w:t xml:space="preserve">, </w:t>
      </w:r>
      <w:r w:rsidR="00517E03" w:rsidRPr="001942FF">
        <w:rPr>
          <w:rFonts w:ascii="Poppins" w:hAnsi="Poppins" w:cs="Poppins"/>
          <w:sz w:val="22"/>
          <w:szCs w:val="22"/>
        </w:rPr>
        <w:t xml:space="preserve">the legal text discussion focused on </w:t>
      </w:r>
      <w:r w:rsidR="00C64426" w:rsidRPr="001942FF">
        <w:rPr>
          <w:rFonts w:ascii="Poppins" w:hAnsi="Poppins" w:cs="Poppins"/>
          <w:sz w:val="22"/>
          <w:szCs w:val="22"/>
        </w:rPr>
        <w:t>refining and clarifying how the OTCF is defined, calculated, and applied, with particular emphasis on improving consistency, operability, and alignment with</w:t>
      </w:r>
      <w:r w:rsidR="00122E27" w:rsidRPr="001942FF">
        <w:rPr>
          <w:rFonts w:ascii="Poppins" w:hAnsi="Poppins" w:cs="Poppins"/>
          <w:sz w:val="22"/>
          <w:szCs w:val="22"/>
        </w:rPr>
        <w:t xml:space="preserve"> the</w:t>
      </w:r>
      <w:r w:rsidR="00C64426" w:rsidRPr="001942FF">
        <w:rPr>
          <w:rFonts w:ascii="Poppins" w:hAnsi="Poppins" w:cs="Poppins"/>
          <w:sz w:val="22"/>
          <w:szCs w:val="22"/>
        </w:rPr>
        <w:t xml:space="preserve"> policy intent. Updates included simplifying drafting, clarifying calculation steps, and introducing provisions for how the OTCF is applied, unapplied, increased, or frozen, alongside consideration of the appropriate level of NESO and Ofgem discretion in these decisions.</w:t>
      </w:r>
    </w:p>
    <w:p w14:paraId="5517DB5B" w14:textId="2EB79C19" w:rsidR="008C23C6" w:rsidRPr="001942FF" w:rsidRDefault="008626C6" w:rsidP="00C64426">
      <w:pPr>
        <w:spacing w:after="120" w:line="240" w:lineRule="auto"/>
        <w:rPr>
          <w:rFonts w:ascii="Poppins" w:hAnsi="Poppins" w:cs="Poppins"/>
          <w:sz w:val="22"/>
          <w:szCs w:val="22"/>
        </w:rPr>
      </w:pPr>
      <w:r w:rsidRPr="001942FF">
        <w:rPr>
          <w:rFonts w:ascii="Poppins" w:hAnsi="Poppins" w:cs="Poppins"/>
          <w:sz w:val="22"/>
          <w:szCs w:val="22"/>
        </w:rPr>
        <w:t xml:space="preserve">The </w:t>
      </w:r>
      <w:r w:rsidR="00B56B1C" w:rsidRPr="001942FF">
        <w:rPr>
          <w:rFonts w:ascii="Poppins" w:hAnsi="Poppins" w:cs="Poppins"/>
          <w:sz w:val="22"/>
          <w:szCs w:val="22"/>
        </w:rPr>
        <w:t xml:space="preserve">Workgroup </w:t>
      </w:r>
      <w:r w:rsidR="00590951" w:rsidRPr="001942FF">
        <w:rPr>
          <w:rFonts w:ascii="Poppins" w:hAnsi="Poppins" w:cs="Poppins"/>
          <w:sz w:val="22"/>
          <w:szCs w:val="22"/>
        </w:rPr>
        <w:t>discussed</w:t>
      </w:r>
      <w:r w:rsidR="00C64426" w:rsidRPr="001942FF">
        <w:rPr>
          <w:rFonts w:ascii="Poppins" w:hAnsi="Poppins" w:cs="Poppins"/>
          <w:sz w:val="22"/>
          <w:szCs w:val="22"/>
        </w:rPr>
        <w:t xml:space="preserve"> the interaction between cancellation charges and secured amounts, with the </w:t>
      </w:r>
      <w:r w:rsidRPr="001942FF">
        <w:rPr>
          <w:rFonts w:ascii="Poppins" w:hAnsi="Poppins" w:cs="Poppins"/>
          <w:sz w:val="22"/>
          <w:szCs w:val="22"/>
        </w:rPr>
        <w:t xml:space="preserve">members </w:t>
      </w:r>
      <w:r w:rsidR="00C64426" w:rsidRPr="001942FF">
        <w:rPr>
          <w:rFonts w:ascii="Poppins" w:hAnsi="Poppins" w:cs="Poppins"/>
          <w:sz w:val="22"/>
          <w:szCs w:val="22"/>
        </w:rPr>
        <w:t>highlighting the need for clearer terminology and simpler explanations to ensure the mechanism is understandable to stakeholders.</w:t>
      </w:r>
    </w:p>
    <w:p w14:paraId="26E6199F" w14:textId="6A159CE4" w:rsidR="00C64426" w:rsidRDefault="004F5F53" w:rsidP="00C64426">
      <w:pPr>
        <w:spacing w:after="120" w:line="240" w:lineRule="auto"/>
        <w:rPr>
          <w:rFonts w:ascii="Poppins" w:hAnsi="Poppins" w:cs="Poppins"/>
          <w:sz w:val="22"/>
          <w:szCs w:val="22"/>
        </w:rPr>
      </w:pPr>
      <w:r>
        <w:rPr>
          <w:rFonts w:ascii="Poppins" w:hAnsi="Poppins" w:cs="Poppins"/>
          <w:sz w:val="22"/>
          <w:szCs w:val="22"/>
        </w:rPr>
        <w:t>It was noted by the Workgroup that a key area of challenge was defining and implementing a “maximum project security” concept for limiting purposes (for WACM1, WACM5 and WACM6), which was recognised as complex due to its time-dependent nature and reliance on project-specific assumptions.</w:t>
      </w:r>
    </w:p>
    <w:p w14:paraId="2927D36A" w14:textId="3FD8C127" w:rsidR="006E15D5" w:rsidRPr="006E15D5" w:rsidRDefault="00C94FB1" w:rsidP="006E15D5">
      <w:pPr>
        <w:spacing w:after="120" w:line="240" w:lineRule="auto"/>
        <w:rPr>
          <w:rFonts w:ascii="Poppins" w:hAnsi="Poppins" w:cs="Poppins"/>
          <w:sz w:val="22"/>
          <w:szCs w:val="22"/>
        </w:rPr>
      </w:pPr>
      <w:r>
        <w:rPr>
          <w:rFonts w:ascii="Poppins" w:hAnsi="Poppins" w:cs="Poppins"/>
          <w:sz w:val="22"/>
          <w:szCs w:val="22"/>
        </w:rPr>
        <w:t xml:space="preserve">In Workgroup meeting 14, </w:t>
      </w:r>
      <w:r w:rsidR="007F7AE6">
        <w:rPr>
          <w:rFonts w:ascii="Poppins" w:hAnsi="Poppins" w:cs="Poppins"/>
          <w:sz w:val="22"/>
          <w:szCs w:val="22"/>
        </w:rPr>
        <w:t>t</w:t>
      </w:r>
      <w:r w:rsidR="005C0666">
        <w:rPr>
          <w:rFonts w:ascii="Poppins" w:hAnsi="Poppins" w:cs="Poppins"/>
          <w:sz w:val="22"/>
          <w:szCs w:val="22"/>
        </w:rPr>
        <w:t>he</w:t>
      </w:r>
      <w:r w:rsidR="006E15D5" w:rsidRPr="006E15D5">
        <w:rPr>
          <w:rFonts w:ascii="Poppins" w:hAnsi="Poppins" w:cs="Poppins"/>
          <w:sz w:val="20"/>
          <w:szCs w:val="20"/>
        </w:rPr>
        <w:t xml:space="preserve"> </w:t>
      </w:r>
      <w:r w:rsidR="006E15D5" w:rsidRPr="006E15D5">
        <w:rPr>
          <w:rFonts w:ascii="Poppins" w:hAnsi="Poppins" w:cs="Poppins"/>
          <w:sz w:val="22"/>
          <w:szCs w:val="22"/>
        </w:rPr>
        <w:t>NESO SME outlined a series of overarching changes applied across both the Original</w:t>
      </w:r>
      <w:r w:rsidR="00045E99">
        <w:rPr>
          <w:rFonts w:ascii="Poppins" w:hAnsi="Poppins" w:cs="Poppins"/>
          <w:sz w:val="22"/>
          <w:szCs w:val="22"/>
        </w:rPr>
        <w:t xml:space="preserve"> solution</w:t>
      </w:r>
      <w:r w:rsidR="006E15D5" w:rsidRPr="006E15D5">
        <w:rPr>
          <w:rFonts w:ascii="Poppins" w:hAnsi="Poppins" w:cs="Poppins"/>
          <w:sz w:val="22"/>
          <w:szCs w:val="22"/>
        </w:rPr>
        <w:t xml:space="preserve"> and WACM legal text, including removal of redundant provisions on security release, confirmation that certain terms such as “technology type” did not need formal definition, and standardisation of drafting by using “project” as a non</w:t>
      </w:r>
      <w:r w:rsidR="006E15D5" w:rsidRPr="006E15D5">
        <w:rPr>
          <w:rFonts w:ascii="Poppins" w:hAnsi="Poppins" w:cs="Poppins"/>
          <w:sz w:val="22"/>
          <w:szCs w:val="22"/>
        </w:rPr>
        <w:noBreakHyphen/>
        <w:t xml:space="preserve">defined term. Additional refinements ensured consistency in terminology, such as explicitly referring to “relevant” embedded generation categories, reflecting advice from the NESO legal team. </w:t>
      </w:r>
    </w:p>
    <w:p w14:paraId="77E647B2" w14:textId="3C485150" w:rsidR="006E15D5" w:rsidRPr="006E15D5" w:rsidRDefault="006E15D5" w:rsidP="006E15D5">
      <w:pPr>
        <w:spacing w:after="120" w:line="240" w:lineRule="auto"/>
        <w:rPr>
          <w:rFonts w:ascii="Poppins" w:hAnsi="Poppins" w:cs="Poppins"/>
          <w:sz w:val="22"/>
          <w:szCs w:val="22"/>
        </w:rPr>
      </w:pPr>
      <w:r w:rsidRPr="006E15D5">
        <w:rPr>
          <w:rFonts w:ascii="Poppins" w:hAnsi="Poppins" w:cs="Poppins"/>
          <w:sz w:val="22"/>
          <w:szCs w:val="22"/>
        </w:rPr>
        <w:t xml:space="preserve">For WACM1, the discussion </w:t>
      </w:r>
      <w:r w:rsidR="006C6AF4" w:rsidRPr="006E15D5">
        <w:rPr>
          <w:rFonts w:ascii="Poppins" w:hAnsi="Poppins" w:cs="Poppins"/>
          <w:sz w:val="22"/>
          <w:szCs w:val="22"/>
        </w:rPr>
        <w:t>centred</w:t>
      </w:r>
      <w:r w:rsidRPr="006E15D5">
        <w:rPr>
          <w:rFonts w:ascii="Poppins" w:hAnsi="Poppins" w:cs="Poppins"/>
          <w:sz w:val="22"/>
          <w:szCs w:val="22"/>
        </w:rPr>
        <w:t xml:space="preserve"> on the introduction of a structured methodology for calculating the maximum lifetime cancellation charge secured amount, supported by a forecast profile. The intent was to give greater transparency on how securities evolve over time, with NESO required to issue both the profile and the maximum value with each cancellation charge statement. The Workgroup examined how planning assumptions should feed into this calculation, particularly whether forecasts should reflect current planning status, future expected milestones, or assumed outcomes. There was general alignment that planning should be based on dates in the </w:t>
      </w:r>
      <w:r w:rsidRPr="006E15D5">
        <w:rPr>
          <w:rFonts w:ascii="Poppins" w:hAnsi="Poppins" w:cs="Poppins"/>
          <w:sz w:val="22"/>
          <w:szCs w:val="22"/>
        </w:rPr>
        <w:lastRenderedPageBreak/>
        <w:t xml:space="preserve">construction agreement, although this raised complexity for distribution projects where equivalent data may not be held centrally. This led to further discussion on whether assumptions or additional obligations on DNOs would be required, with an action taken to refine the drafting. The Workgroup members also agreed practical parameters such as allowing ten business days for users to challenge calculated values and clarified that the maximum secured amount would not reduce retrospectively once established. </w:t>
      </w:r>
    </w:p>
    <w:p w14:paraId="0092774D" w14:textId="3D643404" w:rsidR="0046635D" w:rsidRDefault="0046635D" w:rsidP="0046635D">
      <w:pPr>
        <w:spacing w:after="120" w:line="240" w:lineRule="auto"/>
        <w:rPr>
          <w:rFonts w:ascii="Poppins" w:hAnsi="Poppins" w:cs="Poppins"/>
          <w:sz w:val="22"/>
          <w:szCs w:val="22"/>
        </w:rPr>
      </w:pPr>
      <w:r>
        <w:rPr>
          <w:rFonts w:ascii="Poppins" w:hAnsi="Poppins" w:cs="Poppins"/>
          <w:sz w:val="22"/>
          <w:szCs w:val="22"/>
        </w:rPr>
        <w:t>The discussion on WACM2 focused on how the OTCF should apply up to the point at which all user progression milestones are met. The Workgroup members explored how this concept should be captured legally, particularly whether references should be embedded throughout the drafting or handled more cleanly through core provisions in Part 6. A key theme was ensuring that the drafting appropriately reflected project stage</w:t>
      </w:r>
      <w:r>
        <w:rPr>
          <w:rFonts w:ascii="Poppins" w:hAnsi="Poppins" w:cs="Poppins"/>
          <w:sz w:val="22"/>
          <w:szCs w:val="22"/>
        </w:rPr>
        <w:noBreakHyphen/>
        <w:t>level application rather than user</w:t>
      </w:r>
      <w:r>
        <w:rPr>
          <w:rFonts w:ascii="Poppins" w:hAnsi="Poppins" w:cs="Poppins"/>
          <w:sz w:val="22"/>
          <w:szCs w:val="22"/>
        </w:rPr>
        <w:noBreakHyphen/>
        <w:t>level aggregation for projects with multiple stages. There was also detailed consideration of how milestone concepts apply to distribution</w:t>
      </w:r>
      <w:r>
        <w:rPr>
          <w:rFonts w:ascii="Poppins" w:hAnsi="Poppins" w:cs="Poppins"/>
          <w:sz w:val="22"/>
          <w:szCs w:val="22"/>
        </w:rPr>
        <w:noBreakHyphen/>
        <w:t xml:space="preserve">connected projects, where equivalent “user progression milestones” do not formally exist in the same way as </w:t>
      </w:r>
      <w:r w:rsidR="00657EF8">
        <w:rPr>
          <w:rFonts w:ascii="Poppins" w:hAnsi="Poppins" w:cs="Poppins"/>
          <w:sz w:val="22"/>
          <w:szCs w:val="22"/>
        </w:rPr>
        <w:t>T</w:t>
      </w:r>
      <w:r>
        <w:rPr>
          <w:rFonts w:ascii="Poppins" w:hAnsi="Poppins" w:cs="Poppins"/>
          <w:sz w:val="22"/>
          <w:szCs w:val="22"/>
        </w:rPr>
        <w:t>ransmission. The Workgroup members debated whether to rely on existing ENA processes, create new defined terms, or use more flexible drafting, with a preference emerging to align with existing definitions where possible while avoiding unnecessary complexity</w:t>
      </w:r>
      <w:r w:rsidR="008E1CA4">
        <w:rPr>
          <w:rFonts w:ascii="Poppins" w:hAnsi="Poppins" w:cs="Poppins"/>
          <w:sz w:val="22"/>
          <w:szCs w:val="22"/>
        </w:rPr>
        <w:t>.</w:t>
      </w:r>
    </w:p>
    <w:p w14:paraId="59DE9C41" w14:textId="0F59A4DA" w:rsidR="005C0666" w:rsidRPr="005C0666" w:rsidRDefault="0046635D" w:rsidP="005C0666">
      <w:pPr>
        <w:spacing w:after="120" w:line="240" w:lineRule="auto"/>
        <w:rPr>
          <w:rFonts w:ascii="Poppins" w:hAnsi="Poppins" w:cs="Poppins"/>
          <w:sz w:val="22"/>
          <w:szCs w:val="22"/>
        </w:rPr>
      </w:pPr>
      <w:r>
        <w:rPr>
          <w:rFonts w:ascii="Poppins" w:hAnsi="Poppins" w:cs="Poppins"/>
          <w:sz w:val="22"/>
          <w:szCs w:val="22"/>
        </w:rPr>
        <w:t>For WACM3, the primary change was shifting the application from liabilities to securities, simplifying the drafting by removing the OTCF from formulae for the calculation of the Cancellation Charge Secured Amount. The Workgroup members reviewed amendments to the numerical values and confirmed that some provisions included in the Original proposal were no longer required in this variant. There was also attention to ensuring that changes were clearly visible in the drafting, with suggestions to retain strike</w:t>
      </w:r>
      <w:r>
        <w:rPr>
          <w:rFonts w:ascii="Poppins" w:hAnsi="Poppins" w:cs="Poppins"/>
          <w:sz w:val="22"/>
          <w:szCs w:val="22"/>
        </w:rPr>
        <w:noBreakHyphen/>
        <w:t xml:space="preserve">through formatting to aid transparency. </w:t>
      </w:r>
    </w:p>
    <w:p w14:paraId="4C1D3DAF" w14:textId="4E6D3DC2" w:rsidR="005C0666" w:rsidRPr="005C0666" w:rsidRDefault="005C0666" w:rsidP="005C0666">
      <w:pPr>
        <w:spacing w:after="120" w:line="240" w:lineRule="auto"/>
        <w:rPr>
          <w:rFonts w:ascii="Poppins" w:hAnsi="Poppins" w:cs="Poppins"/>
          <w:sz w:val="22"/>
          <w:szCs w:val="22"/>
        </w:rPr>
      </w:pPr>
      <w:r w:rsidRPr="005C0666">
        <w:rPr>
          <w:rFonts w:ascii="Poppins" w:hAnsi="Poppins" w:cs="Poppins"/>
          <w:sz w:val="22"/>
          <w:szCs w:val="22"/>
        </w:rPr>
        <w:t>WACM4 was comparatively straightforward, involving the removal of the co</w:t>
      </w:r>
      <w:r w:rsidRPr="005C0666">
        <w:rPr>
          <w:rFonts w:ascii="Poppins" w:hAnsi="Poppins" w:cs="Poppins"/>
          <w:sz w:val="22"/>
          <w:szCs w:val="22"/>
        </w:rPr>
        <w:noBreakHyphen/>
        <w:t>location exemption with minimal further debate. In contrast, WACM5 combined elements of earlier options, introducing differentiated values pre</w:t>
      </w:r>
      <w:r w:rsidRPr="005C0666">
        <w:rPr>
          <w:rFonts w:ascii="Poppins" w:hAnsi="Poppins" w:cs="Poppins"/>
          <w:sz w:val="22"/>
          <w:szCs w:val="22"/>
        </w:rPr>
        <w:noBreakHyphen/>
        <w:t>and post</w:t>
      </w:r>
      <w:r w:rsidRPr="005C0666">
        <w:rPr>
          <w:rFonts w:ascii="Poppins" w:hAnsi="Poppins" w:cs="Poppins"/>
          <w:sz w:val="22"/>
          <w:szCs w:val="22"/>
        </w:rPr>
        <w:noBreakHyphen/>
        <w:t xml:space="preserve">trigger. This led to further discussion by Workgroup members about how such distinctions should operate for staged projects, where different phases may sit either side of the trigger date. The Workgroup members recognised that, to remain consistent with existing approaches, stages should be treated separately, implying that the drafting would need to apply values at a more granular level rather than at a single project level. This required further refinement of Part 6 to ensure the intended behaviour was accurately captured. </w:t>
      </w:r>
    </w:p>
    <w:p w14:paraId="31BCB879" w14:textId="7078FBD3" w:rsidR="00C94FB1" w:rsidRDefault="005C0666" w:rsidP="006E15D5">
      <w:pPr>
        <w:spacing w:after="120" w:line="240" w:lineRule="auto"/>
        <w:rPr>
          <w:rFonts w:ascii="Poppins" w:hAnsi="Poppins" w:cs="Poppins"/>
          <w:sz w:val="22"/>
          <w:szCs w:val="22"/>
        </w:rPr>
      </w:pPr>
      <w:r w:rsidRPr="005C0666">
        <w:rPr>
          <w:rFonts w:ascii="Poppins" w:hAnsi="Poppins" w:cs="Poppins"/>
          <w:sz w:val="22"/>
          <w:szCs w:val="22"/>
        </w:rPr>
        <w:t>Across all WACMs, there was also discussion on how customer</w:t>
      </w:r>
      <w:r w:rsidRPr="005C0666">
        <w:rPr>
          <w:rFonts w:ascii="Poppins" w:hAnsi="Poppins" w:cs="Poppins"/>
          <w:sz w:val="22"/>
          <w:szCs w:val="22"/>
        </w:rPr>
        <w:noBreakHyphen/>
        <w:t xml:space="preserve">facing statements should be presented. While legal advice suggested simplifying the statements by referencing overarching sections, some Workgroup members preferred retaining key </w:t>
      </w:r>
      <w:r w:rsidRPr="005C0666">
        <w:rPr>
          <w:rFonts w:ascii="Poppins" w:hAnsi="Poppins" w:cs="Poppins"/>
          <w:sz w:val="22"/>
          <w:szCs w:val="22"/>
        </w:rPr>
        <w:lastRenderedPageBreak/>
        <w:t>values within the text to allow users to understand and validate calculations. The Workgroup broadly supported maintaining clarity and transparency for users while avoiding unnecessary complexity in the code.</w:t>
      </w:r>
    </w:p>
    <w:p w14:paraId="3F680D1D" w14:textId="7F09069B" w:rsidR="000741D8" w:rsidRPr="000741D8" w:rsidRDefault="000741D8" w:rsidP="000741D8">
      <w:pPr>
        <w:spacing w:after="120" w:line="240" w:lineRule="auto"/>
        <w:rPr>
          <w:rFonts w:ascii="Poppins" w:hAnsi="Poppins" w:cs="Poppins"/>
          <w:sz w:val="22"/>
          <w:szCs w:val="22"/>
        </w:rPr>
      </w:pPr>
      <w:r w:rsidRPr="000741D8">
        <w:rPr>
          <w:rFonts w:ascii="Poppins" w:hAnsi="Poppins" w:cs="Poppins"/>
          <w:sz w:val="22"/>
          <w:szCs w:val="22"/>
        </w:rPr>
        <w:t>The aim of Workgroup 15 was to finalise the legal text for the Original</w:t>
      </w:r>
      <w:r w:rsidR="00045E99">
        <w:rPr>
          <w:rFonts w:ascii="Poppins" w:hAnsi="Poppins" w:cs="Poppins"/>
          <w:sz w:val="22"/>
          <w:szCs w:val="22"/>
        </w:rPr>
        <w:t xml:space="preserve"> solution</w:t>
      </w:r>
      <w:r w:rsidRPr="000741D8">
        <w:rPr>
          <w:rFonts w:ascii="Poppins" w:hAnsi="Poppins" w:cs="Poppins"/>
          <w:sz w:val="22"/>
          <w:szCs w:val="22"/>
        </w:rPr>
        <w:t xml:space="preserve"> and WACMs. The discussion focused largely on refining drafting clarity and consistency rather than introducing fundamental changes to the underlying design. Key updates included standardising terminology (for example, replacing references to “completion date” with “charging date” to align with the cancellation charge framework), removing legacy drafting from earlier iterations, and improving readability across Sections 11 and 15.</w:t>
      </w:r>
    </w:p>
    <w:p w14:paraId="4C3F65F8" w14:textId="064287DF" w:rsidR="000741D8" w:rsidRPr="000741D8" w:rsidRDefault="000741D8" w:rsidP="000741D8">
      <w:pPr>
        <w:spacing w:after="120" w:line="240" w:lineRule="auto"/>
        <w:rPr>
          <w:rFonts w:ascii="Poppins" w:hAnsi="Poppins" w:cs="Poppins"/>
          <w:sz w:val="22"/>
          <w:szCs w:val="22"/>
        </w:rPr>
      </w:pPr>
      <w:r w:rsidRPr="000741D8">
        <w:rPr>
          <w:rFonts w:ascii="Poppins" w:hAnsi="Poppins" w:cs="Poppins"/>
          <w:sz w:val="22"/>
          <w:szCs w:val="22"/>
        </w:rPr>
        <w:t>Workgroup members also considered several technical clarifications to ensure the legal text could be implemented effectively. This included refinement of the calculation of the Forecast Lifetime Cancellation Charge Secured Amount Profile to ensure it is forward-looking, clarification of the treatment of planning consent dates (with a preference from legal advisors to use Appendix Q milestones), and updates to definitions such as the OTCF Technology Queue. In addition, drafting was adjusted to better reflect responsibility and mechanics in the code, for example confirming that it is the user (rather than the capacity itself) that meets progression milestones and ensuring that references to capacity are applied consistently across scenarios including staged and distribution-connected projects.</w:t>
      </w:r>
    </w:p>
    <w:p w14:paraId="6D78B9C3" w14:textId="6A0ECAC5" w:rsidR="000741D8" w:rsidRPr="000741D8" w:rsidRDefault="000741D8" w:rsidP="000741D8">
      <w:pPr>
        <w:spacing w:after="120" w:line="240" w:lineRule="auto"/>
        <w:rPr>
          <w:rFonts w:ascii="Poppins" w:hAnsi="Poppins" w:cs="Poppins"/>
          <w:sz w:val="22"/>
          <w:szCs w:val="22"/>
        </w:rPr>
      </w:pPr>
      <w:r w:rsidRPr="000741D8">
        <w:rPr>
          <w:rFonts w:ascii="Poppins" w:hAnsi="Poppins" w:cs="Poppins"/>
          <w:sz w:val="22"/>
          <w:szCs w:val="22"/>
        </w:rPr>
        <w:t>A significant portion of the discussion centred on ensuring the legal text appropriately captured the intended treatment of staged and co-located projects. Workgroup members raised concerns regarding wording such as “relevant capacity” and how this interacts with staged connections, with suggestions to improve precision in how milestones and capacity are described. While some alternative drafting suggestions were proposed, the general approach agreed was to retain the existing structure where it was considered sufficiently robust, particularly where it had already been reviewed by legal advisors, unless a clearly superior formulation was identified.</w:t>
      </w:r>
    </w:p>
    <w:p w14:paraId="4B7B6DD1" w14:textId="6DC1616F" w:rsidR="000741D8" w:rsidRPr="000741D8" w:rsidRDefault="000741D8" w:rsidP="000741D8">
      <w:pPr>
        <w:spacing w:after="120" w:line="240" w:lineRule="auto"/>
        <w:rPr>
          <w:rFonts w:ascii="Poppins" w:hAnsi="Poppins" w:cs="Poppins"/>
          <w:sz w:val="22"/>
          <w:szCs w:val="22"/>
        </w:rPr>
      </w:pPr>
      <w:r w:rsidRPr="000741D8">
        <w:rPr>
          <w:rFonts w:ascii="Poppins" w:hAnsi="Poppins" w:cs="Poppins"/>
          <w:sz w:val="22"/>
          <w:szCs w:val="22"/>
        </w:rPr>
        <w:t xml:space="preserve">A material issue was identified during the review of WACM1, where the circulated legal text did not align with the Workgroup’s previously agreed position as captured in the parameter table and Workgroup Report, specifically in relation to the treatment of co-located projects. The updated legal drafting had removed the co-location exemption, which had not been explicitly reflected in earlier Workgroup agreements. The Chair determined that this constituted a substantive change to the WACM and that it would be inappropriate to amend WACM1 at this stage given members had already formed positions based on the agreed documentation. Instead, the Workgroup agreed that the WACM1 legal text should be corrected to align with the agreed position, and that any </w:t>
      </w:r>
      <w:r w:rsidRPr="000741D8">
        <w:rPr>
          <w:rFonts w:ascii="Poppins" w:hAnsi="Poppins" w:cs="Poppins"/>
          <w:sz w:val="22"/>
          <w:szCs w:val="22"/>
        </w:rPr>
        <w:lastRenderedPageBreak/>
        <w:t>revised treatment of co-location should be brought forward as a separate alternative request (this became Alternative request 10</w:t>
      </w:r>
      <w:r w:rsidR="00894907">
        <w:rPr>
          <w:rFonts w:ascii="Poppins" w:hAnsi="Poppins" w:cs="Poppins"/>
          <w:sz w:val="22"/>
          <w:szCs w:val="22"/>
        </w:rPr>
        <w:t xml:space="preserve"> and subsequently WACM6</w:t>
      </w:r>
      <w:r w:rsidRPr="000741D8">
        <w:rPr>
          <w:rFonts w:ascii="Poppins" w:hAnsi="Poppins" w:cs="Poppins"/>
          <w:sz w:val="22"/>
          <w:szCs w:val="22"/>
        </w:rPr>
        <w:t>).</w:t>
      </w:r>
    </w:p>
    <w:p w14:paraId="2394578D" w14:textId="77777777" w:rsidR="003A17CB" w:rsidRDefault="003A17CB" w:rsidP="000741D8">
      <w:pPr>
        <w:spacing w:after="0" w:line="240" w:lineRule="auto"/>
        <w:textAlignment w:val="baseline"/>
        <w:rPr>
          <w:rFonts w:ascii="Poppins" w:eastAsia="Times New Roman" w:hAnsi="Poppins" w:cs="Poppins"/>
          <w:b/>
          <w:bCs/>
          <w:color w:val="3F0731"/>
          <w:kern w:val="0"/>
          <w:sz w:val="28"/>
          <w:szCs w:val="28"/>
          <w:lang w:eastAsia="en-GB"/>
          <w14:ligatures w14:val="none"/>
        </w:rPr>
      </w:pPr>
    </w:p>
    <w:p w14:paraId="5757E963" w14:textId="0494A8EC" w:rsidR="008F166F" w:rsidRPr="008F166F" w:rsidRDefault="008F166F" w:rsidP="008F166F">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8F166F">
        <w:rPr>
          <w:rFonts w:ascii="Poppins" w:eastAsia="Times New Roman" w:hAnsi="Poppins" w:cs="Poppins"/>
          <w:b/>
          <w:bCs/>
          <w:color w:val="3F0731"/>
          <w:kern w:val="0"/>
          <w:sz w:val="28"/>
          <w:szCs w:val="28"/>
          <w:lang w:eastAsia="en-GB"/>
          <w14:ligatures w14:val="none"/>
        </w:rPr>
        <w:t>Terms of Reference Overview </w:t>
      </w:r>
    </w:p>
    <w:tbl>
      <w:tblPr>
        <w:tblW w:w="9735" w:type="dxa"/>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9735"/>
      </w:tblGrid>
      <w:tr w:rsidR="008F166F" w:rsidRPr="003A38D1" w14:paraId="09FDB515"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hideMark/>
          </w:tcPr>
          <w:p w14:paraId="20518FFE" w14:textId="77777777" w:rsidR="00726888" w:rsidRPr="003A38D1" w:rsidRDefault="008C3B27" w:rsidP="006F42E8">
            <w:pPr>
              <w:pStyle w:val="ListParagraph"/>
              <w:numPr>
                <w:ilvl w:val="0"/>
                <w:numId w:val="66"/>
              </w:numPr>
              <w:spacing w:after="0" w:line="240" w:lineRule="auto"/>
              <w:jc w:val="both"/>
              <w:textAlignment w:val="baseline"/>
              <w:rPr>
                <w:rFonts w:ascii="Poppins" w:eastAsia="Times New Roman" w:hAnsi="Poppins" w:cs="Poppins"/>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t>Consider EBR implications</w:t>
            </w:r>
          </w:p>
          <w:p w14:paraId="62A16390" w14:textId="5565B59C" w:rsidR="008F166F" w:rsidRPr="003A38D1" w:rsidRDefault="003A38D1" w:rsidP="005447D3">
            <w:pPr>
              <w:spacing w:after="0" w:line="240" w:lineRule="auto"/>
              <w:textAlignment w:val="baseline"/>
              <w:rPr>
                <w:rFonts w:ascii="Poppins" w:eastAsia="Times New Roman" w:hAnsi="Poppins" w:cs="Poppins"/>
                <w:kern w:val="0"/>
                <w:sz w:val="22"/>
                <w:szCs w:val="22"/>
                <w:lang w:eastAsia="en-GB"/>
                <w14:ligatures w14:val="none"/>
              </w:rPr>
            </w:pPr>
            <w:r w:rsidRPr="003A38D1">
              <w:rPr>
                <w:rFonts w:ascii="Poppins" w:hAnsi="Poppins" w:cs="Poppins"/>
                <w:kern w:val="0"/>
                <w:sz w:val="22"/>
                <w:szCs w:val="22"/>
                <w14:ligatures w14:val="none"/>
              </w:rPr>
              <w:t>The Workgroup confirmed that it had considered the potential for EBR implications and, based on input from the NESO representative and Workgroup discussions, concluded that no EBR impacts were identified. Members were satisfied that this had been appropriately addressed within the report, and no further analysis was required under this term</w:t>
            </w:r>
            <w:r w:rsidR="00EF2D2E">
              <w:rPr>
                <w:rFonts w:ascii="Poppins" w:hAnsi="Poppins" w:cs="Poppins"/>
                <w:kern w:val="0"/>
                <w:sz w:val="22"/>
                <w:szCs w:val="22"/>
                <w14:ligatures w14:val="none"/>
              </w:rPr>
              <w:t>, s</w:t>
            </w:r>
            <w:r w:rsidR="00AA0301">
              <w:rPr>
                <w:rFonts w:ascii="Poppins" w:hAnsi="Poppins" w:cs="Poppins"/>
                <w:kern w:val="0"/>
                <w:sz w:val="22"/>
                <w:szCs w:val="22"/>
                <w14:ligatures w14:val="none"/>
              </w:rPr>
              <w:t xml:space="preserve">ee pages </w:t>
            </w:r>
            <w:r w:rsidR="007C5F4D" w:rsidRPr="007C5F4D">
              <w:rPr>
                <w:rFonts w:ascii="Poppins" w:hAnsi="Poppins" w:cs="Poppins"/>
                <w:kern w:val="0"/>
                <w:sz w:val="22"/>
                <w:szCs w:val="22"/>
                <w14:ligatures w14:val="none"/>
              </w:rPr>
              <w:t>63, 64, 102, 110</w:t>
            </w:r>
            <w:r w:rsidR="00186548">
              <w:rPr>
                <w:rFonts w:ascii="Poppins" w:hAnsi="Poppins" w:cs="Poppins"/>
                <w:kern w:val="0"/>
                <w:sz w:val="22"/>
                <w:szCs w:val="22"/>
                <w14:ligatures w14:val="none"/>
              </w:rPr>
              <w:t>.</w:t>
            </w:r>
          </w:p>
          <w:p w14:paraId="64757B07" w14:textId="61157D1D" w:rsidR="008F166F" w:rsidRPr="003A38D1" w:rsidRDefault="008F166F" w:rsidP="008F166F">
            <w:pPr>
              <w:spacing w:after="0" w:line="240" w:lineRule="auto"/>
              <w:textAlignment w:val="baseline"/>
              <w:rPr>
                <w:rFonts w:ascii="Poppins" w:eastAsia="Times New Roman" w:hAnsi="Poppins" w:cs="Poppins"/>
                <w:kern w:val="0"/>
                <w:lang w:eastAsia="en-GB"/>
                <w14:ligatures w14:val="none"/>
              </w:rPr>
            </w:pPr>
          </w:p>
        </w:tc>
      </w:tr>
      <w:tr w:rsidR="008F166F" w:rsidRPr="003A38D1" w14:paraId="4FB43C49"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hideMark/>
          </w:tcPr>
          <w:p w14:paraId="65188B91" w14:textId="395C0F17" w:rsidR="008F166F" w:rsidRPr="005447D3" w:rsidRDefault="008C3B27" w:rsidP="006F42E8">
            <w:pPr>
              <w:pStyle w:val="ListParagraph"/>
              <w:numPr>
                <w:ilvl w:val="0"/>
                <w:numId w:val="66"/>
              </w:numPr>
              <w:spacing w:after="0" w:line="240" w:lineRule="auto"/>
              <w:jc w:val="both"/>
              <w:textAlignment w:val="baseline"/>
              <w:rPr>
                <w:rFonts w:ascii="Poppins" w:eastAsia="Times New Roman" w:hAnsi="Poppins" w:cs="Poppins"/>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t xml:space="preserve">Consider the scope </w:t>
            </w:r>
            <w:r w:rsidR="00D81146" w:rsidRPr="003A38D1">
              <w:rPr>
                <w:rFonts w:ascii="Poppins" w:eastAsia="Times New Roman" w:hAnsi="Poppins" w:cs="Poppins"/>
                <w:color w:val="7A3864"/>
                <w:kern w:val="0"/>
                <w:sz w:val="22"/>
                <w:szCs w:val="22"/>
                <w:lang w:eastAsia="en-GB"/>
                <w14:ligatures w14:val="none"/>
              </w:rPr>
              <w:t>of work</w:t>
            </w:r>
            <w:r w:rsidR="008F166F" w:rsidRPr="003A38D1">
              <w:rPr>
                <w:rFonts w:ascii="Poppins" w:eastAsia="Times New Roman" w:hAnsi="Poppins" w:cs="Poppins"/>
                <w:color w:val="7A3864"/>
                <w:kern w:val="0"/>
                <w:sz w:val="22"/>
                <w:szCs w:val="22"/>
                <w:lang w:eastAsia="en-GB"/>
                <w14:ligatures w14:val="none"/>
              </w:rPr>
              <w:t> </w:t>
            </w:r>
            <w:r w:rsidR="00BF619B" w:rsidRPr="003A38D1">
              <w:rPr>
                <w:rFonts w:ascii="Poppins" w:eastAsia="Times New Roman" w:hAnsi="Poppins" w:cs="Poppins"/>
                <w:color w:val="7A3864"/>
                <w:kern w:val="0"/>
                <w:sz w:val="22"/>
                <w:szCs w:val="22"/>
                <w:lang w:eastAsia="en-GB"/>
                <w14:ligatures w14:val="none"/>
              </w:rPr>
              <w:t>identified and whether this is achievable within the timeframe outlined in the Ofgem Urgency decision letter</w:t>
            </w:r>
          </w:p>
          <w:p w14:paraId="627DF09A" w14:textId="609CB877" w:rsidR="00EF2D2E" w:rsidRPr="00EF2D2E" w:rsidRDefault="00A71229" w:rsidP="00EF2D2E">
            <w:pPr>
              <w:spacing w:line="240" w:lineRule="auto"/>
              <w:textAlignment w:val="baseline"/>
              <w:rPr>
                <w:rFonts w:ascii="Poppins" w:hAnsi="Poppins" w:cs="Poppins"/>
                <w:kern w:val="0"/>
                <w:sz w:val="22"/>
                <w:szCs w:val="22"/>
                <w14:ligatures w14:val="none"/>
              </w:rPr>
            </w:pPr>
            <w:r w:rsidRPr="00A71229">
              <w:rPr>
                <w:rFonts w:ascii="Poppins" w:eastAsia="Times New Roman" w:hAnsi="Poppins" w:cs="Poppins"/>
                <w:kern w:val="0"/>
                <w:sz w:val="22"/>
                <w:szCs w:val="22"/>
                <w:lang w:eastAsia="en-GB"/>
                <w14:ligatures w14:val="none"/>
              </w:rPr>
              <w:t xml:space="preserve">The Workgroup agreed that this </w:t>
            </w:r>
            <w:r>
              <w:rPr>
                <w:rFonts w:ascii="Poppins" w:eastAsia="Times New Roman" w:hAnsi="Poppins" w:cs="Poppins"/>
                <w:kern w:val="0"/>
                <w:sz w:val="22"/>
                <w:szCs w:val="22"/>
                <w:lang w:eastAsia="en-GB"/>
                <w14:ligatures w14:val="none"/>
              </w:rPr>
              <w:t>term of reference</w:t>
            </w:r>
            <w:r w:rsidRPr="00A71229">
              <w:rPr>
                <w:rFonts w:ascii="Poppins" w:eastAsia="Times New Roman" w:hAnsi="Poppins" w:cs="Poppins"/>
                <w:kern w:val="0"/>
                <w:sz w:val="22"/>
                <w:szCs w:val="22"/>
                <w:lang w:eastAsia="en-GB"/>
                <w14:ligatures w14:val="none"/>
              </w:rPr>
              <w:t xml:space="preserve"> had been met through the development of the modification and the production of the Workgroup Report itself. Members noted that evidence of achievability is reflected across the report, including implementation considerations, and that no additional standalone assessment was necessary beyond the documented Workgroup outputs</w:t>
            </w:r>
            <w:r w:rsidR="00EF2D2E">
              <w:rPr>
                <w:rFonts w:ascii="Poppins" w:eastAsia="Times New Roman" w:hAnsi="Poppins" w:cs="Poppins"/>
                <w:kern w:val="0"/>
                <w:sz w:val="22"/>
                <w:szCs w:val="22"/>
                <w:lang w:eastAsia="en-GB"/>
                <w14:ligatures w14:val="none"/>
              </w:rPr>
              <w:t>, see p</w:t>
            </w:r>
            <w:r w:rsidR="00EF2D2E" w:rsidRPr="00EF2D2E">
              <w:rPr>
                <w:rFonts w:ascii="Poppins" w:hAnsi="Poppins" w:cs="Poppins"/>
                <w:kern w:val="0"/>
                <w:sz w:val="22"/>
                <w:szCs w:val="22"/>
                <w14:ligatures w14:val="none"/>
              </w:rPr>
              <w:t>age 76, 77, 102</w:t>
            </w:r>
            <w:r w:rsidR="00186548">
              <w:rPr>
                <w:rFonts w:ascii="Poppins" w:hAnsi="Poppins" w:cs="Poppins"/>
                <w:kern w:val="0"/>
                <w:sz w:val="22"/>
                <w:szCs w:val="22"/>
                <w14:ligatures w14:val="none"/>
              </w:rPr>
              <w:t>.</w:t>
            </w:r>
          </w:p>
          <w:p w14:paraId="53A193A4" w14:textId="1484371D" w:rsidR="003A38D1" w:rsidRPr="005447D3" w:rsidRDefault="003A38D1" w:rsidP="005447D3">
            <w:pPr>
              <w:spacing w:after="0" w:line="240" w:lineRule="auto"/>
              <w:textAlignment w:val="baseline"/>
              <w:rPr>
                <w:rFonts w:ascii="Poppins" w:eastAsia="Times New Roman" w:hAnsi="Poppins" w:cs="Poppins"/>
                <w:kern w:val="0"/>
                <w:sz w:val="22"/>
                <w:szCs w:val="22"/>
                <w:lang w:eastAsia="en-GB"/>
                <w14:ligatures w14:val="none"/>
              </w:rPr>
            </w:pPr>
          </w:p>
          <w:p w14:paraId="79AF2891" w14:textId="58DD18D0" w:rsidR="008F166F" w:rsidRPr="003A38D1" w:rsidRDefault="008F166F" w:rsidP="008F166F">
            <w:pPr>
              <w:spacing w:after="0" w:line="240" w:lineRule="auto"/>
              <w:jc w:val="both"/>
              <w:textAlignment w:val="baseline"/>
              <w:rPr>
                <w:rFonts w:ascii="Poppins" w:eastAsia="Times New Roman" w:hAnsi="Poppins" w:cs="Poppins"/>
                <w:kern w:val="0"/>
                <w:lang w:eastAsia="en-GB"/>
                <w14:ligatures w14:val="none"/>
              </w:rPr>
            </w:pPr>
          </w:p>
        </w:tc>
      </w:tr>
      <w:tr w:rsidR="008F166F" w:rsidRPr="003A38D1" w14:paraId="30702A0B"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hideMark/>
          </w:tcPr>
          <w:p w14:paraId="50798EDD" w14:textId="0C33D7A9" w:rsidR="008F166F" w:rsidRPr="003A38D1" w:rsidRDefault="006B5894" w:rsidP="006F42E8">
            <w:pPr>
              <w:pStyle w:val="ListParagraph"/>
              <w:numPr>
                <w:ilvl w:val="0"/>
                <w:numId w:val="66"/>
              </w:numPr>
              <w:spacing w:after="0" w:line="240" w:lineRule="auto"/>
              <w:textAlignment w:val="baseline"/>
              <w:rPr>
                <w:rFonts w:ascii="Poppins" w:eastAsia="Times New Roman" w:hAnsi="Poppins" w:cs="Poppins"/>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t>Consider how the de-activation process would work</w:t>
            </w:r>
            <w:r w:rsidR="008F166F" w:rsidRPr="003A38D1">
              <w:rPr>
                <w:rFonts w:ascii="Poppins" w:eastAsia="Times New Roman" w:hAnsi="Poppins" w:cs="Poppins"/>
                <w:color w:val="7A3864"/>
                <w:kern w:val="0"/>
                <w:sz w:val="22"/>
                <w:szCs w:val="22"/>
                <w:lang w:eastAsia="en-GB"/>
                <w14:ligatures w14:val="none"/>
              </w:rPr>
              <w:t> </w:t>
            </w:r>
          </w:p>
          <w:p w14:paraId="626AA606" w14:textId="3CCC49E6" w:rsidR="008F166F" w:rsidRPr="005447D3" w:rsidRDefault="00B5638F" w:rsidP="00610891">
            <w:pPr>
              <w:spacing w:line="240" w:lineRule="auto"/>
              <w:textAlignment w:val="baseline"/>
              <w:rPr>
                <w:rFonts w:ascii="Poppins" w:eastAsia="Times New Roman" w:hAnsi="Poppins" w:cs="Poppins"/>
                <w:kern w:val="0"/>
                <w:sz w:val="22"/>
                <w:szCs w:val="22"/>
                <w:lang w:eastAsia="en-GB"/>
                <w14:ligatures w14:val="none"/>
              </w:rPr>
            </w:pPr>
            <w:r w:rsidRPr="00B5638F">
              <w:rPr>
                <w:rFonts w:ascii="Poppins" w:eastAsia="Times New Roman" w:hAnsi="Poppins" w:cs="Poppins"/>
                <w:kern w:val="0"/>
                <w:sz w:val="22"/>
                <w:szCs w:val="22"/>
                <w:lang w:eastAsia="en-GB"/>
                <w14:ligatures w14:val="none"/>
              </w:rPr>
              <w:t>The Workgroup confirmed that the de</w:t>
            </w:r>
            <w:r w:rsidRPr="00B5638F">
              <w:rPr>
                <w:rFonts w:ascii="Poppins" w:eastAsia="Times New Roman" w:hAnsi="Poppins" w:cs="Poppins"/>
                <w:kern w:val="0"/>
                <w:sz w:val="22"/>
                <w:szCs w:val="22"/>
                <w:lang w:eastAsia="en-GB"/>
                <w14:ligatures w14:val="none"/>
              </w:rPr>
              <w:noBreakHyphen/>
              <w:t>activation process had been considered through the legal text and associated discussions on implementation. The agreed drafting provides a mechanism for de</w:t>
            </w:r>
            <w:r w:rsidRPr="00B5638F">
              <w:rPr>
                <w:rFonts w:ascii="Poppins" w:eastAsia="Times New Roman" w:hAnsi="Poppins" w:cs="Poppins"/>
                <w:kern w:val="0"/>
                <w:sz w:val="22"/>
                <w:szCs w:val="22"/>
                <w:lang w:eastAsia="en-GB"/>
                <w14:ligatures w14:val="none"/>
              </w:rPr>
              <w:noBreakHyphen/>
              <w:t>activation of the OTCF, and members were satisfied that a workable process had been defined and documented within the report and legal text</w:t>
            </w:r>
            <w:r w:rsidR="00F07239">
              <w:rPr>
                <w:rFonts w:ascii="Poppins" w:eastAsia="Times New Roman" w:hAnsi="Poppins" w:cs="Poppins"/>
                <w:kern w:val="0"/>
                <w:sz w:val="22"/>
                <w:szCs w:val="22"/>
                <w:lang w:eastAsia="en-GB"/>
                <w14:ligatures w14:val="none"/>
              </w:rPr>
              <w:t>, s</w:t>
            </w:r>
            <w:r w:rsidR="001317DE">
              <w:rPr>
                <w:rFonts w:ascii="Poppins" w:eastAsia="Times New Roman" w:hAnsi="Poppins" w:cs="Poppins"/>
                <w:kern w:val="0"/>
                <w:sz w:val="22"/>
                <w:szCs w:val="22"/>
                <w:lang w:eastAsia="en-GB"/>
                <w14:ligatures w14:val="none"/>
              </w:rPr>
              <w:t xml:space="preserve">ee </w:t>
            </w:r>
            <w:r w:rsidR="00F07239">
              <w:rPr>
                <w:rFonts w:ascii="Poppins" w:eastAsia="Times New Roman" w:hAnsi="Poppins" w:cs="Poppins"/>
                <w:kern w:val="0"/>
                <w:sz w:val="22"/>
                <w:szCs w:val="22"/>
                <w:lang w:eastAsia="en-GB"/>
                <w14:ligatures w14:val="none"/>
              </w:rPr>
              <w:t>p</w:t>
            </w:r>
            <w:r w:rsidR="001317DE" w:rsidRPr="001317DE">
              <w:rPr>
                <w:rFonts w:ascii="Poppins" w:hAnsi="Poppins" w:cs="Poppins"/>
                <w:kern w:val="0"/>
                <w:sz w:val="22"/>
                <w:szCs w:val="22"/>
                <w14:ligatures w14:val="none"/>
              </w:rPr>
              <w:t xml:space="preserve">age </w:t>
            </w:r>
            <w:r w:rsidR="00F07239" w:rsidRPr="00F07239">
              <w:rPr>
                <w:rFonts w:ascii="Poppins" w:hAnsi="Poppins" w:cs="Poppins"/>
                <w:kern w:val="0"/>
                <w:sz w:val="22"/>
                <w:szCs w:val="22"/>
                <w14:ligatures w14:val="none"/>
              </w:rPr>
              <w:t xml:space="preserve">11, 12, 18, 19, 53, 54, 78, 79, 102, </w:t>
            </w:r>
            <w:r w:rsidR="00F07239">
              <w:rPr>
                <w:rFonts w:ascii="Poppins" w:hAnsi="Poppins" w:cs="Poppins"/>
                <w:kern w:val="0"/>
                <w:sz w:val="22"/>
                <w:szCs w:val="22"/>
                <w14:ligatures w14:val="none"/>
              </w:rPr>
              <w:t>Annex 04.</w:t>
            </w:r>
          </w:p>
        </w:tc>
      </w:tr>
      <w:tr w:rsidR="008F166F" w:rsidRPr="003A38D1" w14:paraId="6EED9588"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hideMark/>
          </w:tcPr>
          <w:p w14:paraId="58112D63" w14:textId="77315A3A" w:rsidR="008F166F" w:rsidRPr="005447D3" w:rsidRDefault="003B5046" w:rsidP="006F42E8">
            <w:pPr>
              <w:pStyle w:val="ListParagraph"/>
              <w:numPr>
                <w:ilvl w:val="0"/>
                <w:numId w:val="66"/>
              </w:numPr>
              <w:spacing w:after="0" w:line="240" w:lineRule="auto"/>
              <w:jc w:val="both"/>
              <w:textAlignment w:val="baseline"/>
              <w:rPr>
                <w:rFonts w:ascii="Poppins" w:eastAsia="Times New Roman" w:hAnsi="Poppins" w:cs="Poppins"/>
                <w:kern w:val="0"/>
                <w:lang w:eastAsia="en-GB"/>
                <w14:ligatures w14:val="none"/>
              </w:rPr>
            </w:pPr>
            <w:r w:rsidRPr="003A38D1">
              <w:rPr>
                <w:rFonts w:ascii="Poppins" w:eastAsia="Times New Roman" w:hAnsi="Poppins" w:cs="Poppins"/>
                <w:color w:val="7A3864"/>
                <w:kern w:val="0"/>
                <w:sz w:val="22"/>
                <w:szCs w:val="22"/>
                <w:lang w:eastAsia="en-GB"/>
                <w14:ligatures w14:val="none"/>
              </w:rPr>
              <w:t>Consider to whom any funds arising would be paid to, and how, if the OTCF was realised (for relevant projects)</w:t>
            </w:r>
          </w:p>
          <w:p w14:paraId="41C2F2E8" w14:textId="31C3FA2D" w:rsidR="00897FDF" w:rsidRPr="005447D3" w:rsidRDefault="00897FDF" w:rsidP="005447D3">
            <w:pPr>
              <w:spacing w:after="0" w:line="240" w:lineRule="auto"/>
              <w:textAlignment w:val="baseline"/>
              <w:rPr>
                <w:rFonts w:ascii="Poppins" w:eastAsia="Times New Roman" w:hAnsi="Poppins" w:cs="Poppins"/>
                <w:kern w:val="0"/>
                <w:lang w:eastAsia="en-GB"/>
                <w14:ligatures w14:val="none"/>
              </w:rPr>
            </w:pPr>
            <w:r w:rsidRPr="005447D3">
              <w:rPr>
                <w:rFonts w:ascii="Poppins" w:eastAsia="Times New Roman" w:hAnsi="Poppins" w:cs="Poppins"/>
                <w:kern w:val="0"/>
                <w:sz w:val="22"/>
                <w:szCs w:val="22"/>
                <w:lang w:eastAsia="en-GB"/>
                <w14:ligatures w14:val="none"/>
              </w:rPr>
              <w:t>The Workgroup noted that the handling of funds arising from the OTCF had been considered as part of the solution design and documented within the legal text. Members agreed that this requirement had been fulfilled through the agreed drafting, which sets out how such funds would be treated within the existing CUSC framework</w:t>
            </w:r>
            <w:r w:rsidR="00F86902">
              <w:rPr>
                <w:rFonts w:ascii="Poppins" w:eastAsia="Times New Roman" w:hAnsi="Poppins" w:cs="Poppins"/>
                <w:kern w:val="0"/>
                <w:sz w:val="22"/>
                <w:szCs w:val="22"/>
                <w:lang w:eastAsia="en-GB"/>
                <w14:ligatures w14:val="none"/>
              </w:rPr>
              <w:t xml:space="preserve">, see </w:t>
            </w:r>
            <w:r w:rsidR="00186548">
              <w:rPr>
                <w:rFonts w:ascii="Poppins" w:eastAsia="Times New Roman" w:hAnsi="Poppins" w:cs="Poppins"/>
                <w:kern w:val="0"/>
                <w:sz w:val="22"/>
                <w:szCs w:val="22"/>
                <w:lang w:eastAsia="en-GB"/>
                <w14:ligatures w14:val="none"/>
              </w:rPr>
              <w:t>pages</w:t>
            </w:r>
            <w:r w:rsidR="00186548" w:rsidRPr="00381128">
              <w:rPr>
                <w:rFonts w:ascii="Poppins" w:hAnsi="Poppins" w:cs="Poppins"/>
                <w:kern w:val="0"/>
                <w:sz w:val="22"/>
                <w:szCs w:val="22"/>
                <w14:ligatures w14:val="none"/>
              </w:rPr>
              <w:t xml:space="preserve"> </w:t>
            </w:r>
            <w:r w:rsidR="00381128" w:rsidRPr="00381128">
              <w:rPr>
                <w:rFonts w:ascii="Poppins" w:hAnsi="Poppins" w:cs="Poppins"/>
                <w:kern w:val="0"/>
                <w:sz w:val="22"/>
                <w:szCs w:val="22"/>
                <w14:ligatures w14:val="none"/>
              </w:rPr>
              <w:t>18, 60, 102</w:t>
            </w:r>
            <w:r w:rsidR="00381128">
              <w:rPr>
                <w:rFonts w:ascii="Poppins" w:hAnsi="Poppins" w:cs="Poppins"/>
                <w:kern w:val="0"/>
                <w:sz w:val="22"/>
                <w:szCs w:val="22"/>
                <w14:ligatures w14:val="none"/>
              </w:rPr>
              <w:t>.</w:t>
            </w:r>
          </w:p>
        </w:tc>
      </w:tr>
      <w:tr w:rsidR="007F2F7B" w:rsidRPr="003A38D1" w14:paraId="39C8A10C"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tcPr>
          <w:p w14:paraId="2CB0C23E" w14:textId="0ABEDFC9" w:rsidR="007F2F7B" w:rsidRPr="003A38D1" w:rsidRDefault="00727B1E" w:rsidP="006F42E8">
            <w:pPr>
              <w:pStyle w:val="ListParagraph"/>
              <w:numPr>
                <w:ilvl w:val="0"/>
                <w:numId w:val="66"/>
              </w:numPr>
              <w:spacing w:after="0" w:line="240" w:lineRule="auto"/>
              <w:jc w:val="both"/>
              <w:textAlignment w:val="baseline"/>
              <w:rPr>
                <w:rFonts w:ascii="Poppins" w:eastAsia="Times New Roman" w:hAnsi="Poppins" w:cs="Poppins"/>
                <w:color w:val="7A3864"/>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t>Consider how the co-location process would be applied where one technology is oversubscribed and the other not</w:t>
            </w:r>
          </w:p>
          <w:p w14:paraId="0B8649C4" w14:textId="0A015988" w:rsidR="00727B1E" w:rsidRPr="005447D3" w:rsidRDefault="00727B1E" w:rsidP="005447D3">
            <w:pPr>
              <w:spacing w:after="0" w:line="240" w:lineRule="auto"/>
              <w:textAlignment w:val="baseline"/>
              <w:rPr>
                <w:rFonts w:ascii="Poppins" w:hAnsi="Poppins" w:cs="Poppins"/>
                <w:kern w:val="0"/>
                <w:sz w:val="22"/>
                <w:szCs w:val="22"/>
                <w14:ligatures w14:val="none"/>
              </w:rPr>
            </w:pPr>
            <w:r w:rsidRPr="00726888">
              <w:rPr>
                <w:rFonts w:ascii="Poppins" w:eastAsia="Times New Roman" w:hAnsi="Poppins" w:cs="Poppins"/>
                <w:kern w:val="0"/>
                <w:sz w:val="22"/>
                <w:szCs w:val="22"/>
                <w:lang w:eastAsia="en-GB"/>
                <w14:ligatures w14:val="none"/>
              </w:rPr>
              <w:t> </w:t>
            </w:r>
            <w:r w:rsidR="00B33070" w:rsidRPr="00B33070">
              <w:rPr>
                <w:rFonts w:ascii="Poppins" w:hAnsi="Poppins" w:cs="Poppins"/>
                <w:kern w:val="0"/>
                <w:sz w:val="22"/>
                <w:szCs w:val="22"/>
                <w14:ligatures w14:val="none"/>
              </w:rPr>
              <w:t>The Workgroup confirmed that it had considered how the process would apply where one technology in a co</w:t>
            </w:r>
            <w:r w:rsidR="00B33070" w:rsidRPr="00B33070">
              <w:rPr>
                <w:rFonts w:ascii="Poppins" w:hAnsi="Poppins" w:cs="Poppins"/>
                <w:kern w:val="0"/>
                <w:sz w:val="22"/>
                <w:szCs w:val="22"/>
                <w14:ligatures w14:val="none"/>
              </w:rPr>
              <w:noBreakHyphen/>
              <w:t xml:space="preserve">located project is oversubscribed and the other is not. It was agreed that the requirement under this term is limited to ensuring that a clear process exists, rather than reaching consensus on the merits of that approach. Members </w:t>
            </w:r>
            <w:r w:rsidR="00B33070" w:rsidRPr="00B33070">
              <w:rPr>
                <w:rFonts w:ascii="Poppins" w:hAnsi="Poppins" w:cs="Poppins"/>
                <w:kern w:val="0"/>
                <w:sz w:val="22"/>
                <w:szCs w:val="22"/>
                <w14:ligatures w14:val="none"/>
              </w:rPr>
              <w:lastRenderedPageBreak/>
              <w:t>agreed that a defined process is set out within the legal text for all options, and therefore the term had been satisfied</w:t>
            </w:r>
            <w:r w:rsidR="00786620">
              <w:rPr>
                <w:rFonts w:ascii="Poppins" w:hAnsi="Poppins" w:cs="Poppins"/>
                <w:kern w:val="0"/>
                <w:sz w:val="22"/>
                <w:szCs w:val="22"/>
                <w14:ligatures w14:val="none"/>
              </w:rPr>
              <w:t xml:space="preserve">, see pages </w:t>
            </w:r>
            <w:r w:rsidR="00786620" w:rsidRPr="00786620">
              <w:rPr>
                <w:rFonts w:ascii="Poppins" w:hAnsi="Poppins" w:cs="Poppins"/>
                <w:kern w:val="0"/>
                <w:sz w:val="22"/>
                <w:szCs w:val="22"/>
                <w14:ligatures w14:val="none"/>
              </w:rPr>
              <w:t>16, 17, 57, 58, 71-73, 102</w:t>
            </w:r>
            <w:r w:rsidR="00786620">
              <w:rPr>
                <w:rFonts w:ascii="Poppins" w:hAnsi="Poppins" w:cs="Poppins"/>
                <w:kern w:val="0"/>
                <w:sz w:val="22"/>
                <w:szCs w:val="22"/>
                <w14:ligatures w14:val="none"/>
              </w:rPr>
              <w:t>.</w:t>
            </w:r>
          </w:p>
        </w:tc>
      </w:tr>
      <w:tr w:rsidR="00532906" w:rsidRPr="003A38D1" w14:paraId="6F2EA477"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tcPr>
          <w:p w14:paraId="501F63EA" w14:textId="05F8B922" w:rsidR="00727B1E" w:rsidRDefault="00727B1E" w:rsidP="006F42E8">
            <w:pPr>
              <w:pStyle w:val="ListParagraph"/>
              <w:numPr>
                <w:ilvl w:val="0"/>
                <w:numId w:val="66"/>
              </w:numPr>
              <w:spacing w:after="0" w:line="240" w:lineRule="auto"/>
              <w:jc w:val="both"/>
              <w:textAlignment w:val="baseline"/>
              <w:rPr>
                <w:rFonts w:ascii="Poppins" w:eastAsia="Times New Roman" w:hAnsi="Poppins" w:cs="Poppins"/>
                <w:color w:val="7A3864"/>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lastRenderedPageBreak/>
              <w:t>Consider</w:t>
            </w:r>
            <w:r w:rsidR="007F27EA" w:rsidRPr="003A38D1">
              <w:rPr>
                <w:rFonts w:ascii="Poppins" w:eastAsia="Times New Roman" w:hAnsi="Poppins" w:cs="Poppins"/>
                <w:color w:val="7A3864"/>
                <w:kern w:val="0"/>
                <w:sz w:val="22"/>
                <w:szCs w:val="22"/>
                <w:lang w:eastAsia="en-GB"/>
                <w14:ligatures w14:val="none"/>
              </w:rPr>
              <w:t xml:space="preserve"> how the co-location process would be applied where both technologies are oversubscribed, but one technology was ahead of the other (so the £/MW level is at a different quantum).</w:t>
            </w:r>
          </w:p>
          <w:p w14:paraId="1B6790E7" w14:textId="29012D6C" w:rsidR="00532906" w:rsidRPr="00726888" w:rsidRDefault="005814DF" w:rsidP="005447D3">
            <w:pPr>
              <w:spacing w:after="0" w:line="240" w:lineRule="auto"/>
              <w:textAlignment w:val="baseline"/>
              <w:rPr>
                <w:rFonts w:ascii="Poppins" w:eastAsia="Times New Roman" w:hAnsi="Poppins" w:cs="Poppins"/>
                <w:color w:val="7A3864"/>
                <w:kern w:val="0"/>
                <w:sz w:val="22"/>
                <w:szCs w:val="22"/>
                <w:lang w:eastAsia="en-GB"/>
                <w14:ligatures w14:val="none"/>
              </w:rPr>
            </w:pPr>
            <w:r w:rsidRPr="005447D3">
              <w:rPr>
                <w:rFonts w:ascii="Poppins" w:eastAsia="Times New Roman" w:hAnsi="Poppins" w:cs="Poppins"/>
                <w:kern w:val="0"/>
                <w:sz w:val="22"/>
                <w:szCs w:val="22"/>
                <w:lang w:eastAsia="en-GB"/>
                <w14:ligatures w14:val="none"/>
              </w:rPr>
              <w:t>The Workgroup confirmed that it had considered scenarios where both technologies in a co</w:t>
            </w:r>
            <w:r w:rsidRPr="005447D3">
              <w:rPr>
                <w:rFonts w:ascii="Cambria Math" w:eastAsia="Times New Roman" w:hAnsi="Cambria Math" w:cs="Cambria Math"/>
                <w:kern w:val="0"/>
                <w:sz w:val="22"/>
                <w:szCs w:val="22"/>
                <w:lang w:eastAsia="en-GB"/>
                <w14:ligatures w14:val="none"/>
              </w:rPr>
              <w:t>‑</w:t>
            </w:r>
            <w:r w:rsidRPr="005447D3">
              <w:rPr>
                <w:rFonts w:ascii="Poppins" w:eastAsia="Times New Roman" w:hAnsi="Poppins" w:cs="Poppins"/>
                <w:kern w:val="0"/>
                <w:sz w:val="22"/>
                <w:szCs w:val="22"/>
                <w:lang w:eastAsia="en-GB"/>
                <w14:ligatures w14:val="none"/>
              </w:rPr>
              <w:t>located project are oversubscribed but at different levels. Workgroup members agreed that the legal text provides a mechanism for handling these scenarios, and that the Workgroup had fulfilled its obligation by ensuring that a clear and workable process exists. Some members noted limitations in the supporting data; however, this was recorded as a qualification rather than a failure to meet the term</w:t>
            </w:r>
            <w:r w:rsidR="00CB176E">
              <w:rPr>
                <w:rFonts w:ascii="Poppins" w:eastAsia="Times New Roman" w:hAnsi="Poppins" w:cs="Poppins"/>
                <w:kern w:val="0"/>
                <w:sz w:val="22"/>
                <w:szCs w:val="22"/>
                <w:lang w:eastAsia="en-GB"/>
                <w14:ligatures w14:val="none"/>
              </w:rPr>
              <w:t xml:space="preserve">, see pages </w:t>
            </w:r>
            <w:r w:rsidR="00CB176E" w:rsidRPr="00CB176E">
              <w:rPr>
                <w:rFonts w:ascii="Poppins" w:eastAsia="Times New Roman" w:hAnsi="Poppins" w:cs="Poppins"/>
                <w:kern w:val="0"/>
                <w:sz w:val="22"/>
                <w:szCs w:val="22"/>
                <w:lang w:eastAsia="en-GB"/>
                <w14:ligatures w14:val="none"/>
              </w:rPr>
              <w:t>16, 17, 71-73, 103</w:t>
            </w:r>
            <w:r w:rsidRPr="005447D3">
              <w:rPr>
                <w:rFonts w:ascii="Poppins" w:eastAsia="Times New Roman" w:hAnsi="Poppins" w:cs="Poppins"/>
                <w:kern w:val="0"/>
                <w:sz w:val="22"/>
                <w:szCs w:val="22"/>
                <w:lang w:eastAsia="en-GB"/>
                <w14:ligatures w14:val="none"/>
              </w:rPr>
              <w:t>.</w:t>
            </w:r>
          </w:p>
        </w:tc>
      </w:tr>
      <w:tr w:rsidR="00727B1E" w:rsidRPr="003A38D1" w14:paraId="71C97519"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tcPr>
          <w:p w14:paraId="2B3E64F6" w14:textId="60242AA2" w:rsidR="005814DF" w:rsidRDefault="00727B1E" w:rsidP="006F42E8">
            <w:pPr>
              <w:pStyle w:val="ListParagraph"/>
              <w:numPr>
                <w:ilvl w:val="0"/>
                <w:numId w:val="66"/>
              </w:numPr>
              <w:spacing w:after="0" w:line="240" w:lineRule="auto"/>
              <w:rPr>
                <w:rFonts w:ascii="Poppins" w:eastAsia="Times New Roman" w:hAnsi="Poppins" w:cs="Poppins"/>
                <w:color w:val="7A3864"/>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t>Consider</w:t>
            </w:r>
            <w:r w:rsidR="004E1415" w:rsidRPr="003A38D1">
              <w:rPr>
                <w:rFonts w:ascii="Poppins" w:eastAsia="Times New Roman" w:hAnsi="Poppins" w:cs="Poppins"/>
                <w:color w:val="7A3864"/>
                <w:kern w:val="0"/>
                <w:sz w:val="22"/>
                <w:szCs w:val="22"/>
                <w:lang w:eastAsia="en-GB"/>
                <w14:ligatures w14:val="none"/>
              </w:rPr>
              <w:t xml:space="preserve"> whether the targeted fee facilitates competition by assessing to what extent overall project viability (and hence cost of risk of incurring the fee) is related to economic competitiveness should a project become viable.</w:t>
            </w:r>
          </w:p>
          <w:p w14:paraId="56AE24DF" w14:textId="30245C11" w:rsidR="00727B1E" w:rsidRPr="00726888" w:rsidRDefault="005B0ED7" w:rsidP="005447D3">
            <w:pPr>
              <w:spacing w:after="0" w:line="240" w:lineRule="auto"/>
              <w:rPr>
                <w:rFonts w:ascii="Poppins" w:eastAsia="Times New Roman" w:hAnsi="Poppins" w:cs="Poppins"/>
                <w:color w:val="7A3864"/>
                <w:kern w:val="0"/>
                <w:sz w:val="22"/>
                <w:szCs w:val="22"/>
                <w:lang w:eastAsia="en-GB"/>
                <w14:ligatures w14:val="none"/>
              </w:rPr>
            </w:pPr>
            <w:r w:rsidRPr="005447D3">
              <w:rPr>
                <w:rFonts w:ascii="Poppins" w:eastAsia="Times New Roman" w:hAnsi="Poppins" w:cs="Poppins"/>
                <w:kern w:val="0"/>
                <w:sz w:val="22"/>
                <w:szCs w:val="22"/>
                <w:lang w:eastAsia="en-GB"/>
                <w14:ligatures w14:val="none"/>
              </w:rPr>
              <w:t xml:space="preserve">The Workgroup discussed whether the targeted fee facilitates competition by assessing project viability and economic competitiveness. It was agreed that this had been considered extensively within the report; however, the design of the OTCF does not explicitly differentiate projects based on economic competitiveness. Instead, it acts as a general incentive impacting all applicable projects, with </w:t>
            </w:r>
            <w:r w:rsidR="00E72C0D">
              <w:rPr>
                <w:rFonts w:ascii="Poppins" w:eastAsia="Times New Roman" w:hAnsi="Poppins" w:cs="Poppins"/>
                <w:kern w:val="0"/>
                <w:sz w:val="22"/>
                <w:szCs w:val="22"/>
                <w:lang w:eastAsia="en-GB"/>
                <w14:ligatures w14:val="none"/>
              </w:rPr>
              <w:t>D</w:t>
            </w:r>
            <w:r w:rsidRPr="005447D3">
              <w:rPr>
                <w:rFonts w:ascii="Poppins" w:eastAsia="Times New Roman" w:hAnsi="Poppins" w:cs="Poppins"/>
                <w:kern w:val="0"/>
                <w:sz w:val="22"/>
                <w:szCs w:val="22"/>
                <w:lang w:eastAsia="en-GB"/>
                <w14:ligatures w14:val="none"/>
              </w:rPr>
              <w:t>evelopers expected to assess viability themselves</w:t>
            </w:r>
            <w:r w:rsidR="006D02C3">
              <w:rPr>
                <w:rFonts w:ascii="Poppins" w:eastAsia="Times New Roman" w:hAnsi="Poppins" w:cs="Poppins"/>
                <w:kern w:val="0"/>
                <w:sz w:val="22"/>
                <w:szCs w:val="22"/>
                <w:lang w:eastAsia="en-GB"/>
                <w14:ligatures w14:val="none"/>
              </w:rPr>
              <w:t xml:space="preserve">, see pages </w:t>
            </w:r>
            <w:r w:rsidR="006D02C3" w:rsidRPr="006D02C3">
              <w:rPr>
                <w:rFonts w:ascii="Poppins" w:eastAsia="Times New Roman" w:hAnsi="Poppins" w:cs="Poppins"/>
                <w:kern w:val="0"/>
                <w:sz w:val="22"/>
                <w:szCs w:val="22"/>
                <w:lang w:eastAsia="en-GB"/>
                <w14:ligatures w14:val="none"/>
              </w:rPr>
              <w:t>29-32, 52, 53, 42, 57, 64, 103</w:t>
            </w:r>
            <w:r w:rsidRPr="005447D3">
              <w:rPr>
                <w:rFonts w:ascii="Poppins" w:eastAsia="Times New Roman" w:hAnsi="Poppins" w:cs="Poppins"/>
                <w:kern w:val="0"/>
                <w:sz w:val="22"/>
                <w:szCs w:val="22"/>
                <w:lang w:eastAsia="en-GB"/>
                <w14:ligatures w14:val="none"/>
              </w:rPr>
              <w:t>.</w:t>
            </w:r>
          </w:p>
        </w:tc>
      </w:tr>
      <w:tr w:rsidR="00727B1E" w:rsidRPr="003A38D1" w14:paraId="410D830C"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tcPr>
          <w:p w14:paraId="3EFDBF25" w14:textId="74AE10EB" w:rsidR="00727B1E" w:rsidRPr="003A38D1" w:rsidRDefault="00727B1E" w:rsidP="006F42E8">
            <w:pPr>
              <w:pStyle w:val="ListParagraph"/>
              <w:numPr>
                <w:ilvl w:val="0"/>
                <w:numId w:val="66"/>
              </w:numPr>
              <w:spacing w:after="0" w:line="240" w:lineRule="auto"/>
              <w:jc w:val="both"/>
              <w:textAlignment w:val="baseline"/>
              <w:rPr>
                <w:rFonts w:ascii="Poppins" w:eastAsia="Times New Roman" w:hAnsi="Poppins" w:cs="Poppins"/>
                <w:color w:val="7A3864"/>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t>Consider</w:t>
            </w:r>
            <w:r w:rsidR="00A74400" w:rsidRPr="003A38D1">
              <w:rPr>
                <w:rFonts w:ascii="Poppins" w:eastAsia="Times New Roman" w:hAnsi="Poppins" w:cs="Poppins"/>
                <w:color w:val="7A3864"/>
                <w:kern w:val="0"/>
                <w:sz w:val="22"/>
                <w:szCs w:val="22"/>
                <w:lang w:eastAsia="en-GB"/>
                <w14:ligatures w14:val="none"/>
              </w:rPr>
              <w:t xml:space="preserve"> whether the increased costs to Generators will be offset by the benefits in network planning resulting in a net benefit.</w:t>
            </w:r>
          </w:p>
          <w:p w14:paraId="01150F88" w14:textId="58A12A01" w:rsidR="006C1F94" w:rsidRDefault="000C7C34" w:rsidP="005447D3">
            <w:pPr>
              <w:spacing w:after="0" w:line="240" w:lineRule="auto"/>
              <w:textAlignment w:val="baseline"/>
              <w:rPr>
                <w:rFonts w:ascii="Poppins" w:eastAsia="Times New Roman" w:hAnsi="Poppins" w:cs="Poppins"/>
                <w:kern w:val="0"/>
                <w:sz w:val="22"/>
                <w:szCs w:val="22"/>
                <w:lang w:eastAsia="en-GB"/>
                <w14:ligatures w14:val="none"/>
              </w:rPr>
            </w:pPr>
            <w:r w:rsidRPr="005447D3">
              <w:rPr>
                <w:rFonts w:ascii="Poppins" w:eastAsia="Times New Roman" w:hAnsi="Poppins" w:cs="Poppins"/>
                <w:kern w:val="0"/>
                <w:sz w:val="22"/>
                <w:szCs w:val="22"/>
                <w:lang w:eastAsia="en-GB"/>
                <w14:ligatures w14:val="none"/>
              </w:rPr>
              <w:t xml:space="preserve">The Workgroup agreed that it had considered whether increased costs to </w:t>
            </w:r>
            <w:r w:rsidR="006C1F94">
              <w:rPr>
                <w:rFonts w:ascii="Poppins" w:eastAsia="Times New Roman" w:hAnsi="Poppins" w:cs="Poppins"/>
                <w:kern w:val="0"/>
                <w:sz w:val="22"/>
                <w:szCs w:val="22"/>
                <w:lang w:eastAsia="en-GB"/>
                <w14:ligatures w14:val="none"/>
              </w:rPr>
              <w:t>G</w:t>
            </w:r>
            <w:r w:rsidRPr="005447D3">
              <w:rPr>
                <w:rFonts w:ascii="Poppins" w:eastAsia="Times New Roman" w:hAnsi="Poppins" w:cs="Poppins"/>
                <w:kern w:val="0"/>
                <w:sz w:val="22"/>
                <w:szCs w:val="22"/>
                <w:lang w:eastAsia="en-GB"/>
                <w14:ligatures w14:val="none"/>
              </w:rPr>
              <w:t xml:space="preserve">enerators would be offset by benefits in network planning. However, members noted a limitation in that there was insufficient quantified evidence from network operators to robustly assess these benefits. </w:t>
            </w:r>
          </w:p>
          <w:p w14:paraId="74F0482B" w14:textId="2A11D8DE" w:rsidR="00727B1E" w:rsidRPr="00726888" w:rsidRDefault="006C1F94" w:rsidP="005447D3">
            <w:pPr>
              <w:spacing w:after="0" w:line="240" w:lineRule="auto"/>
              <w:textAlignment w:val="baseline"/>
              <w:rPr>
                <w:rFonts w:ascii="Poppins" w:eastAsia="Times New Roman" w:hAnsi="Poppins" w:cs="Poppins"/>
                <w:color w:val="7A3864"/>
                <w:kern w:val="0"/>
                <w:sz w:val="22"/>
                <w:szCs w:val="22"/>
                <w:lang w:eastAsia="en-GB"/>
                <w14:ligatures w14:val="none"/>
              </w:rPr>
            </w:pPr>
            <w:r w:rsidRPr="006C1F94">
              <w:rPr>
                <w:rFonts w:ascii="Poppins" w:eastAsia="Times New Roman" w:hAnsi="Poppins" w:cs="Poppins"/>
                <w:kern w:val="0"/>
                <w:sz w:val="22"/>
                <w:szCs w:val="22"/>
                <w:lang w:eastAsia="en-GB"/>
                <w14:ligatures w14:val="none"/>
              </w:rPr>
              <w:t xml:space="preserve">The Workgroup discussed the ability to quantify the impacts under Terms of Reference (h), particularly whether increased costs to </w:t>
            </w:r>
            <w:r>
              <w:rPr>
                <w:rFonts w:ascii="Poppins" w:eastAsia="Times New Roman" w:hAnsi="Poppins" w:cs="Poppins"/>
                <w:kern w:val="0"/>
                <w:sz w:val="22"/>
                <w:szCs w:val="22"/>
                <w:lang w:eastAsia="en-GB"/>
                <w14:ligatures w14:val="none"/>
              </w:rPr>
              <w:t>G</w:t>
            </w:r>
            <w:r w:rsidRPr="006C1F94">
              <w:rPr>
                <w:rFonts w:ascii="Poppins" w:eastAsia="Times New Roman" w:hAnsi="Poppins" w:cs="Poppins"/>
                <w:kern w:val="0"/>
                <w:sz w:val="22"/>
                <w:szCs w:val="22"/>
                <w:lang w:eastAsia="en-GB"/>
                <w14:ligatures w14:val="none"/>
              </w:rPr>
              <w:t xml:space="preserve">enerators would be offset by benefits in network planning. </w:t>
            </w:r>
            <w:r w:rsidR="00DE027F">
              <w:rPr>
                <w:rFonts w:ascii="Poppins" w:eastAsia="Times New Roman" w:hAnsi="Poppins" w:cs="Poppins"/>
                <w:kern w:val="0"/>
                <w:sz w:val="22"/>
                <w:szCs w:val="22"/>
                <w:lang w:eastAsia="en-GB"/>
                <w14:ligatures w14:val="none"/>
              </w:rPr>
              <w:t>A Workgroup member</w:t>
            </w:r>
            <w:r w:rsidRPr="006C1F94">
              <w:rPr>
                <w:rFonts w:ascii="Poppins" w:eastAsia="Times New Roman" w:hAnsi="Poppins" w:cs="Poppins"/>
                <w:kern w:val="0"/>
                <w:sz w:val="22"/>
                <w:szCs w:val="22"/>
                <w:lang w:eastAsia="en-GB"/>
                <w14:ligatures w14:val="none"/>
              </w:rPr>
              <w:t xml:space="preserve"> highlighted that the required quantified data, had not been provided, and therefore a robust assessment of the benefits could not be undertaken. </w:t>
            </w:r>
            <w:r w:rsidR="00DE027F">
              <w:rPr>
                <w:rFonts w:ascii="Poppins" w:eastAsia="Times New Roman" w:hAnsi="Poppins" w:cs="Poppins"/>
                <w:kern w:val="0"/>
                <w:sz w:val="22"/>
                <w:szCs w:val="22"/>
                <w:lang w:eastAsia="en-GB"/>
                <w14:ligatures w14:val="none"/>
              </w:rPr>
              <w:t>Another Workgroup member</w:t>
            </w:r>
            <w:r w:rsidRPr="006C1F94">
              <w:rPr>
                <w:rFonts w:ascii="Poppins" w:eastAsia="Times New Roman" w:hAnsi="Poppins" w:cs="Poppins"/>
                <w:kern w:val="0"/>
                <w:sz w:val="22"/>
                <w:szCs w:val="22"/>
                <w:lang w:eastAsia="en-GB"/>
                <w14:ligatures w14:val="none"/>
              </w:rPr>
              <w:t xml:space="preserve"> supported this position, explaining that quantification was not feasible due to key uncertainties, most notably the unknown volume of projects that may withdraw from the connection queue as a result of the modification. As a result, any attempt to quantify the benefits to network planning, or the current costs of oversubscription, would be highly uncertain. The Workgroup therefore agreed that the issue had been considered but could not be fully evidenced quantitatively</w:t>
            </w:r>
            <w:r w:rsidR="00BA7B9D">
              <w:rPr>
                <w:rFonts w:ascii="Poppins" w:eastAsia="Times New Roman" w:hAnsi="Poppins" w:cs="Poppins"/>
                <w:kern w:val="0"/>
                <w:sz w:val="22"/>
                <w:szCs w:val="22"/>
                <w:lang w:eastAsia="en-GB"/>
                <w14:ligatures w14:val="none"/>
              </w:rPr>
              <w:t xml:space="preserve">, see pages </w:t>
            </w:r>
            <w:r w:rsidR="00BA7B9D" w:rsidRPr="00BA7B9D">
              <w:rPr>
                <w:rFonts w:ascii="Poppins" w:eastAsia="Times New Roman" w:hAnsi="Poppins" w:cs="Poppins"/>
                <w:kern w:val="0"/>
                <w:sz w:val="22"/>
                <w:szCs w:val="22"/>
                <w:lang w:eastAsia="en-GB"/>
                <w14:ligatures w14:val="none"/>
              </w:rPr>
              <w:t>48, 49, 57, 103</w:t>
            </w:r>
            <w:r w:rsidRPr="006C1F94">
              <w:rPr>
                <w:rFonts w:ascii="Poppins" w:eastAsia="Times New Roman" w:hAnsi="Poppins" w:cs="Poppins"/>
                <w:kern w:val="0"/>
                <w:sz w:val="22"/>
                <w:szCs w:val="22"/>
                <w:lang w:eastAsia="en-GB"/>
                <w14:ligatures w14:val="none"/>
              </w:rPr>
              <w:t>.</w:t>
            </w:r>
          </w:p>
        </w:tc>
      </w:tr>
      <w:tr w:rsidR="00727B1E" w:rsidRPr="003A38D1" w14:paraId="04E6BDC6" w14:textId="77777777" w:rsidTr="005C11E2">
        <w:trPr>
          <w:trHeight w:val="300"/>
        </w:trPr>
        <w:tc>
          <w:tcPr>
            <w:tcW w:w="9735" w:type="dxa"/>
            <w:tcBorders>
              <w:top w:val="single" w:sz="6" w:space="0" w:color="auto"/>
              <w:left w:val="single" w:sz="6" w:space="0" w:color="auto"/>
              <w:bottom w:val="single" w:sz="6" w:space="0" w:color="auto"/>
              <w:right w:val="single" w:sz="6" w:space="0" w:color="auto"/>
            </w:tcBorders>
          </w:tcPr>
          <w:p w14:paraId="230B1A3E" w14:textId="02C298EC" w:rsidR="00727B1E" w:rsidRPr="003A38D1" w:rsidRDefault="005C11E2" w:rsidP="006F42E8">
            <w:pPr>
              <w:pStyle w:val="ListParagraph"/>
              <w:numPr>
                <w:ilvl w:val="0"/>
                <w:numId w:val="66"/>
              </w:numPr>
              <w:spacing w:after="0" w:line="240" w:lineRule="auto"/>
              <w:jc w:val="both"/>
              <w:textAlignment w:val="baseline"/>
              <w:rPr>
                <w:rFonts w:ascii="Poppins" w:eastAsia="Times New Roman" w:hAnsi="Poppins" w:cs="Poppins"/>
                <w:color w:val="7A3864"/>
                <w:kern w:val="0"/>
                <w:sz w:val="22"/>
                <w:szCs w:val="22"/>
                <w:lang w:eastAsia="en-GB"/>
                <w14:ligatures w14:val="none"/>
              </w:rPr>
            </w:pPr>
            <w:r w:rsidRPr="003A38D1">
              <w:rPr>
                <w:rFonts w:ascii="Poppins" w:eastAsia="Times New Roman" w:hAnsi="Poppins" w:cs="Poppins"/>
                <w:color w:val="7A3864"/>
                <w:kern w:val="0"/>
                <w:sz w:val="22"/>
                <w:szCs w:val="22"/>
                <w:lang w:eastAsia="en-GB"/>
                <w14:ligatures w14:val="none"/>
              </w:rPr>
              <w:lastRenderedPageBreak/>
              <w:t>Consider whether the solution/s will bring the connection queue closer to the strategic capacity set out in CP30.</w:t>
            </w:r>
          </w:p>
          <w:p w14:paraId="6C293BC4" w14:textId="3E1ADB43" w:rsidR="00727B1E" w:rsidRPr="005447D3" w:rsidRDefault="005447D3" w:rsidP="005447D3">
            <w:pPr>
              <w:spacing w:after="0" w:line="240" w:lineRule="auto"/>
              <w:textAlignment w:val="baseline"/>
              <w:rPr>
                <w:rFonts w:ascii="Poppins" w:eastAsia="Times New Roman" w:hAnsi="Poppins" w:cs="Poppins"/>
                <w:color w:val="7A3864"/>
                <w:kern w:val="0"/>
                <w:sz w:val="22"/>
                <w:szCs w:val="22"/>
                <w:lang w:eastAsia="en-GB"/>
                <w14:ligatures w14:val="none"/>
              </w:rPr>
            </w:pPr>
            <w:r w:rsidRPr="005447D3">
              <w:rPr>
                <w:rFonts w:ascii="Poppins" w:eastAsia="Times New Roman" w:hAnsi="Poppins" w:cs="Poppins"/>
                <w:kern w:val="0"/>
                <w:sz w:val="22"/>
                <w:szCs w:val="22"/>
                <w:lang w:eastAsia="en-GB"/>
                <w14:ligatures w14:val="none"/>
              </w:rPr>
              <w:t>The Workgroup confirmed that it had considered whether the solution would bring the connection queue closer to strategic capacity targets. Members agreed that the report contains extensive discussion on oversubscription and queue management, which demonstrates that this term has been addressed. It was generally accepted that the proposals would contribute to queue reduction to some extent, and that sufficient evidence of consideration is documented within the report</w:t>
            </w:r>
            <w:r w:rsidR="0001365F">
              <w:rPr>
                <w:rFonts w:ascii="Poppins" w:eastAsia="Times New Roman" w:hAnsi="Poppins" w:cs="Poppins"/>
                <w:kern w:val="0"/>
                <w:sz w:val="22"/>
                <w:szCs w:val="22"/>
                <w:lang w:eastAsia="en-GB"/>
                <w14:ligatures w14:val="none"/>
              </w:rPr>
              <w:t>, see pages</w:t>
            </w:r>
            <w:r w:rsidR="00FE50D7">
              <w:rPr>
                <w:rFonts w:ascii="Poppins" w:eastAsia="Times New Roman" w:hAnsi="Poppins" w:cs="Poppins"/>
                <w:kern w:val="0"/>
                <w:sz w:val="22"/>
                <w:szCs w:val="22"/>
                <w:lang w:eastAsia="en-GB"/>
                <w14:ligatures w14:val="none"/>
              </w:rPr>
              <w:t xml:space="preserve"> </w:t>
            </w:r>
            <w:r w:rsidR="00FE50D7" w:rsidRPr="00FE50D7">
              <w:rPr>
                <w:rFonts w:ascii="Poppins" w:eastAsia="Times New Roman" w:hAnsi="Poppins" w:cs="Poppins"/>
                <w:kern w:val="0"/>
                <w:sz w:val="22"/>
                <w:szCs w:val="22"/>
                <w:lang w:eastAsia="en-GB"/>
                <w14:ligatures w14:val="none"/>
              </w:rPr>
              <w:t>9, 10, 25-29, 33, 34, 48-55, 65-70, 73, 74, 103 Annexes 08, 09, 14</w:t>
            </w:r>
            <w:r w:rsidR="00FE50D7">
              <w:rPr>
                <w:rFonts w:ascii="Poppins" w:eastAsia="Times New Roman" w:hAnsi="Poppins" w:cs="Poppins"/>
                <w:kern w:val="0"/>
                <w:sz w:val="22"/>
                <w:szCs w:val="22"/>
                <w:lang w:eastAsia="en-GB"/>
                <w14:ligatures w14:val="none"/>
              </w:rPr>
              <w:t>.</w:t>
            </w:r>
          </w:p>
        </w:tc>
      </w:tr>
    </w:tbl>
    <w:p w14:paraId="2B8E67C9" w14:textId="77777777" w:rsidR="008F166F" w:rsidRPr="008F166F" w:rsidRDefault="008F166F" w:rsidP="008F166F">
      <w:pPr>
        <w:spacing w:after="0" w:line="240" w:lineRule="auto"/>
        <w:jc w:val="both"/>
        <w:textAlignment w:val="baseline"/>
        <w:rPr>
          <w:rFonts w:ascii="Segoe UI" w:eastAsia="Times New Roman" w:hAnsi="Segoe UI" w:cs="Segoe UI"/>
          <w:kern w:val="0"/>
          <w:sz w:val="18"/>
          <w:szCs w:val="18"/>
          <w:lang w:eastAsia="en-GB"/>
          <w14:ligatures w14:val="none"/>
        </w:rPr>
      </w:pPr>
      <w:r w:rsidRPr="008F166F">
        <w:rPr>
          <w:rFonts w:ascii="Poppins" w:eastAsia="Times New Roman" w:hAnsi="Poppins" w:cs="Poppins"/>
          <w:kern w:val="0"/>
          <w:sz w:val="22"/>
          <w:szCs w:val="22"/>
          <w:lang w:eastAsia="en-GB"/>
          <w14:ligatures w14:val="none"/>
        </w:rPr>
        <w:t> </w:t>
      </w:r>
    </w:p>
    <w:p w14:paraId="2AB0F55A" w14:textId="77777777" w:rsidR="00A94DD5" w:rsidRPr="00A94DD5" w:rsidRDefault="00A94DD5" w:rsidP="00A94DD5">
      <w:pPr>
        <w:spacing w:after="0" w:line="240" w:lineRule="auto"/>
        <w:textAlignment w:val="baseline"/>
        <w:rPr>
          <w:rFonts w:ascii="Segoe UI" w:eastAsia="Times New Roman" w:hAnsi="Segoe UI" w:cs="Segoe UI"/>
          <w:kern w:val="0"/>
          <w:sz w:val="18"/>
          <w:szCs w:val="18"/>
          <w:lang w:eastAsia="en-GB"/>
          <w14:ligatures w14:val="none"/>
        </w:rPr>
      </w:pPr>
      <w:r w:rsidRPr="00A94DD5">
        <w:rPr>
          <w:rFonts w:ascii="Poppins" w:eastAsia="Times New Roman" w:hAnsi="Poppins" w:cs="Poppins"/>
          <w:kern w:val="0"/>
          <w:sz w:val="22"/>
          <w:szCs w:val="22"/>
          <w:lang w:eastAsia="en-GB"/>
          <w14:ligatures w14:val="none"/>
        </w:rPr>
        <w:t> </w:t>
      </w:r>
    </w:p>
    <w:p w14:paraId="61C154D6" w14:textId="77777777" w:rsidR="00A94DD5" w:rsidRPr="00A94DD5" w:rsidRDefault="00A94DD5" w:rsidP="002C2A03">
      <w:pPr>
        <w:shd w:val="clear" w:color="auto" w:fill="3F0731" w:themeFill="text2"/>
        <w:spacing w:after="0" w:line="240" w:lineRule="auto"/>
        <w:textAlignment w:val="baseline"/>
        <w:rPr>
          <w:rFonts w:ascii="Poppins" w:eastAsia="Times New Roman" w:hAnsi="Poppins" w:cs="Poppins"/>
          <w:b/>
          <w:bCs/>
          <w:color w:val="FFFFFF"/>
          <w:kern w:val="0"/>
          <w:sz w:val="28"/>
          <w:szCs w:val="28"/>
          <w:lang w:eastAsia="en-GB"/>
          <w14:ligatures w14:val="none"/>
        </w:rPr>
      </w:pPr>
      <w:r w:rsidRPr="00A94DD5">
        <w:rPr>
          <w:rFonts w:ascii="Poppins" w:eastAsia="Times New Roman" w:hAnsi="Poppins" w:cs="Poppins"/>
          <w:b/>
          <w:bCs/>
          <w:color w:val="FFFFFF"/>
          <w:kern w:val="0"/>
          <w:sz w:val="28"/>
          <w:szCs w:val="28"/>
          <w:lang w:eastAsia="en-GB"/>
          <w14:ligatures w14:val="none"/>
        </w:rPr>
        <w:t>What is the solution? </w:t>
      </w:r>
    </w:p>
    <w:p w14:paraId="50E07919" w14:textId="77777777" w:rsidR="00A94DD5" w:rsidRPr="00A94DD5" w:rsidRDefault="00A94DD5" w:rsidP="00A94DD5">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Proposer’s Original solution </w:t>
      </w:r>
    </w:p>
    <w:p w14:paraId="30E5095A" w14:textId="1AD2F663" w:rsidR="002C3504" w:rsidRPr="00590851" w:rsidRDefault="0039508A" w:rsidP="00A94DD5">
      <w:pPr>
        <w:spacing w:after="0" w:line="240" w:lineRule="auto"/>
        <w:textAlignment w:val="baseline"/>
        <w:rPr>
          <w:rFonts w:ascii="Poppins" w:eastAsia="Times New Roman" w:hAnsi="Poppins" w:cs="Poppins"/>
          <w:kern w:val="0"/>
          <w:sz w:val="22"/>
          <w:szCs w:val="22"/>
          <w:u w:val="single"/>
          <w:lang w:eastAsia="en-GB"/>
          <w14:ligatures w14:val="none"/>
        </w:rPr>
      </w:pPr>
      <w:r w:rsidRPr="00590851">
        <w:rPr>
          <w:rFonts w:ascii="Poppins" w:eastAsia="Times New Roman" w:hAnsi="Poppins" w:cs="Poppins"/>
          <w:kern w:val="0"/>
          <w:sz w:val="22"/>
          <w:szCs w:val="22"/>
          <w:u w:val="single"/>
          <w:lang w:eastAsia="en-GB"/>
          <w14:ligatures w14:val="none"/>
        </w:rPr>
        <w:t>Introducing an OTCF</w:t>
      </w:r>
    </w:p>
    <w:p w14:paraId="6FD51C47" w14:textId="77777777" w:rsidR="00874670" w:rsidRDefault="00823493" w:rsidP="00A94DD5">
      <w:pPr>
        <w:spacing w:after="0" w:line="240" w:lineRule="auto"/>
        <w:textAlignment w:val="baseline"/>
        <w:rPr>
          <w:rFonts w:ascii="Poppins" w:eastAsia="Times New Roman" w:hAnsi="Poppins" w:cs="Poppins"/>
          <w:kern w:val="0"/>
          <w:sz w:val="22"/>
          <w:szCs w:val="22"/>
          <w:lang w:eastAsia="en-GB"/>
          <w14:ligatures w14:val="none"/>
        </w:rPr>
      </w:pPr>
      <w:r w:rsidRPr="007B1276">
        <w:rPr>
          <w:rFonts w:ascii="Poppins" w:eastAsia="Times New Roman" w:hAnsi="Poppins" w:cs="Poppins"/>
          <w:kern w:val="0"/>
          <w:sz w:val="22"/>
          <w:szCs w:val="22"/>
          <w:lang w:eastAsia="en-GB"/>
          <w14:ligatures w14:val="none"/>
        </w:rPr>
        <w:t>T</w:t>
      </w:r>
      <w:r w:rsidR="00A94DD5" w:rsidRPr="007B1276">
        <w:rPr>
          <w:rFonts w:ascii="Poppins" w:eastAsia="Times New Roman" w:hAnsi="Poppins" w:cs="Poppins"/>
          <w:kern w:val="0"/>
          <w:sz w:val="22"/>
          <w:szCs w:val="22"/>
          <w:lang w:eastAsia="en-GB"/>
          <w14:ligatures w14:val="none"/>
        </w:rPr>
        <w:t xml:space="preserve">he finalised </w:t>
      </w:r>
      <w:r>
        <w:rPr>
          <w:rFonts w:ascii="Poppins" w:eastAsia="Times New Roman" w:hAnsi="Poppins" w:cs="Poppins"/>
          <w:kern w:val="0"/>
          <w:sz w:val="22"/>
          <w:szCs w:val="22"/>
          <w:lang w:eastAsia="en-GB"/>
          <w14:ligatures w14:val="none"/>
        </w:rPr>
        <w:t>solution seeks</w:t>
      </w:r>
      <w:r w:rsidR="006A2BBA" w:rsidRPr="007B1276">
        <w:rPr>
          <w:rFonts w:ascii="Poppins" w:eastAsia="Times New Roman" w:hAnsi="Poppins" w:cs="Poppins"/>
          <w:kern w:val="0"/>
          <w:sz w:val="22"/>
          <w:szCs w:val="22"/>
          <w:lang w:eastAsia="en-GB"/>
          <w14:ligatures w14:val="none"/>
        </w:rPr>
        <w:t xml:space="preserve"> </w:t>
      </w:r>
      <w:r w:rsidR="006A2BBA" w:rsidRPr="006A2BBA">
        <w:rPr>
          <w:rFonts w:ascii="Poppins" w:eastAsia="Times New Roman" w:hAnsi="Poppins" w:cs="Poppins"/>
          <w:kern w:val="0"/>
          <w:sz w:val="22"/>
          <w:szCs w:val="22"/>
          <w:lang w:eastAsia="en-GB"/>
          <w14:ligatures w14:val="none"/>
        </w:rPr>
        <w:t>to introduce a floor on securities through an Oversubscribed Technologies Commitment Fee for all technologies which are oversubscribed relative to</w:t>
      </w:r>
      <w:r w:rsidR="00820474">
        <w:rPr>
          <w:rFonts w:ascii="Poppins" w:eastAsia="Times New Roman" w:hAnsi="Poppins" w:cs="Poppins"/>
          <w:kern w:val="0"/>
          <w:sz w:val="22"/>
          <w:szCs w:val="22"/>
          <w:lang w:eastAsia="en-GB"/>
          <w14:ligatures w14:val="none"/>
        </w:rPr>
        <w:t xml:space="preserve"> </w:t>
      </w:r>
      <w:r w:rsidR="006A2BBA" w:rsidRPr="006A2BBA">
        <w:rPr>
          <w:rFonts w:ascii="Poppins" w:eastAsia="Times New Roman" w:hAnsi="Poppins" w:cs="Poppins"/>
          <w:kern w:val="0"/>
          <w:sz w:val="22"/>
          <w:szCs w:val="22"/>
          <w:lang w:eastAsia="en-GB"/>
          <w14:ligatures w14:val="none"/>
        </w:rPr>
        <w:t>Clean Power 2030 capacity targets.</w:t>
      </w:r>
    </w:p>
    <w:p w14:paraId="4E928860" w14:textId="5B758BE5" w:rsidR="00A94DD5" w:rsidRPr="007B1276" w:rsidRDefault="00823493" w:rsidP="00A94DD5">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 </w:t>
      </w:r>
      <w:r w:rsidR="00A94DD5" w:rsidRPr="007B1276">
        <w:rPr>
          <w:rFonts w:ascii="Poppins" w:eastAsia="Times New Roman" w:hAnsi="Poppins" w:cs="Poppins"/>
          <w:kern w:val="0"/>
          <w:sz w:val="22"/>
          <w:szCs w:val="22"/>
          <w:lang w:eastAsia="en-GB"/>
          <w14:ligatures w14:val="none"/>
        </w:rPr>
        <w:t>  </w:t>
      </w:r>
    </w:p>
    <w:p w14:paraId="6686B1F9" w14:textId="4359B769" w:rsidR="00A94DD5" w:rsidRPr="00A94DD5" w:rsidRDefault="00A94DD5" w:rsidP="00A94DD5">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W</w:t>
      </w:r>
      <w:r w:rsidR="0000183B">
        <w:rPr>
          <w:rFonts w:ascii="Poppins" w:eastAsia="Times New Roman" w:hAnsi="Poppins" w:cs="Poppins"/>
          <w:b/>
          <w:bCs/>
          <w:color w:val="3F0731"/>
          <w:kern w:val="0"/>
          <w:sz w:val="28"/>
          <w:szCs w:val="28"/>
          <w:lang w:eastAsia="en-GB"/>
          <w14:ligatures w14:val="none"/>
        </w:rPr>
        <w:t>ACM</w:t>
      </w:r>
      <w:r w:rsidRPr="00A94DD5">
        <w:rPr>
          <w:rFonts w:ascii="Poppins" w:eastAsia="Times New Roman" w:hAnsi="Poppins" w:cs="Poppins"/>
          <w:b/>
          <w:bCs/>
          <w:color w:val="3F0731"/>
          <w:kern w:val="0"/>
          <w:sz w:val="28"/>
          <w:szCs w:val="28"/>
          <w:lang w:eastAsia="en-GB"/>
          <w14:ligatures w14:val="none"/>
        </w:rPr>
        <w:t>1 solution </w:t>
      </w:r>
    </w:p>
    <w:p w14:paraId="2B29DE55" w14:textId="77777777" w:rsidR="00C35DA0" w:rsidRDefault="00C35DA0" w:rsidP="00C35DA0">
      <w:pPr>
        <w:spacing w:after="0" w:line="240" w:lineRule="auto"/>
        <w:textAlignment w:val="baseline"/>
        <w:rPr>
          <w:rFonts w:ascii="Poppins" w:hAnsi="Poppins" w:cs="Poppins"/>
          <w:kern w:val="0"/>
          <w:sz w:val="22"/>
          <w:szCs w:val="22"/>
          <w:u w:val="single"/>
          <w14:ligatures w14:val="none"/>
        </w:rPr>
      </w:pPr>
      <w:r>
        <w:rPr>
          <w:rFonts w:ascii="Poppins" w:hAnsi="Poppins" w:cs="Poppins"/>
          <w:kern w:val="0"/>
          <w:sz w:val="22"/>
          <w:szCs w:val="22"/>
          <w:u w:val="single"/>
          <w14:ligatures w14:val="none"/>
        </w:rPr>
        <w:t>OTCF limit</w:t>
      </w:r>
    </w:p>
    <w:p w14:paraId="00432EC9" w14:textId="77777777" w:rsidR="00C35DA0" w:rsidRDefault="00C35DA0" w:rsidP="00C35DA0">
      <w:pPr>
        <w:spacing w:after="0" w:line="240" w:lineRule="auto"/>
        <w:textAlignment w:val="baseline"/>
        <w:rPr>
          <w:rFonts w:ascii="Poppins" w:hAnsi="Poppins" w:cs="Poppins"/>
          <w:kern w:val="0"/>
          <w:sz w:val="22"/>
          <w:szCs w:val="22"/>
          <w14:ligatures w14:val="none"/>
        </w:rPr>
      </w:pPr>
      <w:r>
        <w:rPr>
          <w:rFonts w:ascii="Poppins" w:hAnsi="Poppins" w:cs="Poppins"/>
          <w:kern w:val="0"/>
          <w:sz w:val="22"/>
          <w:szCs w:val="22"/>
          <w14:ligatures w14:val="none"/>
        </w:rPr>
        <w:t xml:space="preserve">The finalised solution seeks to limit the Oversubscribed Technology Commitment Fee (OTCF) floor at the maximum security that a project would be required to place under its existing security profile. </w:t>
      </w:r>
    </w:p>
    <w:p w14:paraId="2C668892" w14:textId="77777777" w:rsidR="00C35DA0" w:rsidRDefault="00C35DA0" w:rsidP="00C35DA0">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All other aspects of the Original proposal would remain the same.</w:t>
      </w:r>
    </w:p>
    <w:p w14:paraId="72D2F244" w14:textId="77777777" w:rsidR="00874670" w:rsidRPr="0015334F" w:rsidRDefault="00874670" w:rsidP="0015334F">
      <w:pPr>
        <w:spacing w:after="0" w:line="240" w:lineRule="auto"/>
        <w:textAlignment w:val="baseline"/>
        <w:rPr>
          <w:rFonts w:ascii="Segoe UI" w:eastAsia="Times New Roman" w:hAnsi="Segoe UI" w:cs="Segoe UI"/>
          <w:kern w:val="0"/>
          <w:sz w:val="18"/>
          <w:szCs w:val="18"/>
          <w:lang w:eastAsia="en-GB"/>
          <w14:ligatures w14:val="none"/>
        </w:rPr>
      </w:pPr>
    </w:p>
    <w:p w14:paraId="735F3234" w14:textId="531E4E48" w:rsidR="00A94DD5" w:rsidRPr="00A94DD5" w:rsidRDefault="00A94DD5" w:rsidP="00A94DD5">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W</w:t>
      </w:r>
      <w:r w:rsidR="0000183B">
        <w:rPr>
          <w:rFonts w:ascii="Poppins" w:eastAsia="Times New Roman" w:hAnsi="Poppins" w:cs="Poppins"/>
          <w:b/>
          <w:bCs/>
          <w:color w:val="3F0731"/>
          <w:kern w:val="0"/>
          <w:sz w:val="28"/>
          <w:szCs w:val="28"/>
          <w:lang w:eastAsia="en-GB"/>
          <w14:ligatures w14:val="none"/>
        </w:rPr>
        <w:t>ACM</w:t>
      </w:r>
      <w:r w:rsidRPr="00A94DD5">
        <w:rPr>
          <w:rFonts w:ascii="Poppins" w:eastAsia="Times New Roman" w:hAnsi="Poppins" w:cs="Poppins"/>
          <w:b/>
          <w:bCs/>
          <w:color w:val="3F0731"/>
          <w:kern w:val="0"/>
          <w:sz w:val="28"/>
          <w:szCs w:val="28"/>
          <w:lang w:eastAsia="en-GB"/>
          <w14:ligatures w14:val="none"/>
        </w:rPr>
        <w:t>2 solution </w:t>
      </w:r>
    </w:p>
    <w:p w14:paraId="2A49185E" w14:textId="77777777" w:rsidR="00874670" w:rsidRPr="00590851" w:rsidRDefault="00874670" w:rsidP="00590851">
      <w:pPr>
        <w:spacing w:after="0" w:line="240" w:lineRule="auto"/>
        <w:textAlignment w:val="baseline"/>
        <w:rPr>
          <w:rFonts w:ascii="Poppins" w:eastAsia="Times New Roman" w:hAnsi="Poppins" w:cs="Poppins"/>
          <w:kern w:val="0"/>
          <w:sz w:val="22"/>
          <w:szCs w:val="22"/>
          <w:u w:val="single"/>
          <w:lang w:eastAsia="en-GB"/>
          <w14:ligatures w14:val="none"/>
        </w:rPr>
      </w:pPr>
      <w:r w:rsidRPr="00590851">
        <w:rPr>
          <w:rFonts w:ascii="Poppins" w:eastAsia="Times New Roman" w:hAnsi="Poppins" w:cs="Poppins"/>
          <w:kern w:val="0"/>
          <w:sz w:val="22"/>
          <w:szCs w:val="22"/>
          <w:u w:val="single"/>
          <w:lang w:eastAsia="en-GB"/>
          <w14:ligatures w14:val="none"/>
        </w:rPr>
        <w:t>Disapplication when all Queue Management Milestones are met</w:t>
      </w:r>
    </w:p>
    <w:p w14:paraId="601201E3" w14:textId="4C32525A" w:rsidR="00986AA6" w:rsidRDefault="0063114B" w:rsidP="00874670">
      <w:pPr>
        <w:spacing w:after="0" w:line="240" w:lineRule="auto"/>
        <w:textAlignment w:val="baseline"/>
        <w:rPr>
          <w:rFonts w:ascii="Poppins" w:eastAsia="Times New Roman" w:hAnsi="Poppins" w:cs="Poppins"/>
          <w:kern w:val="0"/>
          <w:sz w:val="22"/>
          <w:szCs w:val="22"/>
          <w:lang w:eastAsia="en-GB"/>
          <w14:ligatures w14:val="none"/>
        </w:rPr>
      </w:pPr>
      <w:r w:rsidRPr="00590851">
        <w:rPr>
          <w:rFonts w:ascii="Poppins" w:eastAsia="Times New Roman" w:hAnsi="Poppins" w:cs="Poppins"/>
          <w:kern w:val="0"/>
          <w:sz w:val="22"/>
          <w:szCs w:val="22"/>
          <w:lang w:eastAsia="en-GB"/>
          <w14:ligatures w14:val="none"/>
        </w:rPr>
        <w:t>The finalised solutio</w:t>
      </w:r>
      <w:r w:rsidR="00874670">
        <w:rPr>
          <w:rFonts w:ascii="Poppins" w:eastAsia="Times New Roman" w:hAnsi="Poppins" w:cs="Poppins"/>
          <w:kern w:val="0"/>
          <w:sz w:val="22"/>
          <w:szCs w:val="22"/>
          <w:lang w:eastAsia="en-GB"/>
          <w14:ligatures w14:val="none"/>
        </w:rPr>
        <w:t>n s</w:t>
      </w:r>
      <w:r w:rsidR="002C3504" w:rsidRPr="002C3504">
        <w:rPr>
          <w:rFonts w:ascii="Poppins" w:hAnsi="Poppins" w:cs="Poppins"/>
          <w:kern w:val="0"/>
          <w:sz w:val="22"/>
          <w:szCs w:val="22"/>
          <w14:ligatures w14:val="none"/>
        </w:rPr>
        <w:t xml:space="preserve">eeks to disapply the OTCF to projects where they have met all </w:t>
      </w:r>
      <w:r w:rsidR="002C3504" w:rsidRPr="00590851">
        <w:rPr>
          <w:rFonts w:ascii="Poppins" w:eastAsia="Times New Roman" w:hAnsi="Poppins" w:cs="Poppins"/>
          <w:kern w:val="0"/>
          <w:sz w:val="22"/>
          <w:szCs w:val="22"/>
          <w:lang w:eastAsia="en-GB"/>
          <w14:ligatures w14:val="none"/>
        </w:rPr>
        <w:t>Queue Management Milestone</w:t>
      </w:r>
      <w:r w:rsidR="00986AA6">
        <w:rPr>
          <w:rFonts w:ascii="Poppins" w:eastAsia="Times New Roman" w:hAnsi="Poppins" w:cs="Poppins"/>
          <w:kern w:val="0"/>
          <w:sz w:val="22"/>
          <w:szCs w:val="22"/>
          <w:lang w:eastAsia="en-GB"/>
          <w14:ligatures w14:val="none"/>
        </w:rPr>
        <w:t>s.</w:t>
      </w:r>
    </w:p>
    <w:p w14:paraId="2FD80A53" w14:textId="77777777" w:rsidR="00986AA6" w:rsidRPr="00590851" w:rsidRDefault="00986AA6" w:rsidP="00590851">
      <w:pPr>
        <w:spacing w:after="0" w:line="240" w:lineRule="auto"/>
        <w:textAlignment w:val="baseline"/>
        <w:rPr>
          <w:rFonts w:ascii="Poppins" w:eastAsia="Times New Roman" w:hAnsi="Poppins" w:cs="Poppins"/>
          <w:kern w:val="0"/>
          <w:sz w:val="22"/>
          <w:szCs w:val="22"/>
          <w:lang w:eastAsia="en-GB"/>
          <w14:ligatures w14:val="none"/>
        </w:rPr>
      </w:pPr>
    </w:p>
    <w:p w14:paraId="489A8409" w14:textId="2C5EE945" w:rsidR="005866A0" w:rsidRPr="00590851" w:rsidRDefault="005866A0" w:rsidP="005866A0">
      <w:pPr>
        <w:spacing w:after="0" w:line="240" w:lineRule="auto"/>
        <w:textAlignment w:val="baseline"/>
        <w:rPr>
          <w:rFonts w:ascii="Poppins" w:eastAsia="Times New Roman" w:hAnsi="Poppins" w:cs="Poppins"/>
          <w:b/>
          <w:bCs/>
          <w:color w:val="3F0731"/>
          <w:kern w:val="0"/>
          <w:sz w:val="28"/>
          <w:szCs w:val="28"/>
          <w:lang w:eastAsia="en-GB"/>
          <w14:ligatures w14:val="none"/>
        </w:rPr>
      </w:pPr>
      <w:r w:rsidRPr="00874670">
        <w:rPr>
          <w:rFonts w:ascii="Poppins" w:eastAsia="Times New Roman" w:hAnsi="Poppins" w:cs="Poppins"/>
          <w:b/>
          <w:bCs/>
          <w:color w:val="3F0731"/>
          <w:kern w:val="0"/>
          <w:sz w:val="28"/>
          <w:szCs w:val="28"/>
          <w:lang w:eastAsia="en-GB"/>
          <w14:ligatures w14:val="none"/>
        </w:rPr>
        <w:t>W</w:t>
      </w:r>
      <w:r w:rsidR="0000183B">
        <w:rPr>
          <w:rFonts w:ascii="Poppins" w:eastAsia="Times New Roman" w:hAnsi="Poppins" w:cs="Poppins"/>
          <w:b/>
          <w:bCs/>
          <w:color w:val="3F0731"/>
          <w:kern w:val="0"/>
          <w:sz w:val="28"/>
          <w:szCs w:val="28"/>
          <w:lang w:eastAsia="en-GB"/>
          <w14:ligatures w14:val="none"/>
        </w:rPr>
        <w:t>ACM</w:t>
      </w:r>
      <w:r w:rsidRPr="00874670">
        <w:rPr>
          <w:rFonts w:ascii="Poppins" w:eastAsia="Times New Roman" w:hAnsi="Poppins" w:cs="Poppins"/>
          <w:b/>
          <w:bCs/>
          <w:color w:val="3F0731"/>
          <w:kern w:val="0"/>
          <w:sz w:val="28"/>
          <w:szCs w:val="28"/>
          <w:lang w:eastAsia="en-GB"/>
          <w14:ligatures w14:val="none"/>
        </w:rPr>
        <w:t>3 solution </w:t>
      </w:r>
    </w:p>
    <w:p w14:paraId="714E294B" w14:textId="0AFC02A2" w:rsidR="00905A9A" w:rsidRDefault="00905A9A" w:rsidP="0063114B">
      <w:pPr>
        <w:spacing w:after="0" w:line="240" w:lineRule="auto"/>
        <w:textAlignment w:val="baseline"/>
        <w:rPr>
          <w:rFonts w:ascii="Poppins" w:eastAsia="Times New Roman" w:hAnsi="Poppins" w:cs="Poppins"/>
          <w:kern w:val="0"/>
          <w:sz w:val="22"/>
          <w:szCs w:val="22"/>
          <w:u w:val="single"/>
          <w:lang w:eastAsia="en-GB"/>
          <w14:ligatures w14:val="none"/>
        </w:rPr>
      </w:pPr>
      <w:r w:rsidRPr="00590851">
        <w:rPr>
          <w:rFonts w:ascii="Poppins" w:eastAsia="Times New Roman" w:hAnsi="Poppins" w:cs="Poppins"/>
          <w:kern w:val="0"/>
          <w:sz w:val="22"/>
          <w:szCs w:val="22"/>
          <w:u w:val="single"/>
          <w:lang w:eastAsia="en-GB"/>
          <w14:ligatures w14:val="none"/>
        </w:rPr>
        <w:t>Liabilities Floor</w:t>
      </w:r>
    </w:p>
    <w:p w14:paraId="2C9CEB81" w14:textId="0739833E" w:rsidR="00A647CA" w:rsidRPr="00186B03" w:rsidRDefault="00A647CA" w:rsidP="0063114B">
      <w:pPr>
        <w:spacing w:after="0" w:line="240" w:lineRule="auto"/>
        <w:textAlignment w:val="baseline"/>
        <w:rPr>
          <w:rFonts w:ascii="Poppins" w:eastAsia="Times New Roman" w:hAnsi="Poppins" w:cs="Poppins"/>
          <w:kern w:val="0"/>
          <w:sz w:val="22"/>
          <w:szCs w:val="22"/>
          <w:lang w:eastAsia="en-GB"/>
          <w14:ligatures w14:val="none"/>
        </w:rPr>
      </w:pPr>
      <w:r w:rsidRPr="00186B03">
        <w:rPr>
          <w:rFonts w:ascii="Poppins" w:eastAsia="Times New Roman" w:hAnsi="Poppins" w:cs="Poppins"/>
          <w:kern w:val="0"/>
          <w:sz w:val="22"/>
          <w:szCs w:val="22"/>
          <w:lang w:eastAsia="en-GB"/>
          <w14:ligatures w14:val="none"/>
        </w:rPr>
        <w:t>The finalised solution seeks to:</w:t>
      </w:r>
    </w:p>
    <w:p w14:paraId="01C33DA0" w14:textId="77777777" w:rsidR="00F315CB" w:rsidRDefault="00F315CB" w:rsidP="00F315CB">
      <w:pPr>
        <w:numPr>
          <w:ilvl w:val="0"/>
          <w:numId w:val="70"/>
        </w:numPr>
        <w:spacing w:after="0" w:line="240" w:lineRule="auto"/>
        <w:rPr>
          <w:rFonts w:ascii="Poppins" w:hAnsi="Poppins" w:cs="Poppins"/>
          <w:sz w:val="22"/>
          <w:szCs w:val="22"/>
        </w:rPr>
      </w:pPr>
      <w:r>
        <w:rPr>
          <w:rFonts w:ascii="Poppins" w:hAnsi="Poppins" w:cs="Poppins"/>
          <w:sz w:val="22"/>
          <w:szCs w:val="22"/>
        </w:rPr>
        <w:t>The OTCF commences at a value of £2k/MW with increments of £2k/MW at each 6 monthly charging blocks if oversubscription has reduced by less than 25%, up to a maximum level of £8k/MW</w:t>
      </w:r>
    </w:p>
    <w:p w14:paraId="3A1FD5A1" w14:textId="77777777" w:rsidR="00F315CB" w:rsidRDefault="00F315CB" w:rsidP="00F315CB">
      <w:pPr>
        <w:numPr>
          <w:ilvl w:val="0"/>
          <w:numId w:val="70"/>
        </w:numPr>
        <w:spacing w:after="0" w:line="240" w:lineRule="auto"/>
        <w:rPr>
          <w:rFonts w:ascii="Poppins" w:hAnsi="Poppins" w:cs="Poppins"/>
          <w:sz w:val="22"/>
          <w:szCs w:val="22"/>
        </w:rPr>
      </w:pPr>
      <w:r>
        <w:rPr>
          <w:rFonts w:ascii="Poppins" w:hAnsi="Poppins" w:cs="Poppins"/>
          <w:sz w:val="22"/>
          <w:szCs w:val="22"/>
        </w:rPr>
        <w:t>The OTCF value is a floor on the project liabilities. Securities are then calculated from the liabilities value as per the existing CUSC methodology.</w:t>
      </w:r>
    </w:p>
    <w:p w14:paraId="7253454C" w14:textId="77777777" w:rsidR="00F315CB" w:rsidRDefault="00F315CB" w:rsidP="00F315CB">
      <w:pPr>
        <w:numPr>
          <w:ilvl w:val="0"/>
          <w:numId w:val="70"/>
        </w:numPr>
        <w:spacing w:after="0" w:line="240" w:lineRule="auto"/>
        <w:rPr>
          <w:rFonts w:ascii="Poppins" w:hAnsi="Poppins" w:cs="Poppins"/>
          <w:sz w:val="22"/>
          <w:szCs w:val="22"/>
        </w:rPr>
      </w:pPr>
      <w:r>
        <w:rPr>
          <w:rFonts w:ascii="Poppins" w:hAnsi="Poppins" w:cs="Poppins"/>
          <w:sz w:val="22"/>
          <w:szCs w:val="22"/>
        </w:rPr>
        <w:lastRenderedPageBreak/>
        <w:t>The OTCF is disapplied when all Queue Management Milestones have been met (as in WACM2)</w:t>
      </w:r>
    </w:p>
    <w:p w14:paraId="48718794" w14:textId="77777777" w:rsidR="00905A9A" w:rsidRPr="0015334F" w:rsidRDefault="00905A9A" w:rsidP="0063114B">
      <w:pPr>
        <w:spacing w:after="0" w:line="240" w:lineRule="auto"/>
        <w:textAlignment w:val="baseline"/>
        <w:rPr>
          <w:rFonts w:ascii="Segoe UI" w:eastAsia="Times New Roman" w:hAnsi="Segoe UI" w:cs="Segoe UI"/>
          <w:kern w:val="0"/>
          <w:sz w:val="18"/>
          <w:szCs w:val="18"/>
          <w:lang w:eastAsia="en-GB"/>
          <w14:ligatures w14:val="none"/>
        </w:rPr>
      </w:pPr>
    </w:p>
    <w:p w14:paraId="10ADDA6C" w14:textId="4AAC9793" w:rsidR="0063114B" w:rsidRPr="00A94DD5" w:rsidRDefault="0063114B" w:rsidP="0063114B">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W</w:t>
      </w:r>
      <w:r w:rsidR="0000183B">
        <w:rPr>
          <w:rFonts w:ascii="Poppins" w:eastAsia="Times New Roman" w:hAnsi="Poppins" w:cs="Poppins"/>
          <w:b/>
          <w:bCs/>
          <w:color w:val="3F0731"/>
          <w:kern w:val="0"/>
          <w:sz w:val="28"/>
          <w:szCs w:val="28"/>
          <w:lang w:eastAsia="en-GB"/>
          <w14:ligatures w14:val="none"/>
        </w:rPr>
        <w:t>ACM</w:t>
      </w:r>
      <w:r>
        <w:rPr>
          <w:rFonts w:ascii="Poppins" w:eastAsia="Times New Roman" w:hAnsi="Poppins" w:cs="Poppins"/>
          <w:b/>
          <w:bCs/>
          <w:color w:val="3F0731"/>
          <w:kern w:val="0"/>
          <w:sz w:val="28"/>
          <w:szCs w:val="28"/>
          <w:lang w:eastAsia="en-GB"/>
          <w14:ligatures w14:val="none"/>
        </w:rPr>
        <w:t>4</w:t>
      </w:r>
      <w:r w:rsidRPr="00A94DD5">
        <w:rPr>
          <w:rFonts w:ascii="Poppins" w:eastAsia="Times New Roman" w:hAnsi="Poppins" w:cs="Poppins"/>
          <w:b/>
          <w:bCs/>
          <w:color w:val="3F0731"/>
          <w:kern w:val="0"/>
          <w:sz w:val="28"/>
          <w:szCs w:val="28"/>
          <w:lang w:eastAsia="en-GB"/>
          <w14:ligatures w14:val="none"/>
        </w:rPr>
        <w:t xml:space="preserve"> solution </w:t>
      </w:r>
    </w:p>
    <w:p w14:paraId="68EC06AF" w14:textId="77777777" w:rsidR="003C78D4" w:rsidRPr="00590851" w:rsidRDefault="003C78D4" w:rsidP="0063114B">
      <w:pPr>
        <w:spacing w:after="0" w:line="240" w:lineRule="auto"/>
        <w:textAlignment w:val="baseline"/>
        <w:rPr>
          <w:rFonts w:ascii="Poppins" w:eastAsia="Times New Roman" w:hAnsi="Poppins" w:cs="Poppins"/>
          <w:kern w:val="0"/>
          <w:sz w:val="22"/>
          <w:szCs w:val="22"/>
          <w:u w:val="single"/>
          <w:lang w:eastAsia="en-GB"/>
          <w14:ligatures w14:val="none"/>
        </w:rPr>
      </w:pPr>
      <w:r w:rsidRPr="00590851">
        <w:rPr>
          <w:rFonts w:ascii="Poppins" w:eastAsia="Times New Roman" w:hAnsi="Poppins" w:cs="Poppins"/>
          <w:kern w:val="0"/>
          <w:sz w:val="22"/>
          <w:szCs w:val="22"/>
          <w:u w:val="single"/>
          <w:lang w:eastAsia="en-GB"/>
          <w14:ligatures w14:val="none"/>
        </w:rPr>
        <w:t>Include co-located and staged projects within scope</w:t>
      </w:r>
    </w:p>
    <w:p w14:paraId="6AC82F80" w14:textId="1F072605" w:rsidR="005866A0" w:rsidRDefault="0063114B" w:rsidP="0063114B">
      <w:pPr>
        <w:spacing w:after="0" w:line="240" w:lineRule="auto"/>
        <w:textAlignment w:val="baseline"/>
        <w:rPr>
          <w:rFonts w:ascii="Poppins" w:eastAsia="Times New Roman" w:hAnsi="Poppins" w:cs="Poppins"/>
          <w:kern w:val="0"/>
          <w:sz w:val="22"/>
          <w:szCs w:val="22"/>
          <w:lang w:eastAsia="en-GB"/>
          <w14:ligatures w14:val="none"/>
        </w:rPr>
      </w:pPr>
      <w:r w:rsidRPr="00020C34">
        <w:rPr>
          <w:rFonts w:ascii="Poppins" w:eastAsia="Times New Roman" w:hAnsi="Poppins" w:cs="Poppins"/>
          <w:kern w:val="0"/>
          <w:sz w:val="22"/>
          <w:szCs w:val="22"/>
          <w:lang w:eastAsia="en-GB"/>
          <w14:ligatures w14:val="none"/>
        </w:rPr>
        <w:t>The finalised solution</w:t>
      </w:r>
      <w:r w:rsidR="00D748A8">
        <w:rPr>
          <w:rFonts w:ascii="Poppins" w:eastAsia="Times New Roman" w:hAnsi="Poppins" w:cs="Poppins"/>
          <w:kern w:val="0"/>
          <w:sz w:val="22"/>
          <w:szCs w:val="22"/>
          <w:lang w:eastAsia="en-GB"/>
          <w14:ligatures w14:val="none"/>
        </w:rPr>
        <w:t xml:space="preserve"> is co-located and staged projects </w:t>
      </w:r>
      <w:r w:rsidR="00C535D2">
        <w:rPr>
          <w:rFonts w:ascii="Poppins" w:eastAsia="Times New Roman" w:hAnsi="Poppins" w:cs="Poppins"/>
          <w:kern w:val="0"/>
          <w:sz w:val="22"/>
          <w:szCs w:val="22"/>
          <w:lang w:eastAsia="en-GB"/>
          <w14:ligatures w14:val="none"/>
        </w:rPr>
        <w:t xml:space="preserve">of oversubscribed technologies remain liable for the OTCF regardless of whether the second and subsequent </w:t>
      </w:r>
      <w:r w:rsidR="00120E4C">
        <w:rPr>
          <w:rFonts w:ascii="Poppins" w:eastAsia="Times New Roman" w:hAnsi="Poppins" w:cs="Poppins"/>
          <w:kern w:val="0"/>
          <w:sz w:val="22"/>
          <w:szCs w:val="22"/>
          <w:lang w:eastAsia="en-GB"/>
          <w14:ligatures w14:val="none"/>
        </w:rPr>
        <w:t>connection has no attributable works or connection costs.</w:t>
      </w:r>
    </w:p>
    <w:p w14:paraId="2EE37C6F" w14:textId="3FF5AFDF" w:rsidR="0063114B" w:rsidRPr="0015334F" w:rsidRDefault="0063114B" w:rsidP="0063114B">
      <w:pPr>
        <w:spacing w:after="0" w:line="240" w:lineRule="auto"/>
        <w:textAlignment w:val="baseline"/>
        <w:rPr>
          <w:rFonts w:ascii="Segoe UI" w:eastAsia="Times New Roman" w:hAnsi="Segoe UI" w:cs="Segoe UI"/>
          <w:kern w:val="0"/>
          <w:sz w:val="18"/>
          <w:szCs w:val="18"/>
          <w:lang w:eastAsia="en-GB"/>
          <w14:ligatures w14:val="none"/>
        </w:rPr>
      </w:pPr>
    </w:p>
    <w:p w14:paraId="682974AE" w14:textId="3BFCFF9B" w:rsidR="0063114B" w:rsidRPr="00A94DD5" w:rsidRDefault="0063114B" w:rsidP="0063114B">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W</w:t>
      </w:r>
      <w:r w:rsidR="0000183B">
        <w:rPr>
          <w:rFonts w:ascii="Poppins" w:eastAsia="Times New Roman" w:hAnsi="Poppins" w:cs="Poppins"/>
          <w:b/>
          <w:bCs/>
          <w:color w:val="3F0731"/>
          <w:kern w:val="0"/>
          <w:sz w:val="28"/>
          <w:szCs w:val="28"/>
          <w:lang w:eastAsia="en-GB"/>
          <w14:ligatures w14:val="none"/>
        </w:rPr>
        <w:t>ACM</w:t>
      </w:r>
      <w:r>
        <w:rPr>
          <w:rFonts w:ascii="Poppins" w:eastAsia="Times New Roman" w:hAnsi="Poppins" w:cs="Poppins"/>
          <w:b/>
          <w:bCs/>
          <w:color w:val="3F0731"/>
          <w:kern w:val="0"/>
          <w:sz w:val="28"/>
          <w:szCs w:val="28"/>
          <w:lang w:eastAsia="en-GB"/>
          <w14:ligatures w14:val="none"/>
        </w:rPr>
        <w:t>5</w:t>
      </w:r>
      <w:r w:rsidRPr="00A94DD5">
        <w:rPr>
          <w:rFonts w:ascii="Poppins" w:eastAsia="Times New Roman" w:hAnsi="Poppins" w:cs="Poppins"/>
          <w:b/>
          <w:bCs/>
          <w:color w:val="3F0731"/>
          <w:kern w:val="0"/>
          <w:sz w:val="28"/>
          <w:szCs w:val="28"/>
          <w:lang w:eastAsia="en-GB"/>
          <w14:ligatures w14:val="none"/>
        </w:rPr>
        <w:t xml:space="preserve"> solution </w:t>
      </w:r>
    </w:p>
    <w:p w14:paraId="527AF323" w14:textId="180ACD82" w:rsidR="0063114B" w:rsidRDefault="0063114B" w:rsidP="0063114B">
      <w:pPr>
        <w:spacing w:after="0" w:line="240" w:lineRule="auto"/>
        <w:textAlignment w:val="baseline"/>
        <w:rPr>
          <w:rFonts w:ascii="Poppins" w:eastAsia="Times New Roman" w:hAnsi="Poppins" w:cs="Poppins"/>
          <w:kern w:val="0"/>
          <w:sz w:val="22"/>
          <w:szCs w:val="22"/>
          <w:u w:val="single"/>
          <w:lang w:eastAsia="en-GB"/>
          <w14:ligatures w14:val="none"/>
        </w:rPr>
      </w:pPr>
      <w:r w:rsidRPr="00590851">
        <w:rPr>
          <w:rFonts w:ascii="Poppins" w:eastAsia="Times New Roman" w:hAnsi="Poppins" w:cs="Poppins"/>
          <w:kern w:val="0"/>
          <w:sz w:val="22"/>
          <w:szCs w:val="22"/>
          <w:u w:val="single"/>
          <w:lang w:eastAsia="en-GB"/>
          <w14:ligatures w14:val="none"/>
        </w:rPr>
        <w:t>T</w:t>
      </w:r>
      <w:r w:rsidR="00A86736" w:rsidRPr="00590851">
        <w:rPr>
          <w:rFonts w:ascii="Poppins" w:eastAsia="Times New Roman" w:hAnsi="Poppins" w:cs="Poppins"/>
          <w:kern w:val="0"/>
          <w:sz w:val="22"/>
          <w:szCs w:val="22"/>
          <w:u w:val="single"/>
          <w:lang w:eastAsia="en-GB"/>
          <w14:ligatures w14:val="none"/>
        </w:rPr>
        <w:t>wo-Stage OTCF</w:t>
      </w:r>
    </w:p>
    <w:p w14:paraId="7FA2AF37" w14:textId="4DB4CE67" w:rsidR="00A86736" w:rsidRDefault="00A86736" w:rsidP="0063114B">
      <w:p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The finalised solution</w:t>
      </w:r>
      <w:r w:rsidR="009176B2">
        <w:rPr>
          <w:rFonts w:ascii="Poppins" w:eastAsia="Times New Roman" w:hAnsi="Poppins" w:cs="Poppins"/>
          <w:kern w:val="0"/>
          <w:sz w:val="22"/>
          <w:szCs w:val="22"/>
          <w:lang w:eastAsia="en-GB"/>
          <w14:ligatures w14:val="none"/>
        </w:rPr>
        <w:t xml:space="preserve"> proposes:</w:t>
      </w:r>
    </w:p>
    <w:p w14:paraId="26D03E8F" w14:textId="33C7BDB8" w:rsidR="009176B2" w:rsidRDefault="009176B2" w:rsidP="006F42E8">
      <w:pPr>
        <w:pStyle w:val="ListParagraph"/>
        <w:numPr>
          <w:ilvl w:val="0"/>
          <w:numId w:val="67"/>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A two-stage OTCF structure based on the project </w:t>
      </w:r>
      <w:r w:rsidR="00B55F0E">
        <w:rPr>
          <w:rFonts w:ascii="Poppins" w:eastAsia="Times New Roman" w:hAnsi="Poppins" w:cs="Poppins"/>
          <w:kern w:val="0"/>
          <w:sz w:val="22"/>
          <w:szCs w:val="22"/>
          <w:lang w:eastAsia="en-GB"/>
          <w14:ligatures w14:val="none"/>
        </w:rPr>
        <w:t>connection date, with a lower far-term OTCF rate for pre-Trigger Date</w:t>
      </w:r>
      <w:r w:rsidR="005D7F8D">
        <w:rPr>
          <w:rFonts w:ascii="Poppins" w:eastAsia="Times New Roman" w:hAnsi="Poppins" w:cs="Poppins"/>
          <w:kern w:val="0"/>
          <w:sz w:val="22"/>
          <w:szCs w:val="22"/>
          <w:lang w:eastAsia="en-GB"/>
          <w14:ligatures w14:val="none"/>
        </w:rPr>
        <w:t>.</w:t>
      </w:r>
    </w:p>
    <w:p w14:paraId="428F05C5" w14:textId="78866C25" w:rsidR="00761DE5" w:rsidRDefault="00761DE5" w:rsidP="006F42E8">
      <w:pPr>
        <w:pStyle w:val="ListParagraph"/>
        <w:numPr>
          <w:ilvl w:val="0"/>
          <w:numId w:val="67"/>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 xml:space="preserve">A </w:t>
      </w:r>
      <w:r w:rsidR="006C219B">
        <w:rPr>
          <w:rFonts w:ascii="Poppins" w:eastAsia="Times New Roman" w:hAnsi="Poppins" w:cs="Poppins"/>
          <w:kern w:val="0"/>
          <w:sz w:val="22"/>
          <w:szCs w:val="22"/>
          <w:lang w:eastAsia="en-GB"/>
          <w14:ligatures w14:val="none"/>
        </w:rPr>
        <w:t xml:space="preserve">limit </w:t>
      </w:r>
      <w:r>
        <w:rPr>
          <w:rFonts w:ascii="Poppins" w:eastAsia="Times New Roman" w:hAnsi="Poppins" w:cs="Poppins"/>
          <w:kern w:val="0"/>
          <w:sz w:val="22"/>
          <w:szCs w:val="22"/>
          <w:lang w:eastAsia="en-GB"/>
          <w14:ligatures w14:val="none"/>
        </w:rPr>
        <w:t xml:space="preserve">preventing the OTCF </w:t>
      </w:r>
      <w:r w:rsidR="00E42FD1">
        <w:rPr>
          <w:rFonts w:ascii="Poppins" w:eastAsia="Times New Roman" w:hAnsi="Poppins" w:cs="Poppins"/>
          <w:kern w:val="0"/>
          <w:sz w:val="22"/>
          <w:szCs w:val="22"/>
          <w:lang w:eastAsia="en-GB"/>
          <w14:ligatures w14:val="none"/>
        </w:rPr>
        <w:t>exceeding</w:t>
      </w:r>
      <w:r>
        <w:rPr>
          <w:rFonts w:ascii="Poppins" w:eastAsia="Times New Roman" w:hAnsi="Poppins" w:cs="Poppins"/>
          <w:kern w:val="0"/>
          <w:sz w:val="22"/>
          <w:szCs w:val="22"/>
          <w:lang w:eastAsia="en-GB"/>
          <w14:ligatures w14:val="none"/>
        </w:rPr>
        <w:t xml:space="preserve"> the project’s maximum Cancellation Charge Secured Amount at each bi</w:t>
      </w:r>
      <w:r w:rsidR="007E466B">
        <w:rPr>
          <w:rFonts w:ascii="Poppins" w:eastAsia="Times New Roman" w:hAnsi="Poppins" w:cs="Poppins"/>
          <w:kern w:val="0"/>
          <w:sz w:val="22"/>
          <w:szCs w:val="22"/>
          <w:lang w:eastAsia="en-GB"/>
          <w14:ligatures w14:val="none"/>
        </w:rPr>
        <w:t>annual securities statement.</w:t>
      </w:r>
    </w:p>
    <w:p w14:paraId="7FD7C808" w14:textId="23A654B0" w:rsidR="007E466B" w:rsidRPr="00590851" w:rsidRDefault="007E466B" w:rsidP="006F42E8">
      <w:pPr>
        <w:pStyle w:val="ListParagraph"/>
        <w:numPr>
          <w:ilvl w:val="0"/>
          <w:numId w:val="67"/>
        </w:numPr>
        <w:spacing w:after="0" w:line="240" w:lineRule="auto"/>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The OTCF is disapplied when all Queue management milestones have been met</w:t>
      </w:r>
      <w:r w:rsidR="005D7F8D">
        <w:rPr>
          <w:rFonts w:ascii="Poppins" w:eastAsia="Times New Roman" w:hAnsi="Poppins" w:cs="Poppins"/>
          <w:kern w:val="0"/>
          <w:sz w:val="22"/>
          <w:szCs w:val="22"/>
          <w:lang w:eastAsia="en-GB"/>
          <w14:ligatures w14:val="none"/>
        </w:rPr>
        <w:t>.</w:t>
      </w:r>
    </w:p>
    <w:p w14:paraId="0406A3DA" w14:textId="33025F43" w:rsidR="0063114B" w:rsidRPr="0015334F" w:rsidRDefault="0063114B" w:rsidP="0063114B">
      <w:pPr>
        <w:spacing w:after="0" w:line="240" w:lineRule="auto"/>
        <w:textAlignment w:val="baseline"/>
        <w:rPr>
          <w:rFonts w:ascii="Segoe UI" w:eastAsia="Times New Roman" w:hAnsi="Segoe UI" w:cs="Segoe UI"/>
          <w:kern w:val="0"/>
          <w:sz w:val="18"/>
          <w:szCs w:val="18"/>
          <w:lang w:eastAsia="en-GB"/>
          <w14:ligatures w14:val="none"/>
        </w:rPr>
      </w:pPr>
    </w:p>
    <w:p w14:paraId="0DC88D22" w14:textId="7D0942BB" w:rsidR="0063114B" w:rsidRPr="00A94DD5" w:rsidRDefault="0063114B" w:rsidP="0063114B">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W</w:t>
      </w:r>
      <w:r w:rsidR="0000183B">
        <w:rPr>
          <w:rFonts w:ascii="Poppins" w:eastAsia="Times New Roman" w:hAnsi="Poppins" w:cs="Poppins"/>
          <w:b/>
          <w:bCs/>
          <w:color w:val="3F0731"/>
          <w:kern w:val="0"/>
          <w:sz w:val="28"/>
          <w:szCs w:val="28"/>
          <w:lang w:eastAsia="en-GB"/>
          <w14:ligatures w14:val="none"/>
        </w:rPr>
        <w:t>ACM</w:t>
      </w:r>
      <w:r>
        <w:rPr>
          <w:rFonts w:ascii="Poppins" w:eastAsia="Times New Roman" w:hAnsi="Poppins" w:cs="Poppins"/>
          <w:b/>
          <w:bCs/>
          <w:color w:val="3F0731"/>
          <w:kern w:val="0"/>
          <w:sz w:val="28"/>
          <w:szCs w:val="28"/>
          <w:lang w:eastAsia="en-GB"/>
          <w14:ligatures w14:val="none"/>
        </w:rPr>
        <w:t>6</w:t>
      </w:r>
      <w:r w:rsidRPr="00A94DD5">
        <w:rPr>
          <w:rFonts w:ascii="Poppins" w:eastAsia="Times New Roman" w:hAnsi="Poppins" w:cs="Poppins"/>
          <w:b/>
          <w:bCs/>
          <w:color w:val="3F0731"/>
          <w:kern w:val="0"/>
          <w:sz w:val="28"/>
          <w:szCs w:val="28"/>
          <w:lang w:eastAsia="en-GB"/>
          <w14:ligatures w14:val="none"/>
        </w:rPr>
        <w:t xml:space="preserve"> solution </w:t>
      </w:r>
    </w:p>
    <w:p w14:paraId="718ADFF8" w14:textId="77777777" w:rsidR="00E9645A" w:rsidRDefault="00E9645A" w:rsidP="00E9645A">
      <w:pPr>
        <w:spacing w:after="0" w:line="240" w:lineRule="auto"/>
        <w:textAlignment w:val="baseline"/>
        <w:rPr>
          <w:rFonts w:ascii="Poppins" w:eastAsia="Times New Roman" w:hAnsi="Poppins" w:cs="Poppins"/>
          <w:kern w:val="0"/>
          <w:sz w:val="22"/>
          <w:szCs w:val="22"/>
          <w:u w:val="single"/>
          <w:lang w:eastAsia="en-GB"/>
          <w14:ligatures w14:val="none"/>
        </w:rPr>
      </w:pPr>
      <w:r>
        <w:rPr>
          <w:rFonts w:ascii="Poppins" w:eastAsia="Times New Roman" w:hAnsi="Poppins" w:cs="Poppins"/>
          <w:kern w:val="0"/>
          <w:sz w:val="22"/>
          <w:szCs w:val="22"/>
          <w:u w:val="single"/>
          <w:lang w:eastAsia="en-GB"/>
          <w14:ligatures w14:val="none"/>
        </w:rPr>
        <w:t>OTCF limit and no exceptions for co-located projects</w:t>
      </w:r>
    </w:p>
    <w:p w14:paraId="77BF20A1" w14:textId="77777777" w:rsidR="00E9645A" w:rsidRDefault="00E9645A" w:rsidP="00E9645A">
      <w:pPr>
        <w:spacing w:after="0" w:line="240" w:lineRule="auto"/>
        <w:textAlignment w:val="baseline"/>
        <w:rPr>
          <w:rFonts w:ascii="Segoe UI" w:eastAsia="Times New Roman" w:hAnsi="Segoe UI" w:cs="Segoe UI"/>
          <w:kern w:val="0"/>
          <w:sz w:val="18"/>
          <w:szCs w:val="18"/>
          <w:lang w:eastAsia="en-GB"/>
          <w14:ligatures w14:val="none"/>
        </w:rPr>
      </w:pPr>
      <w:r>
        <w:rPr>
          <w:rFonts w:ascii="Poppins" w:eastAsia="Times New Roman" w:hAnsi="Poppins" w:cs="Poppins"/>
          <w:kern w:val="0"/>
          <w:sz w:val="22"/>
          <w:szCs w:val="22"/>
          <w:lang w:eastAsia="en-GB"/>
          <w14:ligatures w14:val="none"/>
        </w:rPr>
        <w:t>The finalised solution would limit the OTCF at the maximum security that a project would be required to place under its existing security profile (as in WACM1). The solution also includes that there are no exceptions for co-located projects (as in WACM4).</w:t>
      </w:r>
    </w:p>
    <w:p w14:paraId="04F652E7" w14:textId="77777777" w:rsidR="005866A0" w:rsidRPr="00A94DD5" w:rsidRDefault="005866A0" w:rsidP="00A94DD5">
      <w:pPr>
        <w:spacing w:after="0" w:line="240" w:lineRule="auto"/>
        <w:textAlignment w:val="baseline"/>
        <w:rPr>
          <w:rFonts w:ascii="Segoe UI" w:eastAsia="Times New Roman" w:hAnsi="Segoe UI" w:cs="Segoe UI"/>
          <w:kern w:val="0"/>
          <w:sz w:val="18"/>
          <w:szCs w:val="18"/>
          <w:lang w:eastAsia="en-GB"/>
          <w14:ligatures w14:val="none"/>
        </w:rPr>
      </w:pPr>
    </w:p>
    <w:p w14:paraId="301B517D" w14:textId="77777777" w:rsidR="00A94DD5" w:rsidRPr="00A94DD5" w:rsidRDefault="00A94DD5" w:rsidP="00A94DD5">
      <w:pPr>
        <w:spacing w:after="0" w:line="240" w:lineRule="auto"/>
        <w:textAlignment w:val="baseline"/>
        <w:rPr>
          <w:rFonts w:ascii="Segoe UI" w:eastAsia="Times New Roman" w:hAnsi="Segoe UI" w:cs="Segoe UI"/>
          <w:b/>
          <w:bCs/>
          <w:color w:val="3F0731"/>
          <w:kern w:val="0"/>
          <w:sz w:val="18"/>
          <w:szCs w:val="18"/>
          <w:lang w:eastAsia="en-GB"/>
          <w14:ligatures w14:val="none"/>
        </w:rPr>
      </w:pPr>
      <w:r w:rsidRPr="00A94DD5">
        <w:rPr>
          <w:rFonts w:ascii="Poppins" w:eastAsia="Times New Roman" w:hAnsi="Poppins" w:cs="Poppins"/>
          <w:b/>
          <w:bCs/>
          <w:color w:val="3F0731"/>
          <w:kern w:val="0"/>
          <w:sz w:val="28"/>
          <w:szCs w:val="28"/>
          <w:lang w:eastAsia="en-GB"/>
          <w14:ligatures w14:val="none"/>
        </w:rPr>
        <w:t>Legal text </w:t>
      </w:r>
    </w:p>
    <w:p w14:paraId="2311F8BC" w14:textId="6D637EE8" w:rsidR="00A94DD5" w:rsidRPr="00A94DD5" w:rsidRDefault="00A94DD5" w:rsidP="00A94DD5">
      <w:pPr>
        <w:spacing w:after="0" w:line="240" w:lineRule="auto"/>
        <w:textAlignment w:val="baseline"/>
        <w:rPr>
          <w:rFonts w:ascii="Segoe UI" w:eastAsia="Times New Roman" w:hAnsi="Segoe UI" w:cs="Segoe UI"/>
          <w:kern w:val="0"/>
          <w:sz w:val="18"/>
          <w:szCs w:val="18"/>
          <w:lang w:eastAsia="en-GB"/>
          <w14:ligatures w14:val="none"/>
        </w:rPr>
      </w:pPr>
      <w:r w:rsidRPr="00A94DD5">
        <w:rPr>
          <w:rFonts w:ascii="Poppins" w:eastAsia="Times New Roman" w:hAnsi="Poppins" w:cs="Poppins"/>
          <w:color w:val="000000"/>
          <w:kern w:val="0"/>
          <w:sz w:val="22"/>
          <w:szCs w:val="22"/>
          <w:lang w:eastAsia="en-GB"/>
          <w14:ligatures w14:val="none"/>
        </w:rPr>
        <w:t>The legal text for t</w:t>
      </w:r>
      <w:r w:rsidR="00577F45">
        <w:rPr>
          <w:rFonts w:ascii="Poppins" w:eastAsia="Times New Roman" w:hAnsi="Poppins" w:cs="Poppins"/>
          <w:color w:val="000000"/>
          <w:kern w:val="0"/>
          <w:sz w:val="22"/>
          <w:szCs w:val="22"/>
          <w:lang w:eastAsia="en-GB"/>
          <w14:ligatures w14:val="none"/>
        </w:rPr>
        <w:t xml:space="preserve">he Original Solution and </w:t>
      </w:r>
      <w:r w:rsidR="002F2FD0">
        <w:rPr>
          <w:rFonts w:ascii="Poppins" w:eastAsia="Times New Roman" w:hAnsi="Poppins" w:cs="Poppins"/>
          <w:color w:val="000000"/>
          <w:kern w:val="0"/>
          <w:sz w:val="22"/>
          <w:szCs w:val="22"/>
          <w:lang w:eastAsia="en-GB"/>
          <w14:ligatures w14:val="none"/>
        </w:rPr>
        <w:t>the six WACMs</w:t>
      </w:r>
      <w:r w:rsidRPr="00A94DD5">
        <w:rPr>
          <w:rFonts w:ascii="Poppins" w:eastAsia="Times New Roman" w:hAnsi="Poppins" w:cs="Poppins"/>
          <w:color w:val="000000"/>
          <w:kern w:val="0"/>
          <w:sz w:val="22"/>
          <w:szCs w:val="22"/>
          <w:lang w:eastAsia="en-GB"/>
          <w14:ligatures w14:val="none"/>
        </w:rPr>
        <w:t xml:space="preserve"> can be found in </w:t>
      </w:r>
      <w:r w:rsidRPr="00A94DD5">
        <w:rPr>
          <w:rFonts w:ascii="Poppins" w:eastAsia="Times New Roman" w:hAnsi="Poppins" w:cs="Poppins"/>
          <w:b/>
          <w:bCs/>
          <w:color w:val="000000"/>
          <w:kern w:val="0"/>
          <w:sz w:val="22"/>
          <w:szCs w:val="22"/>
          <w:lang w:eastAsia="en-GB"/>
          <w14:ligatures w14:val="none"/>
        </w:rPr>
        <w:t>Annex </w:t>
      </w:r>
      <w:r w:rsidR="00DC25ED">
        <w:rPr>
          <w:rFonts w:ascii="Poppins" w:eastAsia="Times New Roman" w:hAnsi="Poppins" w:cs="Poppins"/>
          <w:b/>
          <w:bCs/>
          <w:color w:val="000000"/>
          <w:kern w:val="0"/>
          <w:sz w:val="22"/>
          <w:szCs w:val="22"/>
          <w:lang w:eastAsia="en-GB"/>
          <w14:ligatures w14:val="none"/>
        </w:rPr>
        <w:t>16</w:t>
      </w:r>
      <w:r w:rsidRPr="00A94DD5">
        <w:rPr>
          <w:rFonts w:ascii="Poppins" w:eastAsia="Times New Roman" w:hAnsi="Poppins" w:cs="Poppins"/>
          <w:color w:val="000000"/>
          <w:kern w:val="0"/>
          <w:sz w:val="22"/>
          <w:szCs w:val="22"/>
          <w:lang w:eastAsia="en-GB"/>
          <w14:ligatures w14:val="none"/>
        </w:rPr>
        <w:t>. </w:t>
      </w:r>
    </w:p>
    <w:p w14:paraId="520B619A" w14:textId="77777777" w:rsidR="00A94DD5" w:rsidRPr="00A94DD5" w:rsidRDefault="00A94DD5" w:rsidP="00A94DD5">
      <w:pPr>
        <w:spacing w:after="0" w:line="240" w:lineRule="auto"/>
        <w:textAlignment w:val="baseline"/>
        <w:rPr>
          <w:rFonts w:ascii="Segoe UI" w:eastAsia="Times New Roman" w:hAnsi="Segoe UI" w:cs="Segoe UI"/>
          <w:kern w:val="0"/>
          <w:sz w:val="18"/>
          <w:szCs w:val="18"/>
          <w:lang w:eastAsia="en-GB"/>
          <w14:ligatures w14:val="none"/>
        </w:rPr>
      </w:pPr>
      <w:r w:rsidRPr="00A94DD5">
        <w:rPr>
          <w:rFonts w:ascii="Poppins" w:eastAsia="Times New Roman" w:hAnsi="Poppins" w:cs="Poppins"/>
          <w:color w:val="000000"/>
          <w:kern w:val="0"/>
          <w:sz w:val="22"/>
          <w:szCs w:val="22"/>
          <w:lang w:eastAsia="en-GB"/>
          <w14:ligatures w14:val="none"/>
        </w:rPr>
        <w:t> </w:t>
      </w:r>
    </w:p>
    <w:p w14:paraId="6F443DB0" w14:textId="77777777" w:rsidR="00CA0621" w:rsidRPr="00DE2E99" w:rsidRDefault="00CA0621" w:rsidP="00CA0621">
      <w:pPr>
        <w:pStyle w:val="CA6"/>
        <w:shd w:val="clear" w:color="auto" w:fill="3F0731"/>
        <w:rPr>
          <w:rFonts w:ascii="Poppins" w:hAnsi="Poppins" w:cs="Poppins"/>
        </w:rPr>
      </w:pPr>
      <w:bookmarkStart w:id="23" w:name="_Toc232171662"/>
      <w:r w:rsidRPr="00DE2E99">
        <w:rPr>
          <w:rFonts w:ascii="Poppins" w:hAnsi="Poppins" w:cs="Poppins"/>
        </w:rPr>
        <w:t>What is the impact of this change?</w:t>
      </w:r>
      <w:bookmarkEnd w:id="23"/>
    </w:p>
    <w:p w14:paraId="4A85DA48" w14:textId="6C38D067" w:rsidR="00102C85" w:rsidRPr="0027522B" w:rsidRDefault="00102C85" w:rsidP="0027522B">
      <w:pPr>
        <w:pStyle w:val="Heading2"/>
        <w:rPr>
          <w:rFonts w:ascii="Poppins" w:hAnsi="Poppins" w:cs="Poppins"/>
          <w:sz w:val="24"/>
          <w:szCs w:val="24"/>
        </w:rPr>
      </w:pPr>
      <w:bookmarkStart w:id="24" w:name="_Toc232171663"/>
      <w:bookmarkStart w:id="25" w:name="_Toc200102584"/>
      <w:r w:rsidRPr="0027522B">
        <w:rPr>
          <w:rFonts w:ascii="Poppins" w:hAnsi="Poppins" w:cs="Poppins"/>
          <w:sz w:val="24"/>
          <w:szCs w:val="24"/>
        </w:rPr>
        <w:t>Original Proposer’s assessment against Code Objectives</w:t>
      </w:r>
      <w:bookmarkEnd w:id="24"/>
      <w:r w:rsidRPr="0027522B">
        <w:rPr>
          <w:rFonts w:ascii="Poppins" w:hAnsi="Poppins" w:cs="Poppins"/>
          <w:sz w:val="24"/>
          <w:szCs w:val="24"/>
        </w:rPr>
        <w:t xml:space="preserve">  </w:t>
      </w:r>
      <w:bookmarkEnd w:id="25"/>
    </w:p>
    <w:tbl>
      <w:tblPr>
        <w:tblW w:w="9483" w:type="dxa"/>
        <w:tblInd w:w="-3"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391"/>
        <w:gridCol w:w="1230"/>
        <w:gridCol w:w="4862"/>
      </w:tblGrid>
      <w:tr w:rsidR="00001C11" w:rsidRPr="003E413D" w14:paraId="0F4A1FF8" w14:textId="77777777" w:rsidTr="1E7D6A17">
        <w:trPr>
          <w:trHeight w:val="300"/>
        </w:trPr>
        <w:tc>
          <w:tcPr>
            <w:tcW w:w="9480" w:type="dxa"/>
            <w:gridSpan w:val="3"/>
            <w:tcBorders>
              <w:top w:val="single" w:sz="6" w:space="0" w:color="3F0731" w:themeColor="accent1"/>
              <w:left w:val="single" w:sz="6" w:space="0" w:color="3F0731" w:themeColor="accent1"/>
              <w:bottom w:val="single" w:sz="6" w:space="0" w:color="3F0731" w:themeColor="accent1"/>
              <w:right w:val="single" w:sz="6" w:space="0" w:color="3F0731" w:themeColor="accent1"/>
            </w:tcBorders>
            <w:shd w:val="clear" w:color="auto" w:fill="3F0731" w:themeFill="accent1"/>
          </w:tcPr>
          <w:p w14:paraId="51825029" w14:textId="20756D91" w:rsidR="00001C11" w:rsidRPr="004C73F5" w:rsidRDefault="00001C11">
            <w:pPr>
              <w:pStyle w:val="Heading2"/>
              <w:rPr>
                <w:rFonts w:ascii="Poppins" w:eastAsia="Poppins" w:hAnsi="Poppins" w:cs="Poppins"/>
                <w:sz w:val="22"/>
                <w:szCs w:val="22"/>
              </w:rPr>
            </w:pPr>
            <w:bookmarkStart w:id="26" w:name="_Toc232171664"/>
            <w:bookmarkStart w:id="27" w:name="_Toc225153874"/>
            <w:r w:rsidRPr="004C73F5">
              <w:rPr>
                <w:rFonts w:ascii="Poppins" w:eastAsia="Poppins" w:hAnsi="Poppins" w:cs="Poppins"/>
                <w:color w:val="FFFFFF" w:themeColor="background1"/>
                <w:sz w:val="22"/>
                <w:szCs w:val="22"/>
              </w:rPr>
              <w:t>Proposer’s assessment against CUSC Non-Charging Objectives</w:t>
            </w:r>
            <w:r w:rsidRPr="004C73F5">
              <w:rPr>
                <w:rFonts w:ascii="Times New Roman" w:eastAsia="Times New Roman" w:hAnsi="Times New Roman" w:cs="Times New Roman"/>
                <w:color w:val="FFFFFF" w:themeColor="background1"/>
                <w:sz w:val="22"/>
                <w:szCs w:val="22"/>
              </w:rPr>
              <w:t> </w:t>
            </w:r>
            <w:bookmarkEnd w:id="26"/>
            <w:r w:rsidRPr="004C73F5">
              <w:rPr>
                <w:rFonts w:ascii="Poppins" w:eastAsia="Poppins" w:hAnsi="Poppins" w:cs="Poppins"/>
                <w:color w:val="FFFFFF" w:themeColor="background1"/>
                <w:sz w:val="22"/>
                <w:szCs w:val="22"/>
              </w:rPr>
              <w:t xml:space="preserve"> </w:t>
            </w:r>
            <w:bookmarkEnd w:id="27"/>
          </w:p>
        </w:tc>
      </w:tr>
      <w:tr w:rsidR="00001C11" w:rsidRPr="003E413D" w14:paraId="69A673E8" w14:textId="77777777" w:rsidTr="1E7D6A17">
        <w:trPr>
          <w:trHeight w:val="300"/>
        </w:trPr>
        <w:tc>
          <w:tcPr>
            <w:tcW w:w="4620" w:type="dxa"/>
            <w:gridSpan w:val="2"/>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29B9363A" w14:textId="77777777" w:rsidR="00001C11" w:rsidRPr="004C73F5" w:rsidRDefault="00001C11">
            <w:pPr>
              <w:tabs>
                <w:tab w:val="left" w:pos="2820"/>
              </w:tabs>
              <w:rPr>
                <w:rFonts w:ascii="Poppins" w:eastAsia="Poppins" w:hAnsi="Poppins" w:cs="Poppins"/>
                <w:b/>
                <w:bCs/>
                <w:sz w:val="22"/>
                <w:szCs w:val="22"/>
              </w:rPr>
            </w:pPr>
            <w:r w:rsidRPr="004C73F5">
              <w:rPr>
                <w:rFonts w:ascii="Poppins" w:eastAsia="Poppins" w:hAnsi="Poppins" w:cs="Poppins"/>
                <w:b/>
                <w:bCs/>
                <w:sz w:val="22"/>
                <w:szCs w:val="22"/>
              </w:rPr>
              <w:t>Relevant Objective</w:t>
            </w:r>
            <w:r w:rsidRPr="004C73F5">
              <w:rPr>
                <w:rFonts w:ascii="Times New Roman" w:eastAsia="Times New Roman" w:hAnsi="Times New Roman" w:cs="Times New Roman"/>
                <w:b/>
                <w:bCs/>
                <w:sz w:val="22"/>
                <w:szCs w:val="22"/>
              </w:rPr>
              <w:t> </w:t>
            </w:r>
            <w:r w:rsidRPr="004C73F5">
              <w:rPr>
                <w:rFonts w:ascii="Poppins" w:eastAsia="Poppins" w:hAnsi="Poppins" w:cs="Poppins"/>
                <w:b/>
                <w:bCs/>
                <w:sz w:val="22"/>
                <w:szCs w:val="22"/>
              </w:rPr>
              <w:t> </w:t>
            </w:r>
          </w:p>
        </w:tc>
        <w:tc>
          <w:tcPr>
            <w:tcW w:w="4860" w:type="dxa"/>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41620D56" w14:textId="77777777" w:rsidR="00001C11" w:rsidRPr="004C73F5" w:rsidRDefault="00001C11">
            <w:pPr>
              <w:tabs>
                <w:tab w:val="left" w:pos="2820"/>
              </w:tabs>
              <w:rPr>
                <w:rFonts w:ascii="Poppins" w:eastAsia="Poppins" w:hAnsi="Poppins" w:cs="Poppins"/>
                <w:sz w:val="22"/>
                <w:szCs w:val="22"/>
              </w:rPr>
            </w:pPr>
            <w:r w:rsidRPr="004C73F5">
              <w:rPr>
                <w:rFonts w:ascii="Poppins" w:eastAsia="Poppins" w:hAnsi="Poppins" w:cs="Poppins"/>
                <w:b/>
                <w:bCs/>
                <w:sz w:val="22"/>
                <w:szCs w:val="22"/>
              </w:rPr>
              <w:t>Identified impact</w:t>
            </w:r>
            <w:r w:rsidRPr="004C73F5">
              <w:rPr>
                <w:rFonts w:ascii="Times New Roman" w:eastAsia="Times New Roman" w:hAnsi="Times New Roman" w:cs="Times New Roman"/>
                <w:sz w:val="22"/>
                <w:szCs w:val="22"/>
              </w:rPr>
              <w:t> </w:t>
            </w:r>
            <w:r w:rsidRPr="004C73F5">
              <w:rPr>
                <w:rFonts w:ascii="Poppins" w:eastAsia="Poppins" w:hAnsi="Poppins" w:cs="Poppins"/>
                <w:sz w:val="22"/>
                <w:szCs w:val="22"/>
              </w:rPr>
              <w:t> </w:t>
            </w:r>
          </w:p>
        </w:tc>
      </w:tr>
      <w:tr w:rsidR="00001C11" w:rsidRPr="003E413D" w14:paraId="5FA4C324" w14:textId="77777777" w:rsidTr="1E7D6A17">
        <w:trPr>
          <w:trHeight w:val="300"/>
        </w:trPr>
        <w:tc>
          <w:tcPr>
            <w:tcW w:w="4620" w:type="dxa"/>
            <w:gridSpan w:val="2"/>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31B9790D" w14:textId="77777777" w:rsidR="00001C11" w:rsidRPr="004C73F5" w:rsidRDefault="00001C11" w:rsidP="005C01AB">
            <w:pPr>
              <w:tabs>
                <w:tab w:val="left" w:pos="2820"/>
              </w:tabs>
              <w:spacing w:line="240" w:lineRule="auto"/>
              <w:rPr>
                <w:rFonts w:ascii="Poppins" w:eastAsia="Poppins" w:hAnsi="Poppins" w:cs="Poppins"/>
                <w:b/>
                <w:bCs/>
                <w:sz w:val="22"/>
                <w:szCs w:val="22"/>
              </w:rPr>
            </w:pPr>
            <w:r w:rsidRPr="004C73F5">
              <w:rPr>
                <w:rFonts w:ascii="Poppins" w:eastAsia="Poppins" w:hAnsi="Poppins" w:cs="Poppins"/>
                <w:sz w:val="22"/>
                <w:szCs w:val="22"/>
              </w:rPr>
              <w:lastRenderedPageBreak/>
              <w:t>(i) The efficient discharge by the Licensee of the obligations imposed on it by the Act and by this licence*;</w:t>
            </w:r>
            <w:r w:rsidRPr="004C73F5">
              <w:rPr>
                <w:rFonts w:ascii="Poppins" w:eastAsia="Times New Roman" w:hAnsi="Poppins" w:cs="Poppins"/>
                <w:sz w:val="22"/>
                <w:szCs w:val="22"/>
              </w:rPr>
              <w:t> </w:t>
            </w:r>
            <w:r w:rsidRPr="004C73F5">
              <w:rPr>
                <w:rFonts w:ascii="Poppins" w:eastAsia="Poppins" w:hAnsi="Poppins" w:cs="Poppins"/>
                <w:b/>
                <w:bCs/>
                <w:sz w:val="22"/>
                <w:szCs w:val="22"/>
              </w:rPr>
              <w:t> </w:t>
            </w:r>
          </w:p>
        </w:tc>
        <w:tc>
          <w:tcPr>
            <w:tcW w:w="4860" w:type="dxa"/>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3365C589" w14:textId="77777777" w:rsidR="00001C11" w:rsidRPr="004C73F5" w:rsidRDefault="00001C11">
            <w:pPr>
              <w:spacing w:after="0" w:line="240" w:lineRule="auto"/>
              <w:rPr>
                <w:rFonts w:ascii="Poppins" w:hAnsi="Poppins" w:cs="Poppins"/>
                <w:b/>
                <w:bCs/>
                <w:sz w:val="22"/>
                <w:szCs w:val="22"/>
              </w:rPr>
            </w:pPr>
            <w:r w:rsidRPr="004C73F5">
              <w:rPr>
                <w:rFonts w:ascii="Poppins" w:hAnsi="Poppins" w:cs="Poppins"/>
                <w:b/>
                <w:bCs/>
                <w:sz w:val="22"/>
                <w:szCs w:val="22"/>
              </w:rPr>
              <w:t>Neutral</w:t>
            </w:r>
          </w:p>
          <w:p w14:paraId="6257DC21" w14:textId="77777777" w:rsidR="00001C11" w:rsidRPr="004C73F5" w:rsidRDefault="00001C11">
            <w:pPr>
              <w:tabs>
                <w:tab w:val="left" w:pos="2820"/>
              </w:tabs>
              <w:spacing w:after="0" w:line="240" w:lineRule="auto"/>
              <w:rPr>
                <w:rFonts w:ascii="Poppins" w:hAnsi="Poppins" w:cs="Poppins"/>
                <w:sz w:val="22"/>
                <w:szCs w:val="22"/>
              </w:rPr>
            </w:pPr>
            <w:r w:rsidRPr="004C73F5">
              <w:rPr>
                <w:rFonts w:ascii="Poppins" w:hAnsi="Poppins" w:cs="Poppins"/>
                <w:sz w:val="22"/>
                <w:szCs w:val="22"/>
              </w:rPr>
              <w:t>No impact</w:t>
            </w:r>
          </w:p>
        </w:tc>
      </w:tr>
      <w:tr w:rsidR="00001C11" w:rsidRPr="003E413D" w14:paraId="2923B77F" w14:textId="77777777" w:rsidTr="1E7D6A17">
        <w:trPr>
          <w:trHeight w:val="300"/>
        </w:trPr>
        <w:tc>
          <w:tcPr>
            <w:tcW w:w="4620" w:type="dxa"/>
            <w:gridSpan w:val="2"/>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4EDF1E29" w14:textId="77777777" w:rsidR="00001C11" w:rsidRPr="004C73F5" w:rsidRDefault="00001C11" w:rsidP="005C01AB">
            <w:pPr>
              <w:tabs>
                <w:tab w:val="left" w:pos="2820"/>
              </w:tabs>
              <w:spacing w:line="240" w:lineRule="auto"/>
              <w:rPr>
                <w:rFonts w:ascii="Poppins" w:eastAsia="Poppins" w:hAnsi="Poppins" w:cs="Poppins"/>
                <w:b/>
                <w:bCs/>
                <w:sz w:val="22"/>
                <w:szCs w:val="22"/>
              </w:rPr>
            </w:pPr>
            <w:r w:rsidRPr="004C73F5">
              <w:rPr>
                <w:rFonts w:ascii="Poppins" w:eastAsia="Poppins" w:hAnsi="Poppins" w:cs="Poppins"/>
                <w:sz w:val="22"/>
                <w:szCs w:val="22"/>
              </w:rPr>
              <w:t>(ii) Facilitating effective competition in the generation and supply of electricity, and (so far as consistent therewith) facilitating such competition in the sale, distribution and purchase of electricity;</w:t>
            </w:r>
            <w:r w:rsidRPr="004C73F5">
              <w:rPr>
                <w:rFonts w:ascii="Poppins" w:eastAsia="Times New Roman" w:hAnsi="Poppins" w:cs="Poppins"/>
                <w:sz w:val="22"/>
                <w:szCs w:val="22"/>
              </w:rPr>
              <w:t> </w:t>
            </w:r>
            <w:r w:rsidRPr="004C73F5">
              <w:rPr>
                <w:rFonts w:ascii="Poppins" w:eastAsia="Poppins" w:hAnsi="Poppins" w:cs="Poppins"/>
                <w:b/>
                <w:bCs/>
                <w:sz w:val="22"/>
                <w:szCs w:val="22"/>
              </w:rPr>
              <w:t> </w:t>
            </w:r>
          </w:p>
        </w:tc>
        <w:tc>
          <w:tcPr>
            <w:tcW w:w="4860" w:type="dxa"/>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6094DBD1" w14:textId="77777777" w:rsidR="00001C11" w:rsidRPr="004C73F5" w:rsidRDefault="00001C11">
            <w:pPr>
              <w:spacing w:after="0" w:line="240" w:lineRule="auto"/>
              <w:rPr>
                <w:rFonts w:ascii="Poppins" w:hAnsi="Poppins" w:cs="Poppins"/>
                <w:b/>
                <w:bCs/>
                <w:sz w:val="22"/>
                <w:szCs w:val="22"/>
              </w:rPr>
            </w:pPr>
            <w:r w:rsidRPr="004C73F5">
              <w:rPr>
                <w:rFonts w:ascii="Poppins" w:hAnsi="Poppins" w:cs="Poppins"/>
                <w:b/>
                <w:bCs/>
                <w:sz w:val="22"/>
                <w:szCs w:val="22"/>
              </w:rPr>
              <w:t>Positive</w:t>
            </w:r>
          </w:p>
          <w:p w14:paraId="49C1C15C" w14:textId="7C9BAAAA" w:rsidR="00001C11" w:rsidRPr="004C73F5" w:rsidRDefault="00001C11">
            <w:pPr>
              <w:tabs>
                <w:tab w:val="left" w:pos="2820"/>
              </w:tabs>
              <w:spacing w:after="0" w:line="240" w:lineRule="auto"/>
              <w:rPr>
                <w:rFonts w:ascii="Poppins" w:hAnsi="Poppins" w:cs="Poppins"/>
                <w:sz w:val="22"/>
                <w:szCs w:val="22"/>
              </w:rPr>
            </w:pPr>
            <w:r w:rsidRPr="004C73F5">
              <w:rPr>
                <w:rFonts w:ascii="Poppins" w:hAnsi="Poppins" w:cs="Poppins"/>
                <w:sz w:val="22"/>
                <w:szCs w:val="22"/>
              </w:rPr>
              <w:t xml:space="preserve">There is limited competitive pressure on relatively uneconomic projects with Gate 2 </w:t>
            </w:r>
            <w:r w:rsidR="469EDB7B" w:rsidRPr="1E7D6A17">
              <w:rPr>
                <w:rFonts w:ascii="Poppins" w:hAnsi="Poppins" w:cs="Poppins"/>
                <w:sz w:val="22"/>
                <w:szCs w:val="22"/>
              </w:rPr>
              <w:t xml:space="preserve">status </w:t>
            </w:r>
            <w:r w:rsidRPr="004C73F5">
              <w:rPr>
                <w:rFonts w:ascii="Poppins" w:hAnsi="Poppins" w:cs="Poppins"/>
                <w:sz w:val="22"/>
                <w:szCs w:val="22"/>
              </w:rPr>
              <w:t xml:space="preserve">to leave the </w:t>
            </w:r>
            <w:r w:rsidR="00F156DA">
              <w:rPr>
                <w:rFonts w:ascii="Poppins" w:hAnsi="Poppins" w:cs="Poppins"/>
                <w:sz w:val="22"/>
                <w:szCs w:val="22"/>
              </w:rPr>
              <w:t xml:space="preserve">connection </w:t>
            </w:r>
            <w:r w:rsidRPr="004C73F5">
              <w:rPr>
                <w:rFonts w:ascii="Poppins" w:hAnsi="Poppins" w:cs="Poppins"/>
                <w:sz w:val="22"/>
                <w:szCs w:val="22"/>
              </w:rPr>
              <w:t xml:space="preserve">queue and enable more economic projects with Gate 2 </w:t>
            </w:r>
            <w:r w:rsidR="5F1CE537" w:rsidRPr="1E7D6A17">
              <w:rPr>
                <w:rFonts w:ascii="Poppins" w:hAnsi="Poppins" w:cs="Poppins"/>
                <w:sz w:val="22"/>
                <w:szCs w:val="22"/>
              </w:rPr>
              <w:t xml:space="preserve">status </w:t>
            </w:r>
            <w:r w:rsidRPr="004C73F5">
              <w:rPr>
                <w:rFonts w:ascii="Poppins" w:hAnsi="Poppins" w:cs="Poppins"/>
                <w:sz w:val="22"/>
                <w:szCs w:val="22"/>
              </w:rPr>
              <w:t xml:space="preserve">to progress. This change introduces an economic incentive for </w:t>
            </w:r>
            <w:r w:rsidR="00E72C0D">
              <w:rPr>
                <w:rFonts w:ascii="Poppins" w:hAnsi="Poppins" w:cs="Poppins"/>
                <w:sz w:val="22"/>
                <w:szCs w:val="22"/>
              </w:rPr>
              <w:t>D</w:t>
            </w:r>
            <w:r w:rsidR="0007058B">
              <w:rPr>
                <w:rFonts w:ascii="Poppins" w:hAnsi="Poppins" w:cs="Poppins"/>
                <w:sz w:val="22"/>
                <w:szCs w:val="22"/>
              </w:rPr>
              <w:t>eveloper</w:t>
            </w:r>
            <w:r w:rsidRPr="004C73F5">
              <w:rPr>
                <w:rFonts w:ascii="Poppins" w:hAnsi="Poppins" w:cs="Poppins"/>
                <w:sz w:val="22"/>
                <w:szCs w:val="22"/>
              </w:rPr>
              <w:t xml:space="preserve">s of less viable projects to leave the </w:t>
            </w:r>
            <w:r w:rsidR="00F156DA">
              <w:rPr>
                <w:rFonts w:ascii="Poppins" w:hAnsi="Poppins" w:cs="Poppins"/>
                <w:sz w:val="22"/>
                <w:szCs w:val="22"/>
              </w:rPr>
              <w:t xml:space="preserve">connection </w:t>
            </w:r>
            <w:r w:rsidRPr="004C73F5">
              <w:rPr>
                <w:rFonts w:ascii="Poppins" w:hAnsi="Poppins" w:cs="Poppins"/>
                <w:sz w:val="22"/>
                <w:szCs w:val="22"/>
              </w:rPr>
              <w:t xml:space="preserve">queue and for </w:t>
            </w:r>
            <w:r w:rsidR="00737A59">
              <w:rPr>
                <w:rFonts w:ascii="Poppins" w:hAnsi="Poppins" w:cs="Poppins"/>
                <w:sz w:val="22"/>
                <w:szCs w:val="22"/>
              </w:rPr>
              <w:t>D</w:t>
            </w:r>
            <w:r w:rsidRPr="004C73F5">
              <w:rPr>
                <w:rFonts w:ascii="Poppins" w:hAnsi="Poppins" w:cs="Poppins"/>
                <w:sz w:val="22"/>
                <w:szCs w:val="22"/>
              </w:rPr>
              <w:t xml:space="preserve">evelopers of the best projects to remain, better facilitating competition between </w:t>
            </w:r>
            <w:r w:rsidR="00737A59">
              <w:rPr>
                <w:rFonts w:ascii="Poppins" w:hAnsi="Poppins" w:cs="Poppins"/>
                <w:sz w:val="22"/>
                <w:szCs w:val="22"/>
              </w:rPr>
              <w:t>D</w:t>
            </w:r>
            <w:r w:rsidRPr="004C73F5">
              <w:rPr>
                <w:rFonts w:ascii="Poppins" w:hAnsi="Poppins" w:cs="Poppins"/>
                <w:sz w:val="22"/>
                <w:szCs w:val="22"/>
              </w:rPr>
              <w:t>evelopers.</w:t>
            </w:r>
          </w:p>
        </w:tc>
      </w:tr>
      <w:tr w:rsidR="00001C11" w:rsidRPr="003E413D" w14:paraId="033CCC3B" w14:textId="77777777" w:rsidTr="1E7D6A17">
        <w:trPr>
          <w:trHeight w:val="300"/>
        </w:trPr>
        <w:tc>
          <w:tcPr>
            <w:tcW w:w="4620" w:type="dxa"/>
            <w:gridSpan w:val="2"/>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5A434B24" w14:textId="77777777" w:rsidR="00001C11" w:rsidRPr="004C73F5" w:rsidRDefault="00001C11" w:rsidP="005C01AB">
            <w:pPr>
              <w:tabs>
                <w:tab w:val="left" w:pos="2820"/>
              </w:tabs>
              <w:spacing w:line="240" w:lineRule="auto"/>
              <w:rPr>
                <w:rFonts w:ascii="Poppins" w:eastAsia="Poppins" w:hAnsi="Poppins" w:cs="Poppins"/>
                <w:b/>
                <w:bCs/>
                <w:sz w:val="22"/>
                <w:szCs w:val="22"/>
              </w:rPr>
            </w:pPr>
            <w:r w:rsidRPr="004C73F5">
              <w:rPr>
                <w:rFonts w:ascii="Poppins" w:eastAsia="Poppins" w:hAnsi="Poppins" w:cs="Poppins"/>
                <w:sz w:val="22"/>
                <w:szCs w:val="22"/>
              </w:rPr>
              <w:t>(iii) Compliance with the Electricity Regulation and any relevant legally binding decision of the European Commission and/or the Agency **; and</w:t>
            </w:r>
            <w:r w:rsidRPr="004C73F5">
              <w:rPr>
                <w:rFonts w:ascii="Poppins" w:eastAsia="Times New Roman" w:hAnsi="Poppins" w:cs="Poppins"/>
                <w:sz w:val="22"/>
                <w:szCs w:val="22"/>
              </w:rPr>
              <w:t> </w:t>
            </w:r>
            <w:r w:rsidRPr="004C73F5">
              <w:rPr>
                <w:rFonts w:ascii="Poppins" w:eastAsia="Poppins" w:hAnsi="Poppins" w:cs="Poppins"/>
                <w:b/>
                <w:bCs/>
                <w:sz w:val="22"/>
                <w:szCs w:val="22"/>
              </w:rPr>
              <w:t> </w:t>
            </w:r>
          </w:p>
        </w:tc>
        <w:tc>
          <w:tcPr>
            <w:tcW w:w="4860" w:type="dxa"/>
            <w:tcBorders>
              <w:top w:val="single" w:sz="6" w:space="0" w:color="3F0731" w:themeColor="accent1"/>
              <w:left w:val="single" w:sz="6" w:space="0" w:color="3F0731" w:themeColor="accent1"/>
              <w:bottom w:val="single" w:sz="6" w:space="0" w:color="3F0731" w:themeColor="accent1"/>
              <w:right w:val="single" w:sz="6" w:space="0" w:color="3F0731" w:themeColor="accent1"/>
            </w:tcBorders>
          </w:tcPr>
          <w:p w14:paraId="62A69345" w14:textId="77777777" w:rsidR="00001C11" w:rsidRPr="004C73F5" w:rsidRDefault="00001C11">
            <w:pPr>
              <w:spacing w:after="0" w:line="240" w:lineRule="auto"/>
              <w:rPr>
                <w:rFonts w:ascii="Poppins" w:hAnsi="Poppins" w:cs="Poppins"/>
                <w:b/>
                <w:bCs/>
                <w:sz w:val="22"/>
                <w:szCs w:val="22"/>
              </w:rPr>
            </w:pPr>
            <w:r w:rsidRPr="004C73F5">
              <w:rPr>
                <w:rFonts w:ascii="Poppins" w:hAnsi="Poppins" w:cs="Poppins"/>
                <w:b/>
                <w:bCs/>
                <w:sz w:val="22"/>
                <w:szCs w:val="22"/>
              </w:rPr>
              <w:t>Neutral</w:t>
            </w:r>
          </w:p>
          <w:p w14:paraId="2B6CAD30" w14:textId="77777777" w:rsidR="00001C11" w:rsidRPr="004C73F5" w:rsidRDefault="00001C11">
            <w:pPr>
              <w:tabs>
                <w:tab w:val="left" w:pos="2820"/>
              </w:tabs>
              <w:spacing w:after="0" w:line="240" w:lineRule="auto"/>
              <w:rPr>
                <w:rFonts w:ascii="Poppins" w:hAnsi="Poppins" w:cs="Poppins"/>
                <w:sz w:val="22"/>
                <w:szCs w:val="22"/>
              </w:rPr>
            </w:pPr>
            <w:r w:rsidRPr="004C73F5">
              <w:rPr>
                <w:rFonts w:ascii="Poppins" w:hAnsi="Poppins" w:cs="Poppins"/>
                <w:sz w:val="22"/>
                <w:szCs w:val="22"/>
              </w:rPr>
              <w:t>No impact</w:t>
            </w:r>
          </w:p>
        </w:tc>
      </w:tr>
      <w:tr w:rsidR="00001C11" w:rsidRPr="003E413D" w14:paraId="4D07A883" w14:textId="77777777" w:rsidTr="1E7D6A17">
        <w:trPr>
          <w:trHeight w:val="300"/>
        </w:trPr>
        <w:tc>
          <w:tcPr>
            <w:tcW w:w="4620" w:type="dxa"/>
            <w:gridSpan w:val="2"/>
            <w:tcBorders>
              <w:top w:val="single" w:sz="6" w:space="0" w:color="3F0731" w:themeColor="accent1"/>
              <w:left w:val="single" w:sz="6" w:space="0" w:color="3F0731" w:themeColor="accent1"/>
              <w:bottom w:val="single" w:sz="6" w:space="0" w:color="000000" w:themeColor="text1"/>
              <w:right w:val="single" w:sz="6" w:space="0" w:color="3F0731" w:themeColor="accent1"/>
            </w:tcBorders>
          </w:tcPr>
          <w:p w14:paraId="4E7392FA" w14:textId="77777777" w:rsidR="00001C11" w:rsidRPr="004C73F5" w:rsidRDefault="00001C11" w:rsidP="005C01AB">
            <w:pPr>
              <w:tabs>
                <w:tab w:val="left" w:pos="2820"/>
              </w:tabs>
              <w:spacing w:line="240" w:lineRule="auto"/>
              <w:rPr>
                <w:rFonts w:ascii="Poppins" w:eastAsia="Poppins" w:hAnsi="Poppins" w:cs="Poppins"/>
                <w:b/>
                <w:bCs/>
                <w:sz w:val="22"/>
                <w:szCs w:val="22"/>
              </w:rPr>
            </w:pPr>
            <w:r w:rsidRPr="004C73F5">
              <w:rPr>
                <w:rFonts w:ascii="Poppins" w:eastAsia="Poppins" w:hAnsi="Poppins" w:cs="Poppins"/>
                <w:sz w:val="22"/>
                <w:szCs w:val="22"/>
              </w:rPr>
              <w:t>(iv) Promoting efficiency in the implementation and administration of the CUSC arrangements.</w:t>
            </w:r>
            <w:r w:rsidRPr="004C73F5">
              <w:rPr>
                <w:rFonts w:ascii="Poppins" w:eastAsia="Times New Roman" w:hAnsi="Poppins" w:cs="Poppins"/>
                <w:sz w:val="22"/>
                <w:szCs w:val="22"/>
              </w:rPr>
              <w:t> </w:t>
            </w:r>
            <w:r w:rsidRPr="004C73F5">
              <w:rPr>
                <w:rFonts w:ascii="Poppins" w:eastAsia="Poppins" w:hAnsi="Poppins" w:cs="Poppins"/>
                <w:b/>
                <w:bCs/>
                <w:sz w:val="22"/>
                <w:szCs w:val="22"/>
              </w:rPr>
              <w:t> </w:t>
            </w:r>
          </w:p>
        </w:tc>
        <w:tc>
          <w:tcPr>
            <w:tcW w:w="4860" w:type="dxa"/>
            <w:tcBorders>
              <w:top w:val="single" w:sz="6" w:space="0" w:color="3F0731" w:themeColor="accent1"/>
              <w:left w:val="single" w:sz="6" w:space="0" w:color="3F0731" w:themeColor="accent1"/>
              <w:bottom w:val="single" w:sz="6" w:space="0" w:color="000000" w:themeColor="text1"/>
              <w:right w:val="single" w:sz="6" w:space="0" w:color="3F0731" w:themeColor="accent1"/>
            </w:tcBorders>
          </w:tcPr>
          <w:p w14:paraId="42DA6CB8" w14:textId="77777777" w:rsidR="00001C11" w:rsidRPr="004C73F5" w:rsidRDefault="00001C11">
            <w:pPr>
              <w:spacing w:after="0" w:line="240" w:lineRule="auto"/>
              <w:rPr>
                <w:rFonts w:ascii="Poppins" w:hAnsi="Poppins" w:cs="Poppins"/>
                <w:b/>
                <w:bCs/>
                <w:sz w:val="22"/>
                <w:szCs w:val="22"/>
              </w:rPr>
            </w:pPr>
            <w:r w:rsidRPr="004C73F5">
              <w:rPr>
                <w:rFonts w:ascii="Poppins" w:hAnsi="Poppins" w:cs="Poppins"/>
                <w:b/>
                <w:bCs/>
                <w:sz w:val="22"/>
                <w:szCs w:val="22"/>
              </w:rPr>
              <w:t>Positive</w:t>
            </w:r>
          </w:p>
          <w:p w14:paraId="5089AEE7" w14:textId="68D35072" w:rsidR="00001C11" w:rsidRPr="004C73F5" w:rsidRDefault="00001C11">
            <w:pPr>
              <w:tabs>
                <w:tab w:val="left" w:pos="2820"/>
              </w:tabs>
              <w:spacing w:after="0" w:line="240" w:lineRule="auto"/>
              <w:rPr>
                <w:rFonts w:ascii="Poppins" w:hAnsi="Poppins" w:cs="Poppins"/>
                <w:sz w:val="22"/>
                <w:szCs w:val="22"/>
              </w:rPr>
            </w:pPr>
            <w:r w:rsidRPr="004C73F5">
              <w:rPr>
                <w:rFonts w:ascii="Poppins" w:hAnsi="Poppins" w:cs="Poppins"/>
                <w:sz w:val="22"/>
                <w:szCs w:val="22"/>
              </w:rPr>
              <w:t xml:space="preserve">NESO is currently dealing with more </w:t>
            </w:r>
            <w:r w:rsidR="639F3497" w:rsidRPr="1E7D6A17">
              <w:rPr>
                <w:rFonts w:ascii="Poppins" w:hAnsi="Poppins" w:cs="Poppins"/>
                <w:sz w:val="22"/>
                <w:szCs w:val="22"/>
              </w:rPr>
              <w:t xml:space="preserve">projects with </w:t>
            </w:r>
            <w:r w:rsidRPr="004C73F5">
              <w:rPr>
                <w:rFonts w:ascii="Poppins" w:hAnsi="Poppins" w:cs="Poppins"/>
                <w:sz w:val="22"/>
                <w:szCs w:val="22"/>
              </w:rPr>
              <w:t xml:space="preserve">Gate 2 </w:t>
            </w:r>
            <w:r w:rsidR="025E4F70" w:rsidRPr="1E7D6A17">
              <w:rPr>
                <w:rFonts w:ascii="Poppins" w:hAnsi="Poppins" w:cs="Poppins"/>
                <w:sz w:val="22"/>
                <w:szCs w:val="22"/>
              </w:rPr>
              <w:t xml:space="preserve">status </w:t>
            </w:r>
            <w:r w:rsidRPr="004C73F5">
              <w:rPr>
                <w:rFonts w:ascii="Poppins" w:hAnsi="Poppins" w:cs="Poppins"/>
                <w:sz w:val="22"/>
                <w:szCs w:val="22"/>
              </w:rPr>
              <w:t xml:space="preserve">than are needed. This change will reduce the number of Connection Agreements for BESS, improving efficiency in delivery of </w:t>
            </w:r>
            <w:r w:rsidR="00F34164">
              <w:rPr>
                <w:rFonts w:ascii="Poppins" w:hAnsi="Poppins" w:cs="Poppins"/>
                <w:sz w:val="22"/>
                <w:szCs w:val="22"/>
              </w:rPr>
              <w:t>C</w:t>
            </w:r>
            <w:r w:rsidRPr="004C73F5">
              <w:rPr>
                <w:rFonts w:ascii="Poppins" w:hAnsi="Poppins" w:cs="Poppins"/>
                <w:sz w:val="22"/>
                <w:szCs w:val="22"/>
              </w:rPr>
              <w:t xml:space="preserve">onnections </w:t>
            </w:r>
            <w:r w:rsidR="00F34164">
              <w:rPr>
                <w:rFonts w:ascii="Poppins" w:hAnsi="Poppins" w:cs="Poppins"/>
                <w:sz w:val="22"/>
                <w:szCs w:val="22"/>
              </w:rPr>
              <w:t>R</w:t>
            </w:r>
            <w:r w:rsidRPr="004C73F5">
              <w:rPr>
                <w:rFonts w:ascii="Poppins" w:hAnsi="Poppins" w:cs="Poppins"/>
                <w:sz w:val="22"/>
                <w:szCs w:val="22"/>
              </w:rPr>
              <w:t>eform.</w:t>
            </w:r>
          </w:p>
        </w:tc>
      </w:tr>
      <w:tr w:rsidR="00001C11" w:rsidRPr="003E413D" w14:paraId="42A13FD9" w14:textId="77777777" w:rsidTr="1E7D6A17">
        <w:trPr>
          <w:trHeight w:val="300"/>
        </w:trPr>
        <w:tc>
          <w:tcPr>
            <w:tcW w:w="9480" w:type="dxa"/>
            <w:gridSpan w:val="3"/>
            <w:tcBorders>
              <w:top w:val="single" w:sz="6" w:space="0" w:color="000000" w:themeColor="text1"/>
              <w:left w:val="nil"/>
              <w:bottom w:val="nil"/>
              <w:right w:val="nil"/>
            </w:tcBorders>
          </w:tcPr>
          <w:p w14:paraId="39D88634" w14:textId="77777777" w:rsidR="00001C11" w:rsidRPr="004C73F5" w:rsidRDefault="00001C11">
            <w:pPr>
              <w:tabs>
                <w:tab w:val="left" w:pos="2820"/>
              </w:tabs>
              <w:rPr>
                <w:rFonts w:ascii="Poppins" w:eastAsia="Poppins" w:hAnsi="Poppins" w:cs="Poppins"/>
                <w:b/>
                <w:bCs/>
                <w:sz w:val="22"/>
                <w:szCs w:val="22"/>
              </w:rPr>
            </w:pPr>
            <w:r w:rsidRPr="004C73F5">
              <w:rPr>
                <w:rFonts w:ascii="Poppins" w:eastAsia="Poppins" w:hAnsi="Poppins" w:cs="Poppins"/>
                <w:i/>
                <w:iCs/>
                <w:sz w:val="22"/>
                <w:szCs w:val="22"/>
              </w:rPr>
              <w:t>* See Electricity System Operator Licence </w:t>
            </w:r>
            <w:r w:rsidRPr="004C73F5">
              <w:rPr>
                <w:rFonts w:ascii="Poppins" w:eastAsia="Poppins" w:hAnsi="Poppins" w:cs="Poppins"/>
                <w:b/>
                <w:bCs/>
                <w:sz w:val="22"/>
                <w:szCs w:val="22"/>
              </w:rPr>
              <w:t> </w:t>
            </w:r>
          </w:p>
        </w:tc>
      </w:tr>
      <w:tr w:rsidR="00001C11" w:rsidRPr="003E413D" w14:paraId="13C75441" w14:textId="77777777" w:rsidTr="004D269A">
        <w:trPr>
          <w:trHeight w:val="300"/>
        </w:trPr>
        <w:tc>
          <w:tcPr>
            <w:tcW w:w="9480" w:type="dxa"/>
            <w:gridSpan w:val="3"/>
            <w:tcBorders>
              <w:top w:val="nil"/>
              <w:left w:val="nil"/>
              <w:bottom w:val="nil"/>
              <w:right w:val="nil"/>
            </w:tcBorders>
          </w:tcPr>
          <w:p w14:paraId="3F1B4232" w14:textId="77777777" w:rsidR="00001C11" w:rsidRPr="004C73F5" w:rsidRDefault="00001C11">
            <w:pPr>
              <w:tabs>
                <w:tab w:val="left" w:pos="2820"/>
              </w:tabs>
              <w:rPr>
                <w:rFonts w:ascii="Poppins" w:eastAsia="Poppins" w:hAnsi="Poppins" w:cs="Poppins"/>
                <w:b/>
                <w:bCs/>
                <w:sz w:val="22"/>
                <w:szCs w:val="22"/>
              </w:rPr>
            </w:pPr>
            <w:r w:rsidRPr="004C73F5">
              <w:rPr>
                <w:rFonts w:ascii="Poppins" w:eastAsia="Poppins" w:hAnsi="Poppins" w:cs="Poppins"/>
                <w:i/>
                <w:iCs/>
                <w:sz w:val="22"/>
                <w:szCs w:val="22"/>
              </w:rPr>
              <w:t>**The Electricity Regulation referred to in objective (iii) is Regulation (EU) 2019/943 of the European Parliament and of the Council of 5 June 2019 on the internal market for electricity (recast) as it has effect immediately before IP completion day as read with the modifications set out in the SI 2020/1006.</w:t>
            </w:r>
            <w:r w:rsidRPr="004C73F5">
              <w:rPr>
                <w:rFonts w:ascii="Poppins" w:eastAsia="Times New Roman" w:hAnsi="Poppins" w:cs="Poppins"/>
                <w:i/>
                <w:iCs/>
                <w:sz w:val="22"/>
                <w:szCs w:val="22"/>
              </w:rPr>
              <w:t> </w:t>
            </w:r>
            <w:r w:rsidRPr="004C73F5">
              <w:rPr>
                <w:rFonts w:ascii="Poppins" w:eastAsia="Poppins" w:hAnsi="Poppins" w:cs="Poppins"/>
                <w:b/>
                <w:bCs/>
                <w:sz w:val="22"/>
                <w:szCs w:val="22"/>
              </w:rPr>
              <w:t> </w:t>
            </w:r>
          </w:p>
        </w:tc>
      </w:tr>
      <w:bookmarkStart w:id="28" w:name="_Toc225153875"/>
      <w:bookmarkStart w:id="29" w:name="_Toc232171665"/>
      <w:tr w:rsidR="004D269A" w:rsidRPr="004D269A" w14:paraId="652CDF2A"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855"/>
        </w:trPr>
        <w:tc>
          <w:tcPr>
            <w:tcW w:w="9480" w:type="dxa"/>
            <w:gridSpan w:val="3"/>
            <w:tcBorders>
              <w:top w:val="single" w:sz="4" w:space="0" w:color="666666"/>
              <w:left w:val="single" w:sz="4" w:space="0" w:color="666666"/>
              <w:bottom w:val="single" w:sz="4" w:space="0" w:color="666666"/>
              <w:right w:val="single" w:sz="4" w:space="0" w:color="666666"/>
            </w:tcBorders>
            <w:shd w:val="clear" w:color="auto" w:fill="3F0731" w:themeFill="accent1"/>
          </w:tcPr>
          <w:p w14:paraId="3F597010" w14:textId="77777777" w:rsidR="004D269A" w:rsidRPr="004D269A" w:rsidRDefault="00D94110">
            <w:pPr>
              <w:pStyle w:val="Heading2"/>
              <w:rPr>
                <w:rFonts w:ascii="Poppins" w:eastAsia="Poppins" w:hAnsi="Poppins" w:cs="Poppins"/>
                <w:sz w:val="22"/>
                <w:szCs w:val="22"/>
              </w:rPr>
            </w:pPr>
            <w:sdt>
              <w:sdtPr>
                <w:rPr>
                  <w:rFonts w:ascii="Poppins" w:hAnsi="Poppins" w:cs="Poppins"/>
                  <w:sz w:val="22"/>
                  <w:szCs w:val="22"/>
                </w:rPr>
                <w:tag w:val="goog_rdk_8"/>
                <w:id w:val="-1707638061"/>
              </w:sdtPr>
              <w:sdtEndPr/>
              <w:sdtContent/>
            </w:sdt>
            <w:r w:rsidR="004D269A" w:rsidRPr="004D269A">
              <w:rPr>
                <w:rFonts w:ascii="Poppins" w:eastAsia="Poppins" w:hAnsi="Poppins" w:cs="Poppins"/>
                <w:color w:val="FFFFFF" w:themeColor="background1"/>
                <w:sz w:val="22"/>
                <w:szCs w:val="22"/>
              </w:rPr>
              <w:t>Proposer’s assessment of the impact of the modification on the stakeholder / consumer benefit categories</w:t>
            </w:r>
            <w:bookmarkEnd w:id="28"/>
            <w:bookmarkEnd w:id="29"/>
            <w:r w:rsidR="004D269A" w:rsidRPr="004D269A">
              <w:rPr>
                <w:rFonts w:ascii="Poppins" w:eastAsia="Poppins" w:hAnsi="Poppins" w:cs="Poppins"/>
                <w:color w:val="FFFFFF" w:themeColor="background1"/>
                <w:sz w:val="22"/>
                <w:szCs w:val="22"/>
              </w:rPr>
              <w:t> </w:t>
            </w:r>
          </w:p>
        </w:tc>
      </w:tr>
      <w:tr w:rsidR="004D269A" w:rsidRPr="004D269A" w14:paraId="70587540"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390"/>
        </w:trPr>
        <w:tc>
          <w:tcPr>
            <w:tcW w:w="3390" w:type="dxa"/>
            <w:tcBorders>
              <w:top w:val="single" w:sz="4" w:space="0" w:color="666666"/>
              <w:left w:val="single" w:sz="4" w:space="0" w:color="666666"/>
              <w:bottom w:val="single" w:sz="4" w:space="0" w:color="666666"/>
              <w:right w:val="single" w:sz="4" w:space="0" w:color="666666"/>
            </w:tcBorders>
          </w:tcPr>
          <w:p w14:paraId="057A47CC" w14:textId="77777777" w:rsidR="004D269A" w:rsidRPr="004D269A" w:rsidRDefault="004D269A">
            <w:pPr>
              <w:tabs>
                <w:tab w:val="left" w:pos="2820"/>
              </w:tabs>
              <w:rPr>
                <w:rFonts w:ascii="Poppins" w:eastAsia="Poppins" w:hAnsi="Poppins" w:cs="Poppins"/>
                <w:sz w:val="22"/>
                <w:szCs w:val="22"/>
              </w:rPr>
            </w:pPr>
            <w:r w:rsidRPr="004D269A">
              <w:rPr>
                <w:rFonts w:ascii="Poppins" w:eastAsia="Poppins" w:hAnsi="Poppins" w:cs="Poppins"/>
                <w:sz w:val="22"/>
                <w:szCs w:val="22"/>
              </w:rPr>
              <w:t>Stakeholder / consumer benefit categories </w:t>
            </w:r>
          </w:p>
        </w:tc>
        <w:tc>
          <w:tcPr>
            <w:tcW w:w="6090" w:type="dxa"/>
            <w:gridSpan w:val="2"/>
            <w:tcBorders>
              <w:top w:val="single" w:sz="4" w:space="0" w:color="666666"/>
              <w:left w:val="single" w:sz="4" w:space="0" w:color="666666"/>
              <w:bottom w:val="single" w:sz="4" w:space="0" w:color="666666"/>
              <w:right w:val="single" w:sz="4" w:space="0" w:color="666666"/>
            </w:tcBorders>
          </w:tcPr>
          <w:p w14:paraId="3F21020D" w14:textId="77777777" w:rsidR="004D269A" w:rsidRPr="004D269A" w:rsidRDefault="004D269A">
            <w:pPr>
              <w:tabs>
                <w:tab w:val="left" w:pos="2820"/>
              </w:tabs>
              <w:rPr>
                <w:rFonts w:ascii="Poppins" w:eastAsia="Poppins" w:hAnsi="Poppins" w:cs="Poppins"/>
                <w:sz w:val="22"/>
                <w:szCs w:val="22"/>
              </w:rPr>
            </w:pPr>
            <w:r w:rsidRPr="004D269A">
              <w:rPr>
                <w:rFonts w:ascii="Poppins" w:eastAsia="Poppins" w:hAnsi="Poppins" w:cs="Poppins"/>
                <w:b/>
                <w:bCs/>
                <w:sz w:val="22"/>
                <w:szCs w:val="22"/>
              </w:rPr>
              <w:t>Identified impact</w:t>
            </w:r>
            <w:r w:rsidRPr="004D269A">
              <w:rPr>
                <w:rFonts w:ascii="Poppins" w:eastAsia="Poppins" w:hAnsi="Poppins" w:cs="Poppins"/>
                <w:sz w:val="22"/>
                <w:szCs w:val="22"/>
              </w:rPr>
              <w:t> </w:t>
            </w:r>
          </w:p>
        </w:tc>
      </w:tr>
      <w:tr w:rsidR="004D269A" w:rsidRPr="004D269A" w14:paraId="5FDEDD71"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390"/>
        </w:trPr>
        <w:tc>
          <w:tcPr>
            <w:tcW w:w="3390" w:type="dxa"/>
            <w:tcBorders>
              <w:top w:val="single" w:sz="4" w:space="0" w:color="666666"/>
              <w:left w:val="single" w:sz="4" w:space="0" w:color="666666"/>
              <w:bottom w:val="single" w:sz="4" w:space="0" w:color="666666"/>
              <w:right w:val="single" w:sz="4" w:space="0" w:color="666666"/>
            </w:tcBorders>
          </w:tcPr>
          <w:p w14:paraId="0C9711DD" w14:textId="77777777" w:rsidR="004D269A" w:rsidRPr="004D269A" w:rsidRDefault="004D269A">
            <w:pPr>
              <w:pBdr>
                <w:top w:val="nil"/>
                <w:left w:val="nil"/>
                <w:bottom w:val="nil"/>
                <w:right w:val="nil"/>
                <w:between w:val="nil"/>
              </w:pBdr>
              <w:spacing w:after="120" w:line="240" w:lineRule="auto"/>
              <w:rPr>
                <w:rFonts w:ascii="Poppins" w:eastAsia="Poppins" w:hAnsi="Poppins" w:cs="Poppins"/>
                <w:color w:val="000000"/>
                <w:sz w:val="22"/>
                <w:szCs w:val="22"/>
              </w:rPr>
            </w:pPr>
            <w:r w:rsidRPr="004D269A">
              <w:rPr>
                <w:rFonts w:ascii="Poppins" w:eastAsia="Poppins" w:hAnsi="Poppins" w:cs="Poppins"/>
                <w:color w:val="000000"/>
                <w:sz w:val="22"/>
                <w:szCs w:val="22"/>
              </w:rPr>
              <w:t xml:space="preserve">Improved safety and reliability of the </w:t>
            </w:r>
            <w:sdt>
              <w:sdtPr>
                <w:rPr>
                  <w:rFonts w:ascii="Poppins" w:hAnsi="Poppins" w:cs="Poppins"/>
                  <w:sz w:val="22"/>
                  <w:szCs w:val="22"/>
                </w:rPr>
                <w:tag w:val="goog_rdk_9"/>
                <w:id w:val="-925333838"/>
              </w:sdtPr>
              <w:sdtEndPr/>
              <w:sdtContent/>
            </w:sdt>
            <w:r w:rsidRPr="004D269A">
              <w:rPr>
                <w:rFonts w:ascii="Poppins" w:eastAsia="Poppins" w:hAnsi="Poppins" w:cs="Poppins"/>
                <w:color w:val="000000"/>
                <w:sz w:val="22"/>
                <w:szCs w:val="22"/>
              </w:rPr>
              <w:t xml:space="preserve">system  </w:t>
            </w:r>
          </w:p>
        </w:tc>
        <w:tc>
          <w:tcPr>
            <w:tcW w:w="6090" w:type="dxa"/>
            <w:gridSpan w:val="2"/>
            <w:tcBorders>
              <w:top w:val="single" w:sz="4" w:space="0" w:color="666666"/>
              <w:left w:val="single" w:sz="4" w:space="0" w:color="666666"/>
              <w:bottom w:val="single" w:sz="4" w:space="0" w:color="666666"/>
              <w:right w:val="single" w:sz="4" w:space="0" w:color="666666"/>
            </w:tcBorders>
          </w:tcPr>
          <w:p w14:paraId="1A94F745" w14:textId="77777777" w:rsidR="004D269A" w:rsidRPr="004D269A" w:rsidRDefault="004D269A">
            <w:pPr>
              <w:rPr>
                <w:rFonts w:ascii="Poppins" w:eastAsia="Poppins" w:hAnsi="Poppins" w:cs="Poppins"/>
                <w:color w:val="000000"/>
                <w:sz w:val="22"/>
                <w:szCs w:val="22"/>
              </w:rPr>
            </w:pPr>
            <w:r w:rsidRPr="004D269A">
              <w:rPr>
                <w:rFonts w:ascii="Poppins" w:eastAsia="Poppins" w:hAnsi="Poppins" w:cs="Poppins"/>
                <w:b/>
                <w:bCs/>
                <w:sz w:val="22"/>
                <w:szCs w:val="22"/>
              </w:rPr>
              <w:t>Neutral</w:t>
            </w:r>
          </w:p>
        </w:tc>
      </w:tr>
      <w:tr w:rsidR="004D269A" w:rsidRPr="004D269A" w14:paraId="4D27B417"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390"/>
        </w:trPr>
        <w:tc>
          <w:tcPr>
            <w:tcW w:w="3390" w:type="dxa"/>
            <w:tcBorders>
              <w:top w:val="single" w:sz="4" w:space="0" w:color="666666"/>
              <w:left w:val="single" w:sz="4" w:space="0" w:color="666666"/>
              <w:bottom w:val="single" w:sz="4" w:space="0" w:color="666666"/>
              <w:right w:val="single" w:sz="4" w:space="0" w:color="666666"/>
            </w:tcBorders>
          </w:tcPr>
          <w:p w14:paraId="03E22DEB" w14:textId="77777777" w:rsidR="004D269A" w:rsidRPr="004D269A" w:rsidRDefault="004D269A">
            <w:pPr>
              <w:pBdr>
                <w:top w:val="nil"/>
                <w:left w:val="nil"/>
                <w:bottom w:val="nil"/>
                <w:right w:val="nil"/>
                <w:between w:val="nil"/>
              </w:pBdr>
              <w:spacing w:after="120" w:line="240" w:lineRule="auto"/>
              <w:rPr>
                <w:rFonts w:ascii="Poppins" w:eastAsia="Poppins" w:hAnsi="Poppins" w:cs="Poppins"/>
                <w:color w:val="000000"/>
                <w:sz w:val="22"/>
                <w:szCs w:val="22"/>
              </w:rPr>
            </w:pPr>
            <w:r w:rsidRPr="004D269A">
              <w:rPr>
                <w:rFonts w:ascii="Poppins" w:eastAsia="Poppins" w:hAnsi="Poppins" w:cs="Poppins"/>
                <w:color w:val="000000"/>
                <w:sz w:val="22"/>
                <w:szCs w:val="22"/>
              </w:rPr>
              <w:t xml:space="preserve">Lower bills than would otherwise be the </w:t>
            </w:r>
            <w:sdt>
              <w:sdtPr>
                <w:rPr>
                  <w:rFonts w:ascii="Poppins" w:hAnsi="Poppins" w:cs="Poppins"/>
                  <w:sz w:val="22"/>
                  <w:szCs w:val="22"/>
                </w:rPr>
                <w:tag w:val="goog_rdk_10"/>
                <w:id w:val="1649346166"/>
              </w:sdtPr>
              <w:sdtEndPr/>
              <w:sdtContent/>
            </w:sdt>
            <w:r w:rsidRPr="004D269A">
              <w:rPr>
                <w:rFonts w:ascii="Poppins" w:eastAsia="Poppins" w:hAnsi="Poppins" w:cs="Poppins"/>
                <w:color w:val="000000"/>
                <w:sz w:val="22"/>
                <w:szCs w:val="22"/>
              </w:rPr>
              <w:t xml:space="preserve">case  </w:t>
            </w:r>
          </w:p>
        </w:tc>
        <w:tc>
          <w:tcPr>
            <w:tcW w:w="6090" w:type="dxa"/>
            <w:gridSpan w:val="2"/>
            <w:tcBorders>
              <w:top w:val="single" w:sz="4" w:space="0" w:color="666666"/>
              <w:left w:val="single" w:sz="4" w:space="0" w:color="666666"/>
              <w:bottom w:val="single" w:sz="4" w:space="0" w:color="666666"/>
              <w:right w:val="single" w:sz="4" w:space="0" w:color="666666"/>
            </w:tcBorders>
          </w:tcPr>
          <w:p w14:paraId="17083923" w14:textId="77777777" w:rsidR="004D269A" w:rsidRPr="004D269A" w:rsidRDefault="004D269A" w:rsidP="005C01AB">
            <w:pPr>
              <w:spacing w:line="240" w:lineRule="auto"/>
              <w:rPr>
                <w:rFonts w:ascii="Poppins" w:eastAsia="Poppins" w:hAnsi="Poppins" w:cs="Poppins"/>
                <w:b/>
                <w:bCs/>
                <w:sz w:val="22"/>
                <w:szCs w:val="22"/>
              </w:rPr>
            </w:pPr>
            <w:r w:rsidRPr="004D269A">
              <w:rPr>
                <w:rFonts w:ascii="Poppins" w:eastAsia="Poppins" w:hAnsi="Poppins" w:cs="Poppins"/>
                <w:b/>
                <w:bCs/>
                <w:sz w:val="22"/>
                <w:szCs w:val="22"/>
              </w:rPr>
              <w:t>Positive</w:t>
            </w:r>
          </w:p>
          <w:p w14:paraId="3184A000" w14:textId="77777777" w:rsidR="004D269A" w:rsidRPr="004D269A" w:rsidRDefault="004D269A" w:rsidP="005C01AB">
            <w:pPr>
              <w:tabs>
                <w:tab w:val="left" w:pos="2820"/>
              </w:tabs>
              <w:spacing w:line="240" w:lineRule="auto"/>
              <w:rPr>
                <w:rFonts w:ascii="Poppins" w:eastAsia="Poppins" w:hAnsi="Poppins" w:cs="Poppins"/>
                <w:sz w:val="22"/>
                <w:szCs w:val="22"/>
              </w:rPr>
            </w:pPr>
            <w:r w:rsidRPr="004D269A">
              <w:rPr>
                <w:rFonts w:ascii="Poppins" w:eastAsia="Poppins" w:hAnsi="Poppins" w:cs="Poppins"/>
                <w:sz w:val="22"/>
                <w:szCs w:val="22"/>
              </w:rPr>
              <w:t>This change will have a two-fold impact on consumer bills:</w:t>
            </w:r>
          </w:p>
          <w:p w14:paraId="47FAE0E3" w14:textId="45A4BB17" w:rsidR="004D269A" w:rsidRPr="004D269A" w:rsidRDefault="004D269A" w:rsidP="0071381C">
            <w:pPr>
              <w:numPr>
                <w:ilvl w:val="0"/>
                <w:numId w:val="21"/>
              </w:numPr>
              <w:pBdr>
                <w:top w:val="nil"/>
                <w:left w:val="nil"/>
                <w:bottom w:val="nil"/>
                <w:right w:val="nil"/>
                <w:between w:val="nil"/>
              </w:pBdr>
              <w:tabs>
                <w:tab w:val="left" w:pos="2820"/>
              </w:tabs>
              <w:spacing w:after="0" w:line="240" w:lineRule="auto"/>
              <w:ind w:left="566" w:hanging="425"/>
              <w:rPr>
                <w:rFonts w:ascii="Poppins" w:hAnsi="Poppins" w:cs="Poppins"/>
                <w:color w:val="000000"/>
                <w:sz w:val="22"/>
                <w:szCs w:val="22"/>
              </w:rPr>
            </w:pPr>
            <w:r w:rsidRPr="004D269A">
              <w:rPr>
                <w:rFonts w:ascii="Poppins" w:eastAsia="Poppins" w:hAnsi="Poppins" w:cs="Poppins"/>
                <w:color w:val="000000"/>
                <w:sz w:val="22"/>
                <w:szCs w:val="22"/>
              </w:rPr>
              <w:t xml:space="preserve">Where a technology is oversubscribed, it will create a mechanism whereby the least economic projects are removed from the </w:t>
            </w:r>
            <w:r w:rsidR="00F156DA">
              <w:rPr>
                <w:rFonts w:ascii="Poppins" w:eastAsia="Poppins" w:hAnsi="Poppins" w:cs="Poppins"/>
                <w:color w:val="000000"/>
                <w:sz w:val="22"/>
                <w:szCs w:val="22"/>
              </w:rPr>
              <w:t xml:space="preserve">connection </w:t>
            </w:r>
            <w:r w:rsidRPr="004D269A">
              <w:rPr>
                <w:rFonts w:ascii="Poppins" w:eastAsia="Poppins" w:hAnsi="Poppins" w:cs="Poppins"/>
                <w:color w:val="000000"/>
                <w:sz w:val="22"/>
                <w:szCs w:val="22"/>
              </w:rPr>
              <w:t>queue and the most economic progress. That will result in an overall lower cost system</w:t>
            </w:r>
          </w:p>
          <w:p w14:paraId="7E9249D7" w14:textId="77777777" w:rsidR="004D269A" w:rsidRPr="004D269A" w:rsidRDefault="004D269A" w:rsidP="0071381C">
            <w:pPr>
              <w:numPr>
                <w:ilvl w:val="0"/>
                <w:numId w:val="21"/>
              </w:numPr>
              <w:pBdr>
                <w:top w:val="nil"/>
                <w:left w:val="nil"/>
                <w:bottom w:val="nil"/>
                <w:right w:val="nil"/>
                <w:between w:val="nil"/>
              </w:pBdr>
              <w:tabs>
                <w:tab w:val="left" w:pos="2820"/>
              </w:tabs>
              <w:spacing w:after="0" w:line="240" w:lineRule="auto"/>
              <w:ind w:left="566" w:hanging="425"/>
              <w:rPr>
                <w:rFonts w:ascii="Poppins" w:hAnsi="Poppins" w:cs="Poppins"/>
                <w:color w:val="000000"/>
                <w:sz w:val="22"/>
                <w:szCs w:val="22"/>
              </w:rPr>
            </w:pPr>
            <w:r w:rsidRPr="004D269A">
              <w:rPr>
                <w:rFonts w:ascii="Poppins" w:eastAsia="Poppins" w:hAnsi="Poppins" w:cs="Poppins"/>
                <w:color w:val="000000"/>
                <w:sz w:val="22"/>
                <w:szCs w:val="22"/>
              </w:rPr>
              <w:t>Removing oversubscription will enable TOs to move more quickly on designing and building network connections for new projects, bringing them online sooner, increasing margins in the electricity market, and reducing prices</w:t>
            </w:r>
          </w:p>
        </w:tc>
      </w:tr>
      <w:tr w:rsidR="004D269A" w:rsidRPr="004D269A" w14:paraId="0A4C1D35"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390"/>
        </w:trPr>
        <w:tc>
          <w:tcPr>
            <w:tcW w:w="3390" w:type="dxa"/>
            <w:tcBorders>
              <w:top w:val="single" w:sz="4" w:space="0" w:color="666666"/>
              <w:left w:val="single" w:sz="4" w:space="0" w:color="666666"/>
              <w:bottom w:val="single" w:sz="4" w:space="0" w:color="666666"/>
              <w:right w:val="single" w:sz="4" w:space="0" w:color="666666"/>
            </w:tcBorders>
          </w:tcPr>
          <w:p w14:paraId="0734C148" w14:textId="77777777" w:rsidR="004D269A" w:rsidRPr="004D269A" w:rsidRDefault="004D269A">
            <w:pPr>
              <w:pBdr>
                <w:top w:val="nil"/>
                <w:left w:val="nil"/>
                <w:bottom w:val="nil"/>
                <w:right w:val="nil"/>
                <w:between w:val="nil"/>
              </w:pBdr>
              <w:spacing w:after="120" w:line="240" w:lineRule="auto"/>
              <w:rPr>
                <w:rFonts w:ascii="Poppins" w:eastAsia="Poppins" w:hAnsi="Poppins" w:cs="Poppins"/>
                <w:color w:val="000000"/>
                <w:sz w:val="22"/>
                <w:szCs w:val="22"/>
              </w:rPr>
            </w:pPr>
            <w:r w:rsidRPr="004D269A">
              <w:rPr>
                <w:rFonts w:ascii="Poppins" w:eastAsia="Poppins" w:hAnsi="Poppins" w:cs="Poppins"/>
                <w:color w:val="000000"/>
                <w:sz w:val="22"/>
                <w:szCs w:val="22"/>
              </w:rPr>
              <w:t xml:space="preserve">Benefits for society as a </w:t>
            </w:r>
            <w:sdt>
              <w:sdtPr>
                <w:rPr>
                  <w:rFonts w:ascii="Poppins" w:hAnsi="Poppins" w:cs="Poppins"/>
                  <w:sz w:val="22"/>
                  <w:szCs w:val="22"/>
                </w:rPr>
                <w:tag w:val="goog_rdk_11"/>
                <w:id w:val="-18891179"/>
              </w:sdtPr>
              <w:sdtEndPr/>
              <w:sdtContent/>
            </w:sdt>
            <w:r w:rsidRPr="004D269A">
              <w:rPr>
                <w:rFonts w:ascii="Poppins" w:eastAsia="Poppins" w:hAnsi="Poppins" w:cs="Poppins"/>
                <w:color w:val="000000"/>
                <w:sz w:val="22"/>
                <w:szCs w:val="22"/>
              </w:rPr>
              <w:t xml:space="preserve">whole  </w:t>
            </w:r>
          </w:p>
        </w:tc>
        <w:tc>
          <w:tcPr>
            <w:tcW w:w="6090" w:type="dxa"/>
            <w:gridSpan w:val="2"/>
            <w:tcBorders>
              <w:top w:val="single" w:sz="4" w:space="0" w:color="666666"/>
              <w:left w:val="single" w:sz="4" w:space="0" w:color="666666"/>
              <w:bottom w:val="single" w:sz="4" w:space="0" w:color="666666"/>
              <w:right w:val="single" w:sz="4" w:space="0" w:color="666666"/>
            </w:tcBorders>
          </w:tcPr>
          <w:p w14:paraId="0DE7A25A" w14:textId="77777777" w:rsidR="004D269A" w:rsidRPr="004D269A" w:rsidRDefault="004D269A" w:rsidP="005C01AB">
            <w:pPr>
              <w:spacing w:line="240" w:lineRule="auto"/>
              <w:rPr>
                <w:rFonts w:ascii="Poppins" w:eastAsia="Poppins" w:hAnsi="Poppins" w:cs="Poppins"/>
                <w:color w:val="000000"/>
                <w:sz w:val="22"/>
                <w:szCs w:val="22"/>
              </w:rPr>
            </w:pPr>
            <w:r w:rsidRPr="004D269A">
              <w:rPr>
                <w:rFonts w:ascii="Poppins" w:eastAsia="Poppins" w:hAnsi="Poppins" w:cs="Poppins"/>
                <w:b/>
                <w:bCs/>
                <w:sz w:val="22"/>
                <w:szCs w:val="22"/>
              </w:rPr>
              <w:t>Neutral</w:t>
            </w:r>
          </w:p>
        </w:tc>
      </w:tr>
      <w:tr w:rsidR="004D269A" w:rsidRPr="004D269A" w14:paraId="289DD1B8"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390"/>
        </w:trPr>
        <w:tc>
          <w:tcPr>
            <w:tcW w:w="3390" w:type="dxa"/>
            <w:tcBorders>
              <w:top w:val="single" w:sz="4" w:space="0" w:color="666666"/>
              <w:left w:val="single" w:sz="4" w:space="0" w:color="666666"/>
              <w:bottom w:val="single" w:sz="4" w:space="0" w:color="666666"/>
              <w:right w:val="single" w:sz="4" w:space="0" w:color="666666"/>
            </w:tcBorders>
          </w:tcPr>
          <w:p w14:paraId="25092ACF" w14:textId="77777777" w:rsidR="004D269A" w:rsidRPr="004D269A" w:rsidRDefault="004D269A">
            <w:pPr>
              <w:pBdr>
                <w:top w:val="nil"/>
                <w:left w:val="nil"/>
                <w:bottom w:val="nil"/>
                <w:right w:val="nil"/>
                <w:between w:val="nil"/>
              </w:pBdr>
              <w:spacing w:after="120" w:line="240" w:lineRule="auto"/>
              <w:rPr>
                <w:rFonts w:ascii="Poppins" w:eastAsia="Poppins" w:hAnsi="Poppins" w:cs="Poppins"/>
                <w:color w:val="000000"/>
                <w:sz w:val="22"/>
                <w:szCs w:val="22"/>
              </w:rPr>
            </w:pPr>
            <w:r w:rsidRPr="004D269A">
              <w:rPr>
                <w:rFonts w:ascii="Poppins" w:eastAsia="Poppins" w:hAnsi="Poppins" w:cs="Poppins"/>
                <w:color w:val="000000"/>
                <w:sz w:val="22"/>
                <w:szCs w:val="22"/>
              </w:rPr>
              <w:t xml:space="preserve">Reduced environmental </w:t>
            </w:r>
            <w:sdt>
              <w:sdtPr>
                <w:rPr>
                  <w:rFonts w:ascii="Poppins" w:hAnsi="Poppins" w:cs="Poppins"/>
                  <w:sz w:val="22"/>
                  <w:szCs w:val="22"/>
                </w:rPr>
                <w:tag w:val="goog_rdk_12"/>
                <w:id w:val="-456782054"/>
              </w:sdtPr>
              <w:sdtEndPr/>
              <w:sdtContent/>
            </w:sdt>
            <w:r w:rsidRPr="004D269A">
              <w:rPr>
                <w:rFonts w:ascii="Poppins" w:eastAsia="Poppins" w:hAnsi="Poppins" w:cs="Poppins"/>
                <w:color w:val="000000"/>
                <w:sz w:val="22"/>
                <w:szCs w:val="22"/>
              </w:rPr>
              <w:t>damage </w:t>
            </w:r>
          </w:p>
        </w:tc>
        <w:tc>
          <w:tcPr>
            <w:tcW w:w="6090" w:type="dxa"/>
            <w:gridSpan w:val="2"/>
            <w:tcBorders>
              <w:top w:val="single" w:sz="4" w:space="0" w:color="666666"/>
              <w:left w:val="single" w:sz="4" w:space="0" w:color="666666"/>
              <w:bottom w:val="single" w:sz="4" w:space="0" w:color="666666"/>
              <w:right w:val="single" w:sz="4" w:space="0" w:color="666666"/>
            </w:tcBorders>
          </w:tcPr>
          <w:p w14:paraId="6BBC15A6" w14:textId="77777777" w:rsidR="004D269A" w:rsidRPr="004D269A" w:rsidRDefault="004D269A" w:rsidP="005C01AB">
            <w:pPr>
              <w:spacing w:line="240" w:lineRule="auto"/>
              <w:rPr>
                <w:rFonts w:ascii="Poppins" w:eastAsia="Poppins" w:hAnsi="Poppins" w:cs="Poppins"/>
                <w:b/>
                <w:bCs/>
                <w:sz w:val="22"/>
                <w:szCs w:val="22"/>
              </w:rPr>
            </w:pPr>
            <w:r w:rsidRPr="004D269A">
              <w:rPr>
                <w:rFonts w:ascii="Times New Roman" w:eastAsia="Times New Roman" w:hAnsi="Times New Roman" w:cs="Times New Roman"/>
                <w:sz w:val="22"/>
                <w:szCs w:val="22"/>
              </w:rPr>
              <w:t>​​</w:t>
            </w:r>
            <w:r w:rsidRPr="004D269A">
              <w:rPr>
                <w:rFonts w:ascii="Poppins" w:eastAsia="Poppins" w:hAnsi="Poppins" w:cs="Poppins"/>
                <w:b/>
                <w:bCs/>
                <w:sz w:val="22"/>
                <w:szCs w:val="22"/>
              </w:rPr>
              <w:t>Positive</w:t>
            </w:r>
          </w:p>
          <w:p w14:paraId="299761F7" w14:textId="2334FB6A" w:rsidR="004D269A" w:rsidRPr="004D269A" w:rsidRDefault="004D269A" w:rsidP="005C01AB">
            <w:pPr>
              <w:tabs>
                <w:tab w:val="left" w:pos="2820"/>
              </w:tabs>
              <w:spacing w:line="240" w:lineRule="auto"/>
              <w:rPr>
                <w:rFonts w:ascii="Poppins" w:eastAsia="Poppins" w:hAnsi="Poppins" w:cs="Poppins"/>
                <w:sz w:val="22"/>
                <w:szCs w:val="22"/>
              </w:rPr>
            </w:pPr>
            <w:r w:rsidRPr="004D269A">
              <w:rPr>
                <w:rFonts w:ascii="Poppins" w:eastAsia="Poppins" w:hAnsi="Poppins" w:cs="Poppins"/>
                <w:sz w:val="22"/>
                <w:szCs w:val="22"/>
              </w:rPr>
              <w:t xml:space="preserve">Progress towards Clean Power 2030 has effectively stalled while NESO and TOs work on issuing </w:t>
            </w:r>
            <w:r w:rsidR="004167F8">
              <w:rPr>
                <w:rFonts w:ascii="Poppins" w:eastAsia="Poppins" w:hAnsi="Poppins" w:cs="Poppins"/>
                <w:sz w:val="22"/>
                <w:szCs w:val="22"/>
              </w:rPr>
              <w:t>C</w:t>
            </w:r>
            <w:r w:rsidRPr="004D269A">
              <w:rPr>
                <w:rFonts w:ascii="Poppins" w:eastAsia="Poppins" w:hAnsi="Poppins" w:cs="Poppins"/>
                <w:sz w:val="22"/>
                <w:szCs w:val="22"/>
              </w:rPr>
              <w:t xml:space="preserve">onnection </w:t>
            </w:r>
            <w:r w:rsidR="004167F8">
              <w:rPr>
                <w:rFonts w:ascii="Poppins" w:eastAsia="Poppins" w:hAnsi="Poppins" w:cs="Poppins"/>
                <w:sz w:val="22"/>
                <w:szCs w:val="22"/>
              </w:rPr>
              <w:t>A</w:t>
            </w:r>
            <w:r w:rsidRPr="004D269A">
              <w:rPr>
                <w:rFonts w:ascii="Poppins" w:eastAsia="Poppins" w:hAnsi="Poppins" w:cs="Poppins"/>
                <w:sz w:val="22"/>
                <w:szCs w:val="22"/>
              </w:rPr>
              <w:t xml:space="preserve">greements post </w:t>
            </w:r>
            <w:r w:rsidR="00F34164">
              <w:rPr>
                <w:rFonts w:ascii="Poppins" w:eastAsia="Poppins" w:hAnsi="Poppins" w:cs="Poppins"/>
                <w:sz w:val="22"/>
                <w:szCs w:val="22"/>
              </w:rPr>
              <w:t>C</w:t>
            </w:r>
            <w:r w:rsidRPr="004D269A">
              <w:rPr>
                <w:rFonts w:ascii="Poppins" w:eastAsia="Poppins" w:hAnsi="Poppins" w:cs="Poppins"/>
                <w:sz w:val="22"/>
                <w:szCs w:val="22"/>
              </w:rPr>
              <w:t xml:space="preserve">onnections </w:t>
            </w:r>
            <w:r w:rsidR="00F34164">
              <w:rPr>
                <w:rFonts w:ascii="Poppins" w:eastAsia="Poppins" w:hAnsi="Poppins" w:cs="Poppins"/>
                <w:sz w:val="22"/>
                <w:szCs w:val="22"/>
              </w:rPr>
              <w:t>R</w:t>
            </w:r>
            <w:r w:rsidRPr="004D269A">
              <w:rPr>
                <w:rFonts w:ascii="Poppins" w:eastAsia="Poppins" w:hAnsi="Poppins" w:cs="Poppins"/>
                <w:sz w:val="22"/>
                <w:szCs w:val="22"/>
              </w:rPr>
              <w:t xml:space="preserve">eform. This change will remove key remaining blockers (namely the overdesign of network to connect oversubscribed technologies) and thus enable progress towards Clean Power 2030 to accelerate more quickly once </w:t>
            </w:r>
            <w:r w:rsidR="009F1832">
              <w:rPr>
                <w:rFonts w:ascii="Poppins" w:eastAsia="Poppins" w:hAnsi="Poppins" w:cs="Poppins"/>
                <w:sz w:val="22"/>
                <w:szCs w:val="22"/>
              </w:rPr>
              <w:t>C</w:t>
            </w:r>
            <w:r w:rsidRPr="004D269A">
              <w:rPr>
                <w:rFonts w:ascii="Poppins" w:eastAsia="Poppins" w:hAnsi="Poppins" w:cs="Poppins"/>
                <w:sz w:val="22"/>
                <w:szCs w:val="22"/>
              </w:rPr>
              <w:t xml:space="preserve">onnection </w:t>
            </w:r>
            <w:r w:rsidR="009F1832">
              <w:rPr>
                <w:rFonts w:ascii="Poppins" w:eastAsia="Poppins" w:hAnsi="Poppins" w:cs="Poppins"/>
                <w:sz w:val="22"/>
                <w:szCs w:val="22"/>
              </w:rPr>
              <w:t>O</w:t>
            </w:r>
            <w:r w:rsidRPr="004D269A">
              <w:rPr>
                <w:rFonts w:ascii="Poppins" w:eastAsia="Poppins" w:hAnsi="Poppins" w:cs="Poppins"/>
                <w:sz w:val="22"/>
                <w:szCs w:val="22"/>
              </w:rPr>
              <w:t>ffers are issued.</w:t>
            </w:r>
          </w:p>
          <w:p w14:paraId="2F96007F" w14:textId="77777777" w:rsidR="004D269A" w:rsidRPr="004D269A" w:rsidRDefault="004D269A" w:rsidP="005C01AB">
            <w:pPr>
              <w:tabs>
                <w:tab w:val="left" w:pos="2820"/>
              </w:tabs>
              <w:spacing w:line="240" w:lineRule="auto"/>
              <w:rPr>
                <w:rFonts w:ascii="Poppins" w:eastAsia="Poppins" w:hAnsi="Poppins" w:cs="Poppins"/>
                <w:sz w:val="22"/>
                <w:szCs w:val="22"/>
              </w:rPr>
            </w:pPr>
            <w:r w:rsidRPr="004D269A">
              <w:rPr>
                <w:rFonts w:ascii="Poppins" w:eastAsia="Poppins" w:hAnsi="Poppins" w:cs="Poppins"/>
                <w:sz w:val="22"/>
                <w:szCs w:val="22"/>
              </w:rPr>
              <w:t xml:space="preserve">The change should also reduce the number and magnitude of new substations required, as the most economic projects are likely to connect at existing </w:t>
            </w:r>
            <w:r w:rsidRPr="004D269A">
              <w:rPr>
                <w:rFonts w:ascii="Poppins" w:eastAsia="Poppins" w:hAnsi="Poppins" w:cs="Poppins"/>
                <w:sz w:val="22"/>
                <w:szCs w:val="22"/>
              </w:rPr>
              <w:lastRenderedPageBreak/>
              <w:t>substations. That in turn reduces the impact on local communities and environments in the areas where those substations are no longer needed.</w:t>
            </w:r>
          </w:p>
        </w:tc>
      </w:tr>
      <w:tr w:rsidR="004D269A" w:rsidRPr="004D269A" w14:paraId="272BF97C" w14:textId="77777777" w:rsidTr="1E7D6A17">
        <w:tblPrEx>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Ex>
        <w:trPr>
          <w:trHeight w:val="390"/>
        </w:trPr>
        <w:tc>
          <w:tcPr>
            <w:tcW w:w="3390" w:type="dxa"/>
            <w:tcBorders>
              <w:top w:val="single" w:sz="4" w:space="0" w:color="666666"/>
              <w:left w:val="single" w:sz="4" w:space="0" w:color="666666"/>
              <w:bottom w:val="single" w:sz="4" w:space="0" w:color="666666"/>
              <w:right w:val="single" w:sz="4" w:space="0" w:color="666666"/>
            </w:tcBorders>
          </w:tcPr>
          <w:p w14:paraId="4983418E" w14:textId="77777777" w:rsidR="004D269A" w:rsidRPr="004D269A" w:rsidRDefault="004D269A">
            <w:pPr>
              <w:pBdr>
                <w:top w:val="nil"/>
                <w:left w:val="nil"/>
                <w:bottom w:val="nil"/>
                <w:right w:val="nil"/>
                <w:between w:val="nil"/>
              </w:pBdr>
              <w:spacing w:after="120" w:line="240" w:lineRule="auto"/>
              <w:rPr>
                <w:rFonts w:ascii="Poppins" w:eastAsia="Poppins" w:hAnsi="Poppins" w:cs="Poppins"/>
                <w:color w:val="000000"/>
                <w:sz w:val="22"/>
                <w:szCs w:val="22"/>
              </w:rPr>
            </w:pPr>
            <w:r w:rsidRPr="004D269A">
              <w:rPr>
                <w:rFonts w:ascii="Poppins" w:eastAsia="Poppins" w:hAnsi="Poppins" w:cs="Poppins"/>
                <w:color w:val="000000"/>
                <w:sz w:val="22"/>
                <w:szCs w:val="22"/>
              </w:rPr>
              <w:lastRenderedPageBreak/>
              <w:t xml:space="preserve">Improved quality of </w:t>
            </w:r>
            <w:sdt>
              <w:sdtPr>
                <w:rPr>
                  <w:rFonts w:ascii="Poppins" w:hAnsi="Poppins" w:cs="Poppins"/>
                  <w:sz w:val="22"/>
                  <w:szCs w:val="22"/>
                </w:rPr>
                <w:tag w:val="goog_rdk_13"/>
                <w:id w:val="516902703"/>
              </w:sdtPr>
              <w:sdtEndPr/>
              <w:sdtContent/>
            </w:sdt>
            <w:r w:rsidRPr="004D269A">
              <w:rPr>
                <w:rFonts w:ascii="Poppins" w:eastAsia="Poppins" w:hAnsi="Poppins" w:cs="Poppins"/>
                <w:color w:val="000000"/>
                <w:sz w:val="22"/>
                <w:szCs w:val="22"/>
              </w:rPr>
              <w:t xml:space="preserve">service  </w:t>
            </w:r>
          </w:p>
        </w:tc>
        <w:tc>
          <w:tcPr>
            <w:tcW w:w="6090" w:type="dxa"/>
            <w:gridSpan w:val="2"/>
            <w:tcBorders>
              <w:top w:val="single" w:sz="4" w:space="0" w:color="666666"/>
              <w:left w:val="single" w:sz="4" w:space="0" w:color="666666"/>
              <w:bottom w:val="single" w:sz="4" w:space="0" w:color="666666"/>
              <w:right w:val="single" w:sz="4" w:space="0" w:color="666666"/>
            </w:tcBorders>
          </w:tcPr>
          <w:p w14:paraId="4B76C9E3" w14:textId="77777777" w:rsidR="004D269A" w:rsidRPr="004D269A" w:rsidRDefault="004D269A">
            <w:pPr>
              <w:rPr>
                <w:rFonts w:ascii="Poppins" w:eastAsia="Poppins" w:hAnsi="Poppins" w:cs="Poppins"/>
                <w:color w:val="000000"/>
                <w:sz w:val="22"/>
                <w:szCs w:val="22"/>
              </w:rPr>
            </w:pPr>
            <w:r w:rsidRPr="004D269A">
              <w:rPr>
                <w:rFonts w:ascii="Poppins" w:eastAsia="Poppins" w:hAnsi="Poppins" w:cs="Poppins"/>
                <w:b/>
                <w:bCs/>
                <w:sz w:val="22"/>
                <w:szCs w:val="22"/>
              </w:rPr>
              <w:t>Neutral</w:t>
            </w:r>
          </w:p>
        </w:tc>
      </w:tr>
    </w:tbl>
    <w:p w14:paraId="1F397034" w14:textId="40DF4A81" w:rsidR="00102C85" w:rsidRDefault="00102C85" w:rsidP="00102C85">
      <w:pPr>
        <w:rPr>
          <w:rFonts w:ascii="Poppins" w:hAnsi="Poppins" w:cs="Poppins"/>
          <w:i/>
          <w:noProof/>
          <w:color w:val="7030A0"/>
          <w:sz w:val="22"/>
          <w:szCs w:val="22"/>
        </w:rPr>
      </w:pPr>
    </w:p>
    <w:p w14:paraId="65FF35A6" w14:textId="77777777" w:rsidR="00D173CC" w:rsidRDefault="00D173CC" w:rsidP="00D173CC">
      <w:pPr>
        <w:pStyle w:val="paragraph"/>
        <w:spacing w:before="0" w:beforeAutospacing="0" w:after="0" w:afterAutospacing="0"/>
        <w:textAlignment w:val="baseline"/>
        <w:rPr>
          <w:rFonts w:ascii="Segoe UI" w:hAnsi="Segoe UI" w:cs="Segoe UI"/>
          <w:b/>
          <w:bCs/>
          <w:color w:val="3F0731"/>
          <w:sz w:val="18"/>
          <w:szCs w:val="18"/>
        </w:rPr>
      </w:pPr>
      <w:r>
        <w:rPr>
          <w:rStyle w:val="normaltextrun"/>
          <w:rFonts w:ascii="Poppins" w:hAnsi="Poppins" w:cs="Poppins"/>
          <w:b/>
          <w:bCs/>
          <w:color w:val="3F0731"/>
          <w:sz w:val="28"/>
          <w:szCs w:val="28"/>
        </w:rPr>
        <w:t>Workgroup Vote</w:t>
      </w:r>
      <w:r>
        <w:rPr>
          <w:rStyle w:val="eop"/>
          <w:rFonts w:ascii="Poppins" w:hAnsi="Poppins" w:cs="Poppins"/>
          <w:b/>
          <w:bCs/>
          <w:color w:val="3F0731"/>
          <w:sz w:val="28"/>
          <w:szCs w:val="28"/>
        </w:rPr>
        <w:t> </w:t>
      </w:r>
    </w:p>
    <w:p w14:paraId="0ABA0E7B" w14:textId="6E569F84" w:rsidR="00D173CC" w:rsidRDefault="00D173CC" w:rsidP="00D173CC">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cs="Poppins"/>
          <w:sz w:val="22"/>
          <w:szCs w:val="22"/>
        </w:rPr>
        <w:t xml:space="preserve">The Workgroup </w:t>
      </w:r>
      <w:r w:rsidRPr="002F2FD0">
        <w:rPr>
          <w:rStyle w:val="normaltextrun"/>
          <w:rFonts w:ascii="Poppins" w:hAnsi="Poppins" w:cs="Poppins"/>
          <w:sz w:val="22"/>
          <w:szCs w:val="22"/>
        </w:rPr>
        <w:t xml:space="preserve">met </w:t>
      </w:r>
      <w:r w:rsidRPr="008D6E2D">
        <w:rPr>
          <w:rStyle w:val="normaltextrun"/>
          <w:rFonts w:ascii="Poppins" w:hAnsi="Poppins" w:cs="Poppins"/>
          <w:sz w:val="22"/>
          <w:szCs w:val="22"/>
        </w:rPr>
        <w:t>on </w:t>
      </w:r>
      <w:r w:rsidR="002F2FD0" w:rsidRPr="00590851">
        <w:rPr>
          <w:rStyle w:val="normaltextrun"/>
          <w:rFonts w:ascii="Poppins" w:hAnsi="Poppins" w:cs="Poppins"/>
          <w:sz w:val="22"/>
          <w:szCs w:val="22"/>
        </w:rPr>
        <w:t>10</w:t>
      </w:r>
      <w:r w:rsidRPr="00590851">
        <w:rPr>
          <w:rStyle w:val="normaltextrun"/>
          <w:rFonts w:ascii="Poppins" w:hAnsi="Poppins" w:cs="Poppins"/>
          <w:sz w:val="22"/>
          <w:szCs w:val="22"/>
        </w:rPr>
        <w:t xml:space="preserve"> </w:t>
      </w:r>
      <w:r w:rsidR="002F2FD0" w:rsidRPr="00590851">
        <w:rPr>
          <w:rStyle w:val="normaltextrun"/>
          <w:rFonts w:ascii="Poppins" w:hAnsi="Poppins" w:cs="Poppins"/>
          <w:sz w:val="22"/>
          <w:szCs w:val="22"/>
        </w:rPr>
        <w:t>June</w:t>
      </w:r>
      <w:r w:rsidRPr="00590851">
        <w:rPr>
          <w:rStyle w:val="normaltextrun"/>
          <w:rFonts w:ascii="Poppins" w:hAnsi="Poppins" w:cs="Poppins"/>
          <w:sz w:val="22"/>
          <w:szCs w:val="22"/>
        </w:rPr>
        <w:t xml:space="preserve"> </w:t>
      </w:r>
      <w:r w:rsidR="002F2FD0" w:rsidRPr="00590851">
        <w:rPr>
          <w:rStyle w:val="normaltextrun"/>
          <w:rFonts w:ascii="Poppins" w:hAnsi="Poppins" w:cs="Poppins"/>
          <w:sz w:val="22"/>
          <w:szCs w:val="22"/>
        </w:rPr>
        <w:t>2026</w:t>
      </w:r>
      <w:r w:rsidRPr="002F2FD0">
        <w:rPr>
          <w:rStyle w:val="normaltextrun"/>
          <w:rFonts w:ascii="Poppins" w:hAnsi="Poppins" w:cs="Poppins"/>
          <w:sz w:val="22"/>
          <w:szCs w:val="22"/>
        </w:rPr>
        <w:t> to</w:t>
      </w:r>
      <w:r>
        <w:rPr>
          <w:rStyle w:val="normaltextrun"/>
          <w:rFonts w:ascii="Poppins" w:hAnsi="Poppins" w:cs="Poppins"/>
          <w:sz w:val="22"/>
          <w:szCs w:val="22"/>
        </w:rPr>
        <w:t xml:space="preserve"> c</w:t>
      </w:r>
      <w:r w:rsidRPr="008D6E2D">
        <w:rPr>
          <w:rStyle w:val="normaltextrun"/>
          <w:rFonts w:ascii="Poppins" w:hAnsi="Poppins" w:cs="Poppins"/>
          <w:sz w:val="22"/>
          <w:szCs w:val="22"/>
        </w:rPr>
        <w:t>a</w:t>
      </w:r>
      <w:r>
        <w:rPr>
          <w:rStyle w:val="normaltextrun"/>
          <w:rFonts w:ascii="Poppins" w:hAnsi="Poppins" w:cs="Poppins"/>
          <w:sz w:val="22"/>
          <w:szCs w:val="22"/>
        </w:rPr>
        <w:t xml:space="preserve">rry out their Workgroup Vote. The full Workgroup Vote can be found </w:t>
      </w:r>
      <w:r w:rsidRPr="00EA2847">
        <w:rPr>
          <w:rStyle w:val="normaltextrun"/>
          <w:rFonts w:ascii="Poppins" w:hAnsi="Poppins" w:cs="Poppins"/>
          <w:sz w:val="22"/>
          <w:szCs w:val="22"/>
        </w:rPr>
        <w:t>in </w:t>
      </w:r>
      <w:r w:rsidRPr="00EA2847">
        <w:rPr>
          <w:rStyle w:val="normaltextrun"/>
          <w:rFonts w:ascii="Poppins" w:hAnsi="Poppins" w:cs="Poppins"/>
          <w:b/>
          <w:bCs/>
          <w:sz w:val="22"/>
          <w:szCs w:val="22"/>
        </w:rPr>
        <w:t xml:space="preserve">Annex </w:t>
      </w:r>
      <w:r w:rsidR="00EA2847" w:rsidRPr="00EA2847">
        <w:rPr>
          <w:rStyle w:val="normaltextrun"/>
          <w:rFonts w:ascii="Poppins" w:hAnsi="Poppins" w:cs="Poppins"/>
          <w:b/>
          <w:bCs/>
          <w:sz w:val="22"/>
          <w:szCs w:val="22"/>
        </w:rPr>
        <w:t>17</w:t>
      </w:r>
      <w:r w:rsidRPr="00EA2847">
        <w:rPr>
          <w:rStyle w:val="normaltextrun"/>
          <w:rFonts w:ascii="Poppins" w:hAnsi="Poppins" w:cs="Poppins"/>
          <w:sz w:val="22"/>
          <w:szCs w:val="22"/>
        </w:rPr>
        <w:t>.</w:t>
      </w:r>
      <w:r>
        <w:rPr>
          <w:rStyle w:val="normaltextrun"/>
          <w:rFonts w:ascii="Poppins" w:hAnsi="Poppins" w:cs="Poppins"/>
          <w:sz w:val="22"/>
          <w:szCs w:val="22"/>
        </w:rPr>
        <w:t xml:space="preserve"> The table below provides a summary of the Workgroup Members view on the best option to implement this change.</w:t>
      </w:r>
      <w:r>
        <w:rPr>
          <w:rStyle w:val="eop"/>
          <w:rFonts w:ascii="Poppins" w:hAnsi="Poppins" w:cs="Poppins"/>
          <w:sz w:val="22"/>
          <w:szCs w:val="22"/>
        </w:rPr>
        <w:t> </w:t>
      </w:r>
    </w:p>
    <w:p w14:paraId="79C141F1" w14:textId="77777777" w:rsidR="00C600F6" w:rsidRDefault="00C600F6" w:rsidP="00C600F6">
      <w:pPr>
        <w:pStyle w:val="paragraph"/>
        <w:spacing w:before="0" w:beforeAutospacing="0" w:after="0" w:afterAutospacing="0"/>
        <w:textAlignment w:val="baseline"/>
        <w:rPr>
          <w:rStyle w:val="normaltextrun"/>
          <w:rFonts w:ascii="Poppins" w:hAnsi="Poppins" w:cs="Poppins"/>
          <w:sz w:val="20"/>
          <w:szCs w:val="20"/>
        </w:rPr>
      </w:pPr>
    </w:p>
    <w:p w14:paraId="10DE3F07" w14:textId="3D301C7A" w:rsidR="00C600F6" w:rsidRDefault="00C600F6" w:rsidP="00C600F6">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cs="Poppins"/>
          <w:sz w:val="20"/>
          <w:szCs w:val="20"/>
        </w:rPr>
        <w:t>For reference the Applicable CUSC (non-charging) Objectives are:</w:t>
      </w:r>
      <w:r>
        <w:rPr>
          <w:rStyle w:val="normaltextrun"/>
          <w:sz w:val="20"/>
          <w:szCs w:val="20"/>
        </w:rPr>
        <w:t>  </w:t>
      </w:r>
      <w:r>
        <w:rPr>
          <w:rStyle w:val="eop"/>
          <w:rFonts w:ascii="Poppins" w:hAnsi="Poppins" w:cs="Poppins"/>
          <w:sz w:val="20"/>
          <w:szCs w:val="20"/>
        </w:rPr>
        <w:t> </w:t>
      </w:r>
    </w:p>
    <w:p w14:paraId="3924AEEF" w14:textId="77777777" w:rsidR="00C600F6" w:rsidRDefault="00C600F6" w:rsidP="006F42E8">
      <w:pPr>
        <w:pStyle w:val="paragraph"/>
        <w:numPr>
          <w:ilvl w:val="0"/>
          <w:numId w:val="40"/>
        </w:numPr>
        <w:spacing w:before="0" w:beforeAutospacing="0" w:after="0" w:afterAutospacing="0"/>
        <w:ind w:left="1440" w:firstLine="0"/>
        <w:textAlignment w:val="baseline"/>
        <w:rPr>
          <w:rFonts w:ascii="Poppins" w:hAnsi="Poppins" w:cs="Poppins"/>
          <w:sz w:val="20"/>
          <w:szCs w:val="20"/>
        </w:rPr>
      </w:pPr>
      <w:r>
        <w:rPr>
          <w:rStyle w:val="normaltextrun"/>
          <w:rFonts w:ascii="Poppins" w:hAnsi="Poppins" w:cs="Poppins"/>
          <w:i/>
          <w:iCs/>
          <w:sz w:val="20"/>
          <w:szCs w:val="20"/>
        </w:rPr>
        <w:t>The efficient discharge by the Licensee of the obligations imposed on it by the Act and by this licence*;</w:t>
      </w:r>
      <w:r>
        <w:rPr>
          <w:rStyle w:val="normaltextrun"/>
          <w:i/>
          <w:iCs/>
          <w:sz w:val="20"/>
          <w:szCs w:val="20"/>
        </w:rPr>
        <w:t> </w:t>
      </w:r>
      <w:r>
        <w:rPr>
          <w:rStyle w:val="normaltextrun"/>
          <w:sz w:val="20"/>
          <w:szCs w:val="20"/>
        </w:rPr>
        <w:t> </w:t>
      </w:r>
      <w:r>
        <w:rPr>
          <w:rStyle w:val="eop"/>
          <w:rFonts w:ascii="Poppins" w:hAnsi="Poppins" w:cs="Poppins"/>
          <w:sz w:val="20"/>
          <w:szCs w:val="20"/>
        </w:rPr>
        <w:t> </w:t>
      </w:r>
    </w:p>
    <w:p w14:paraId="4F57DF6D" w14:textId="77777777" w:rsidR="00C600F6" w:rsidRDefault="00C600F6" w:rsidP="006F42E8">
      <w:pPr>
        <w:pStyle w:val="paragraph"/>
        <w:numPr>
          <w:ilvl w:val="0"/>
          <w:numId w:val="41"/>
        </w:numPr>
        <w:spacing w:before="0" w:beforeAutospacing="0" w:after="0" w:afterAutospacing="0"/>
        <w:ind w:left="1440" w:firstLine="0"/>
        <w:textAlignment w:val="baseline"/>
        <w:rPr>
          <w:rFonts w:ascii="Poppins" w:hAnsi="Poppins" w:cs="Poppins"/>
          <w:sz w:val="20"/>
          <w:szCs w:val="20"/>
        </w:rPr>
      </w:pPr>
      <w:r>
        <w:rPr>
          <w:rStyle w:val="normaltextrun"/>
          <w:rFonts w:ascii="Poppins" w:hAnsi="Poppins" w:cs="Poppins"/>
          <w:i/>
          <w:iCs/>
          <w:sz w:val="20"/>
          <w:szCs w:val="20"/>
        </w:rPr>
        <w:t>Facilitating effective competition in the generation and supply of electricity, and (so far as consistent therewith) facilitating such competition in the sale, distribution and purchase of electricity;</w:t>
      </w:r>
      <w:r>
        <w:rPr>
          <w:rStyle w:val="normaltextrun"/>
          <w:sz w:val="20"/>
          <w:szCs w:val="20"/>
        </w:rPr>
        <w:t> </w:t>
      </w:r>
      <w:r>
        <w:rPr>
          <w:rStyle w:val="eop"/>
          <w:rFonts w:ascii="Poppins" w:hAnsi="Poppins" w:cs="Poppins"/>
          <w:sz w:val="20"/>
          <w:szCs w:val="20"/>
        </w:rPr>
        <w:t> </w:t>
      </w:r>
    </w:p>
    <w:p w14:paraId="79233D99" w14:textId="77777777" w:rsidR="00C600F6" w:rsidRDefault="00C600F6" w:rsidP="006F42E8">
      <w:pPr>
        <w:pStyle w:val="paragraph"/>
        <w:numPr>
          <w:ilvl w:val="0"/>
          <w:numId w:val="42"/>
        </w:numPr>
        <w:spacing w:before="0" w:beforeAutospacing="0" w:after="0" w:afterAutospacing="0"/>
        <w:ind w:left="1440" w:firstLine="0"/>
        <w:textAlignment w:val="baseline"/>
        <w:rPr>
          <w:rFonts w:ascii="Poppins" w:hAnsi="Poppins" w:cs="Poppins"/>
          <w:sz w:val="20"/>
          <w:szCs w:val="20"/>
        </w:rPr>
      </w:pPr>
      <w:r>
        <w:rPr>
          <w:rStyle w:val="normaltextrun"/>
          <w:rFonts w:ascii="Poppins" w:hAnsi="Poppins" w:cs="Poppins"/>
          <w:i/>
          <w:iCs/>
          <w:sz w:val="20"/>
          <w:szCs w:val="20"/>
        </w:rPr>
        <w:t>Compliance with the Electricity Regulation and any relevant legally binding decision of the European Commission and/or the Agency **; and</w:t>
      </w:r>
      <w:r>
        <w:rPr>
          <w:rStyle w:val="normaltextrun"/>
          <w:sz w:val="20"/>
          <w:szCs w:val="20"/>
        </w:rPr>
        <w:t> </w:t>
      </w:r>
      <w:r>
        <w:rPr>
          <w:rStyle w:val="eop"/>
          <w:rFonts w:ascii="Poppins" w:hAnsi="Poppins" w:cs="Poppins"/>
          <w:sz w:val="20"/>
          <w:szCs w:val="20"/>
        </w:rPr>
        <w:t> </w:t>
      </w:r>
    </w:p>
    <w:p w14:paraId="57FF1117" w14:textId="77777777" w:rsidR="00C600F6" w:rsidRDefault="00C600F6" w:rsidP="006F42E8">
      <w:pPr>
        <w:pStyle w:val="paragraph"/>
        <w:numPr>
          <w:ilvl w:val="0"/>
          <w:numId w:val="43"/>
        </w:numPr>
        <w:spacing w:before="0" w:beforeAutospacing="0" w:after="0" w:afterAutospacing="0"/>
        <w:ind w:left="1440" w:firstLine="0"/>
        <w:textAlignment w:val="baseline"/>
        <w:rPr>
          <w:rFonts w:ascii="Poppins" w:hAnsi="Poppins" w:cs="Poppins"/>
          <w:sz w:val="20"/>
          <w:szCs w:val="20"/>
        </w:rPr>
      </w:pPr>
      <w:r>
        <w:rPr>
          <w:rStyle w:val="normaltextrun"/>
          <w:rFonts w:ascii="Poppins" w:hAnsi="Poppins" w:cs="Poppins"/>
          <w:i/>
          <w:iCs/>
          <w:sz w:val="20"/>
          <w:szCs w:val="20"/>
        </w:rPr>
        <w:t>Promoting efficiency in the implementation and administration of the CUSC arrangements.</w:t>
      </w:r>
      <w:r>
        <w:rPr>
          <w:rStyle w:val="normaltextrun"/>
          <w:sz w:val="20"/>
          <w:szCs w:val="20"/>
        </w:rPr>
        <w:t> </w:t>
      </w:r>
      <w:r>
        <w:rPr>
          <w:rStyle w:val="eop"/>
          <w:rFonts w:ascii="Poppins" w:hAnsi="Poppins" w:cs="Poppins"/>
          <w:sz w:val="20"/>
          <w:szCs w:val="20"/>
        </w:rPr>
        <w:t> </w:t>
      </w:r>
    </w:p>
    <w:p w14:paraId="6F3F7898" w14:textId="77777777" w:rsidR="00C600F6" w:rsidRDefault="00C600F6" w:rsidP="00C600F6">
      <w:pPr>
        <w:pStyle w:val="paragraph"/>
        <w:spacing w:before="0" w:beforeAutospacing="0" w:after="0" w:afterAutospacing="0"/>
        <w:ind w:left="720"/>
        <w:textAlignment w:val="baseline"/>
        <w:rPr>
          <w:rFonts w:ascii="Segoe UI" w:hAnsi="Segoe UI" w:cs="Segoe UI"/>
          <w:sz w:val="18"/>
          <w:szCs w:val="18"/>
        </w:rPr>
      </w:pPr>
      <w:r>
        <w:rPr>
          <w:rStyle w:val="normaltextrun"/>
          <w:rFonts w:ascii="Poppins" w:hAnsi="Poppins" w:cs="Poppins"/>
          <w:i/>
          <w:iCs/>
          <w:sz w:val="20"/>
          <w:szCs w:val="20"/>
        </w:rPr>
        <w:t>* See Electricity System Operator Licence</w:t>
      </w:r>
      <w:r>
        <w:rPr>
          <w:rStyle w:val="normaltextrun"/>
          <w:sz w:val="20"/>
          <w:szCs w:val="20"/>
        </w:rPr>
        <w:t> </w:t>
      </w:r>
      <w:r>
        <w:rPr>
          <w:rStyle w:val="eop"/>
          <w:rFonts w:ascii="Poppins" w:hAnsi="Poppins" w:cs="Poppins"/>
          <w:sz w:val="20"/>
          <w:szCs w:val="20"/>
        </w:rPr>
        <w:t> </w:t>
      </w:r>
    </w:p>
    <w:p w14:paraId="710245DE" w14:textId="77777777" w:rsidR="00C600F6" w:rsidRDefault="00C600F6" w:rsidP="00C600F6">
      <w:pPr>
        <w:pStyle w:val="paragraph"/>
        <w:spacing w:before="0" w:beforeAutospacing="0" w:after="0" w:afterAutospacing="0"/>
        <w:ind w:left="720"/>
        <w:textAlignment w:val="baseline"/>
        <w:rPr>
          <w:rFonts w:ascii="Segoe UI" w:hAnsi="Segoe UI" w:cs="Segoe UI"/>
          <w:sz w:val="18"/>
          <w:szCs w:val="18"/>
        </w:rPr>
      </w:pPr>
      <w:r>
        <w:rPr>
          <w:rStyle w:val="normaltextrun"/>
          <w:rFonts w:ascii="Poppins" w:hAnsi="Poppins" w:cs="Poppins"/>
          <w:i/>
          <w:iCs/>
          <w:sz w:val="20"/>
          <w:szCs w:val="20"/>
        </w:rPr>
        <w:t>**The Electricity Regulation referred to in objective (iii) is Regulation (EU) 2019/943 of the European Parliament and of the Council of 5 June 2019 on the internal market for electricity (recast) as it has effect immediately before IP completion day as read with the modifications set out in the SI 2020/1006.</w:t>
      </w:r>
      <w:r>
        <w:rPr>
          <w:rStyle w:val="normaltextrun"/>
          <w:sz w:val="20"/>
          <w:szCs w:val="20"/>
        </w:rPr>
        <w:t> </w:t>
      </w:r>
      <w:r>
        <w:rPr>
          <w:rStyle w:val="eop"/>
          <w:rFonts w:ascii="Poppins" w:hAnsi="Poppins" w:cs="Poppins"/>
          <w:sz w:val="20"/>
          <w:szCs w:val="20"/>
        </w:rPr>
        <w:t> </w:t>
      </w:r>
    </w:p>
    <w:p w14:paraId="6EEB29FD" w14:textId="77777777" w:rsidR="00D173CC" w:rsidRPr="00590851" w:rsidRDefault="00D173CC" w:rsidP="00102C85">
      <w:pPr>
        <w:rPr>
          <w:rFonts w:ascii="Poppins" w:eastAsia="Times New Roman" w:hAnsi="Poppins" w:cs="Poppins"/>
          <w:kern w:val="0"/>
          <w:sz w:val="22"/>
          <w:szCs w:val="22"/>
          <w:lang w:eastAsia="en-GB"/>
          <w14:ligatures w14:val="none"/>
        </w:rPr>
      </w:pPr>
    </w:p>
    <w:p w14:paraId="4D7C83B0" w14:textId="48E87C02" w:rsidR="00C600F6" w:rsidRPr="00C612D0" w:rsidRDefault="00C600F6" w:rsidP="00C600F6">
      <w:pPr>
        <w:spacing w:after="0" w:line="240" w:lineRule="auto"/>
        <w:textAlignment w:val="baseline"/>
        <w:rPr>
          <w:rFonts w:ascii="Poppins" w:eastAsia="Times New Roman" w:hAnsi="Poppins" w:cs="Poppins"/>
          <w:kern w:val="0"/>
          <w:sz w:val="22"/>
          <w:szCs w:val="22"/>
          <w:lang w:eastAsia="en-GB"/>
          <w14:ligatures w14:val="none"/>
        </w:rPr>
      </w:pPr>
      <w:r w:rsidRPr="00C612D0">
        <w:rPr>
          <w:rFonts w:ascii="Poppins" w:eastAsia="Times New Roman" w:hAnsi="Poppins" w:cs="Poppins"/>
          <w:kern w:val="0"/>
          <w:sz w:val="22"/>
          <w:szCs w:val="22"/>
          <w:lang w:eastAsia="en-GB"/>
          <w14:ligatures w14:val="none"/>
        </w:rPr>
        <w:t>The Workgroup concluded </w:t>
      </w:r>
      <w:r w:rsidRPr="00590851">
        <w:rPr>
          <w:rFonts w:ascii="Poppins" w:eastAsia="Times New Roman" w:hAnsi="Poppins" w:cs="Poppins"/>
          <w:kern w:val="0"/>
          <w:sz w:val="22"/>
          <w:szCs w:val="22"/>
          <w:lang w:eastAsia="en-GB"/>
          <w14:ligatures w14:val="none"/>
        </w:rPr>
        <w:t xml:space="preserve">by majority (out of </w:t>
      </w:r>
      <w:r w:rsidR="00C612D0" w:rsidRPr="00590851">
        <w:rPr>
          <w:rFonts w:ascii="Poppins" w:eastAsia="Times New Roman" w:hAnsi="Poppins" w:cs="Poppins"/>
          <w:kern w:val="0"/>
          <w:sz w:val="22"/>
          <w:szCs w:val="22"/>
          <w:lang w:eastAsia="en-GB"/>
          <w14:ligatures w14:val="none"/>
        </w:rPr>
        <w:t>3</w:t>
      </w:r>
      <w:r w:rsidR="002D3AA9">
        <w:rPr>
          <w:rFonts w:ascii="Poppins" w:eastAsia="Times New Roman" w:hAnsi="Poppins" w:cs="Poppins"/>
          <w:kern w:val="0"/>
          <w:sz w:val="22"/>
          <w:szCs w:val="22"/>
          <w:lang w:eastAsia="en-GB"/>
          <w14:ligatures w14:val="none"/>
        </w:rPr>
        <w:t>6</w:t>
      </w:r>
      <w:r w:rsidRPr="00590851">
        <w:rPr>
          <w:rFonts w:ascii="Poppins" w:eastAsia="Times New Roman" w:hAnsi="Poppins" w:cs="Poppins"/>
          <w:kern w:val="0"/>
          <w:sz w:val="22"/>
          <w:szCs w:val="22"/>
          <w:lang w:eastAsia="en-GB"/>
          <w14:ligatures w14:val="none"/>
        </w:rPr>
        <w:t xml:space="preserve"> votes</w:t>
      </w:r>
      <w:r w:rsidR="001F616E">
        <w:rPr>
          <w:rFonts w:ascii="Poppins" w:eastAsia="Times New Roman" w:hAnsi="Poppins" w:cs="Poppins"/>
          <w:kern w:val="0"/>
          <w:sz w:val="22"/>
          <w:szCs w:val="22"/>
          <w:lang w:eastAsia="en-GB"/>
          <w14:ligatures w14:val="none"/>
        </w:rPr>
        <w:t xml:space="preserve"> </w:t>
      </w:r>
      <w:r w:rsidR="009865A2">
        <w:rPr>
          <w:rFonts w:ascii="Poppins" w:eastAsia="Times New Roman" w:hAnsi="Poppins" w:cs="Poppins"/>
          <w:kern w:val="0"/>
          <w:sz w:val="22"/>
          <w:szCs w:val="22"/>
          <w:lang w:eastAsia="en-GB"/>
          <w14:ligatures w14:val="none"/>
        </w:rPr>
        <w:t>noting that</w:t>
      </w:r>
      <w:r w:rsidR="009C7ACD">
        <w:rPr>
          <w:rFonts w:ascii="Poppins" w:eastAsia="Times New Roman" w:hAnsi="Poppins" w:cs="Poppins"/>
          <w:kern w:val="0"/>
          <w:sz w:val="22"/>
          <w:szCs w:val="22"/>
          <w:lang w:eastAsia="en-GB"/>
          <w14:ligatures w14:val="none"/>
        </w:rPr>
        <w:t xml:space="preserve"> </w:t>
      </w:r>
      <w:r w:rsidR="00ED7F2D">
        <w:rPr>
          <w:rFonts w:ascii="Poppins" w:eastAsia="Times New Roman" w:hAnsi="Poppins" w:cs="Poppins"/>
          <w:kern w:val="0"/>
          <w:sz w:val="22"/>
          <w:szCs w:val="22"/>
          <w:lang w:eastAsia="en-GB"/>
          <w14:ligatures w14:val="none"/>
        </w:rPr>
        <w:t>one</w:t>
      </w:r>
      <w:r w:rsidR="001F616E">
        <w:rPr>
          <w:rFonts w:ascii="Poppins" w:eastAsia="Times New Roman" w:hAnsi="Poppins" w:cs="Poppins"/>
          <w:kern w:val="0"/>
          <w:sz w:val="22"/>
          <w:szCs w:val="22"/>
          <w:lang w:eastAsia="en-GB"/>
          <w14:ligatures w14:val="none"/>
        </w:rPr>
        <w:t xml:space="preserve"> member </w:t>
      </w:r>
      <w:r w:rsidR="009865A2">
        <w:rPr>
          <w:rFonts w:ascii="Poppins" w:eastAsia="Times New Roman" w:hAnsi="Poppins" w:cs="Poppins"/>
          <w:kern w:val="0"/>
          <w:sz w:val="22"/>
          <w:szCs w:val="22"/>
          <w:lang w:eastAsia="en-GB"/>
          <w14:ligatures w14:val="none"/>
        </w:rPr>
        <w:t>chose to abstain</w:t>
      </w:r>
      <w:r w:rsidR="009C7ACD">
        <w:rPr>
          <w:rFonts w:ascii="Poppins" w:eastAsia="Times New Roman" w:hAnsi="Poppins" w:cs="Poppins"/>
          <w:kern w:val="0"/>
          <w:sz w:val="22"/>
          <w:szCs w:val="22"/>
          <w:lang w:eastAsia="en-GB"/>
          <w14:ligatures w14:val="none"/>
        </w:rPr>
        <w:t xml:space="preserve"> </w:t>
      </w:r>
      <w:r w:rsidR="001F616E">
        <w:rPr>
          <w:rFonts w:ascii="Poppins" w:eastAsia="Times New Roman" w:hAnsi="Poppins" w:cs="Poppins"/>
          <w:kern w:val="0"/>
          <w:sz w:val="22"/>
          <w:szCs w:val="22"/>
          <w:lang w:eastAsia="en-GB"/>
          <w14:ligatures w14:val="none"/>
        </w:rPr>
        <w:t>from the vote</w:t>
      </w:r>
      <w:r w:rsidRPr="00590851">
        <w:rPr>
          <w:rFonts w:ascii="Poppins" w:eastAsia="Times New Roman" w:hAnsi="Poppins" w:cs="Poppins"/>
          <w:kern w:val="0"/>
          <w:sz w:val="22"/>
          <w:szCs w:val="22"/>
          <w:lang w:eastAsia="en-GB"/>
          <w14:ligatures w14:val="none"/>
        </w:rPr>
        <w:t>)</w:t>
      </w:r>
      <w:r w:rsidRPr="00C612D0">
        <w:rPr>
          <w:rFonts w:ascii="Poppins" w:eastAsia="Times New Roman" w:hAnsi="Poppins" w:cs="Poppins"/>
          <w:kern w:val="0"/>
          <w:sz w:val="22"/>
          <w:szCs w:val="22"/>
          <w:lang w:eastAsia="en-GB"/>
          <w14:ligatures w14:val="none"/>
        </w:rPr>
        <w:t> that the Original</w:t>
      </w:r>
      <w:r w:rsidR="001A7C1F">
        <w:rPr>
          <w:rFonts w:ascii="Poppins" w:eastAsia="Times New Roman" w:hAnsi="Poppins" w:cs="Poppins"/>
          <w:kern w:val="0"/>
          <w:sz w:val="22"/>
          <w:szCs w:val="22"/>
          <w:lang w:eastAsia="en-GB"/>
          <w14:ligatures w14:val="none"/>
        </w:rPr>
        <w:t xml:space="preserve"> solution</w:t>
      </w:r>
      <w:r w:rsidRPr="00C612D0">
        <w:rPr>
          <w:rFonts w:ascii="Poppins" w:eastAsia="Times New Roman" w:hAnsi="Poppins" w:cs="Poppins"/>
          <w:kern w:val="0"/>
          <w:sz w:val="22"/>
          <w:szCs w:val="22"/>
          <w:lang w:eastAsia="en-GB"/>
          <w14:ligatures w14:val="none"/>
        </w:rPr>
        <w:t xml:space="preserve"> and WACM</w:t>
      </w:r>
      <w:r w:rsidR="001D26D0">
        <w:rPr>
          <w:rFonts w:ascii="Poppins" w:eastAsia="Times New Roman" w:hAnsi="Poppins" w:cs="Poppins"/>
          <w:kern w:val="0"/>
          <w:sz w:val="22"/>
          <w:szCs w:val="22"/>
          <w:lang w:eastAsia="en-GB"/>
          <w14:ligatures w14:val="none"/>
        </w:rPr>
        <w:t>4</w:t>
      </w:r>
      <w:r w:rsidRPr="00C612D0">
        <w:rPr>
          <w:rFonts w:ascii="Poppins" w:eastAsia="Times New Roman" w:hAnsi="Poppins" w:cs="Poppins"/>
          <w:kern w:val="0"/>
          <w:sz w:val="22"/>
          <w:szCs w:val="22"/>
          <w:lang w:eastAsia="en-GB"/>
          <w14:ligatures w14:val="none"/>
        </w:rPr>
        <w:t xml:space="preserve"> better facilitated the Applicable Objectives than the </w:t>
      </w:r>
      <w:r w:rsidR="00F033F9">
        <w:rPr>
          <w:rFonts w:ascii="Poppins" w:eastAsia="Times New Roman" w:hAnsi="Poppins" w:cs="Poppins"/>
          <w:kern w:val="0"/>
          <w:sz w:val="22"/>
          <w:szCs w:val="22"/>
          <w:lang w:eastAsia="en-GB"/>
          <w14:ligatures w14:val="none"/>
        </w:rPr>
        <w:t>b</w:t>
      </w:r>
      <w:r w:rsidRPr="00C612D0">
        <w:rPr>
          <w:rFonts w:ascii="Poppins" w:eastAsia="Times New Roman" w:hAnsi="Poppins" w:cs="Poppins"/>
          <w:kern w:val="0"/>
          <w:sz w:val="22"/>
          <w:szCs w:val="22"/>
          <w:lang w:eastAsia="en-GB"/>
          <w14:ligatures w14:val="none"/>
        </w:rPr>
        <w:t>aseline. </w:t>
      </w:r>
    </w:p>
    <w:p w14:paraId="058D399A" w14:textId="77777777" w:rsidR="00312CD7" w:rsidRPr="00C612D0" w:rsidRDefault="00312CD7" w:rsidP="00C600F6">
      <w:pPr>
        <w:spacing w:after="0" w:line="240" w:lineRule="auto"/>
        <w:textAlignment w:val="baseline"/>
        <w:rPr>
          <w:rFonts w:ascii="Segoe UI" w:eastAsia="Times New Roman" w:hAnsi="Segoe UI" w:cs="Segoe UI"/>
          <w:kern w:val="0"/>
          <w:sz w:val="18"/>
          <w:szCs w:val="18"/>
          <w:lang w:eastAsia="en-GB"/>
          <w14:ligatures w14:val="none"/>
        </w:rPr>
      </w:pP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3828"/>
        <w:gridCol w:w="4252"/>
      </w:tblGrid>
      <w:tr w:rsidR="00AE6250" w:rsidRPr="00C612D0" w14:paraId="153EB332" w14:textId="3FB6D8AE" w:rsidTr="00367D31">
        <w:trPr>
          <w:trHeight w:val="270"/>
        </w:trPr>
        <w:tc>
          <w:tcPr>
            <w:tcW w:w="1693" w:type="dxa"/>
            <w:tcBorders>
              <w:top w:val="single" w:sz="6" w:space="0" w:color="auto"/>
              <w:left w:val="single" w:sz="6" w:space="0" w:color="auto"/>
              <w:bottom w:val="single" w:sz="6" w:space="0" w:color="auto"/>
              <w:right w:val="single" w:sz="6" w:space="0" w:color="auto"/>
            </w:tcBorders>
            <w:shd w:val="clear" w:color="auto" w:fill="3F0731"/>
            <w:hideMark/>
          </w:tcPr>
          <w:p w14:paraId="3CD4E1DC" w14:textId="77777777" w:rsidR="00AE6250" w:rsidRPr="00C612D0" w:rsidRDefault="00AE6250" w:rsidP="00C600F6">
            <w:pPr>
              <w:spacing w:after="0" w:line="240" w:lineRule="auto"/>
              <w:textAlignment w:val="baseline"/>
              <w:rPr>
                <w:rFonts w:ascii="Times New Roman" w:eastAsia="Times New Roman" w:hAnsi="Times New Roman" w:cs="Times New Roman"/>
                <w:color w:val="F5F5F5"/>
                <w:kern w:val="0"/>
                <w:lang w:eastAsia="en-GB"/>
                <w14:ligatures w14:val="none"/>
              </w:rPr>
            </w:pPr>
            <w:r w:rsidRPr="00C612D0">
              <w:rPr>
                <w:rFonts w:ascii="Poppins" w:eastAsia="Times New Roman" w:hAnsi="Poppins" w:cs="Poppins"/>
                <w:b/>
                <w:bCs/>
                <w:color w:val="FFFFFF"/>
                <w:kern w:val="0"/>
                <w:sz w:val="22"/>
                <w:szCs w:val="22"/>
                <w:lang w:eastAsia="en-GB"/>
                <w14:ligatures w14:val="none"/>
              </w:rPr>
              <w:t>Option</w:t>
            </w:r>
            <w:r w:rsidRPr="00C612D0">
              <w:rPr>
                <w:rFonts w:ascii="Poppins" w:eastAsia="Times New Roman" w:hAnsi="Poppins" w:cs="Poppins"/>
                <w:color w:val="FFFFFF"/>
                <w:kern w:val="0"/>
                <w:sz w:val="22"/>
                <w:szCs w:val="22"/>
                <w:lang w:eastAsia="en-GB"/>
                <w14:ligatures w14:val="none"/>
              </w:rPr>
              <w:t> </w:t>
            </w:r>
          </w:p>
        </w:tc>
        <w:tc>
          <w:tcPr>
            <w:tcW w:w="3828" w:type="dxa"/>
            <w:tcBorders>
              <w:top w:val="single" w:sz="6" w:space="0" w:color="auto"/>
              <w:left w:val="single" w:sz="6" w:space="0" w:color="auto"/>
              <w:bottom w:val="single" w:sz="6" w:space="0" w:color="auto"/>
              <w:right w:val="single" w:sz="6" w:space="0" w:color="auto"/>
            </w:tcBorders>
            <w:shd w:val="clear" w:color="auto" w:fill="3F0731"/>
            <w:hideMark/>
          </w:tcPr>
          <w:p w14:paraId="4DE9967A" w14:textId="3664FC6B" w:rsidR="00AE6250" w:rsidRPr="00C612D0" w:rsidRDefault="00AE6250" w:rsidP="00C600F6">
            <w:pPr>
              <w:spacing w:after="0" w:line="240" w:lineRule="auto"/>
              <w:textAlignment w:val="baseline"/>
              <w:rPr>
                <w:rFonts w:ascii="Times New Roman" w:eastAsia="Times New Roman" w:hAnsi="Times New Roman" w:cs="Times New Roman"/>
                <w:color w:val="F5F5F5"/>
                <w:kern w:val="0"/>
                <w:lang w:eastAsia="en-GB"/>
                <w14:ligatures w14:val="none"/>
              </w:rPr>
            </w:pPr>
            <w:r w:rsidRPr="00C612D0">
              <w:rPr>
                <w:rFonts w:ascii="Poppins" w:eastAsia="Times New Roman" w:hAnsi="Poppins" w:cs="Poppins"/>
                <w:b/>
                <w:bCs/>
                <w:color w:val="FFFFFF"/>
                <w:kern w:val="0"/>
                <w:sz w:val="22"/>
                <w:szCs w:val="22"/>
                <w:lang w:eastAsia="en-GB"/>
                <w14:ligatures w14:val="none"/>
              </w:rPr>
              <w:t xml:space="preserve">Number of voters </w:t>
            </w:r>
            <w:r w:rsidR="00C426BE">
              <w:rPr>
                <w:rFonts w:ascii="Poppins" w:eastAsia="Times New Roman" w:hAnsi="Poppins" w:cs="Poppins"/>
                <w:b/>
                <w:bCs/>
                <w:color w:val="FFFFFF"/>
                <w:kern w:val="0"/>
                <w:sz w:val="22"/>
                <w:szCs w:val="22"/>
                <w:lang w:eastAsia="en-GB"/>
                <w14:ligatures w14:val="none"/>
              </w:rPr>
              <w:t>who considered</w:t>
            </w:r>
            <w:r w:rsidR="00BA4B1B">
              <w:rPr>
                <w:rFonts w:ascii="Poppins" w:eastAsia="Times New Roman" w:hAnsi="Poppins" w:cs="Poppins"/>
                <w:b/>
                <w:bCs/>
                <w:color w:val="FFFFFF"/>
                <w:kern w:val="0"/>
                <w:sz w:val="22"/>
                <w:szCs w:val="22"/>
                <w:lang w:eastAsia="en-GB"/>
                <w14:ligatures w14:val="none"/>
              </w:rPr>
              <w:t xml:space="preserve"> that</w:t>
            </w:r>
            <w:r w:rsidRPr="00C612D0">
              <w:rPr>
                <w:rFonts w:ascii="Poppins" w:eastAsia="Times New Roman" w:hAnsi="Poppins" w:cs="Poppins"/>
                <w:b/>
                <w:bCs/>
                <w:color w:val="FFFFFF"/>
                <w:kern w:val="0"/>
                <w:sz w:val="22"/>
                <w:szCs w:val="22"/>
                <w:lang w:eastAsia="en-GB"/>
                <w14:ligatures w14:val="none"/>
              </w:rPr>
              <w:t xml:space="preserve"> this option better </w:t>
            </w:r>
            <w:r w:rsidR="00367D31">
              <w:rPr>
                <w:rFonts w:ascii="Poppins" w:eastAsia="Times New Roman" w:hAnsi="Poppins" w:cs="Poppins"/>
                <w:b/>
                <w:bCs/>
                <w:color w:val="FFFFFF"/>
                <w:kern w:val="0"/>
                <w:sz w:val="22"/>
                <w:szCs w:val="22"/>
                <w:lang w:eastAsia="en-GB"/>
                <w14:ligatures w14:val="none"/>
              </w:rPr>
              <w:t xml:space="preserve">meets the Applicable Objectives </w:t>
            </w:r>
            <w:r w:rsidRPr="00C612D0">
              <w:rPr>
                <w:rFonts w:ascii="Poppins" w:eastAsia="Times New Roman" w:hAnsi="Poppins" w:cs="Poppins"/>
                <w:b/>
                <w:bCs/>
                <w:color w:val="FFFFFF"/>
                <w:kern w:val="0"/>
                <w:sz w:val="22"/>
                <w:szCs w:val="22"/>
                <w:lang w:eastAsia="en-GB"/>
                <w14:ligatures w14:val="none"/>
              </w:rPr>
              <w:t xml:space="preserve">than the </w:t>
            </w:r>
            <w:r w:rsidR="00F033F9">
              <w:rPr>
                <w:rFonts w:ascii="Poppins" w:eastAsia="Times New Roman" w:hAnsi="Poppins" w:cs="Poppins"/>
                <w:b/>
                <w:bCs/>
                <w:color w:val="FFFFFF"/>
                <w:kern w:val="0"/>
                <w:sz w:val="22"/>
                <w:szCs w:val="22"/>
                <w:lang w:eastAsia="en-GB"/>
                <w14:ligatures w14:val="none"/>
              </w:rPr>
              <w:t>b</w:t>
            </w:r>
            <w:r w:rsidRPr="00C612D0">
              <w:rPr>
                <w:rFonts w:ascii="Poppins" w:eastAsia="Times New Roman" w:hAnsi="Poppins" w:cs="Poppins"/>
                <w:b/>
                <w:bCs/>
                <w:color w:val="FFFFFF"/>
                <w:kern w:val="0"/>
                <w:sz w:val="22"/>
                <w:szCs w:val="22"/>
                <w:lang w:eastAsia="en-GB"/>
                <w14:ligatures w14:val="none"/>
              </w:rPr>
              <w:t>aseline</w:t>
            </w:r>
            <w:r w:rsidRPr="00C612D0">
              <w:rPr>
                <w:rFonts w:ascii="Poppins" w:eastAsia="Times New Roman" w:hAnsi="Poppins" w:cs="Poppins"/>
                <w:color w:val="FFFFFF"/>
                <w:kern w:val="0"/>
                <w:sz w:val="22"/>
                <w:szCs w:val="22"/>
                <w:lang w:eastAsia="en-GB"/>
                <w14:ligatures w14:val="none"/>
              </w:rPr>
              <w:t> </w:t>
            </w:r>
          </w:p>
        </w:tc>
        <w:tc>
          <w:tcPr>
            <w:tcW w:w="4252" w:type="dxa"/>
            <w:tcBorders>
              <w:top w:val="single" w:sz="6" w:space="0" w:color="auto"/>
              <w:left w:val="single" w:sz="6" w:space="0" w:color="auto"/>
              <w:bottom w:val="single" w:sz="6" w:space="0" w:color="auto"/>
              <w:right w:val="single" w:sz="6" w:space="0" w:color="auto"/>
            </w:tcBorders>
            <w:shd w:val="clear" w:color="auto" w:fill="3F0731"/>
          </w:tcPr>
          <w:p w14:paraId="64A363D9" w14:textId="6835C47F" w:rsidR="00AE6250" w:rsidRPr="00C612D0" w:rsidRDefault="00367D31" w:rsidP="00FC233A">
            <w:pPr>
              <w:spacing w:after="0" w:line="240" w:lineRule="auto"/>
              <w:textAlignment w:val="baseline"/>
              <w:rPr>
                <w:rFonts w:ascii="Poppins" w:eastAsia="Times New Roman" w:hAnsi="Poppins" w:cs="Poppins"/>
                <w:b/>
                <w:bCs/>
                <w:color w:val="FFFFFF"/>
                <w:kern w:val="0"/>
                <w:sz w:val="22"/>
                <w:szCs w:val="22"/>
                <w:lang w:eastAsia="en-GB"/>
                <w14:ligatures w14:val="none"/>
              </w:rPr>
            </w:pPr>
            <w:r>
              <w:rPr>
                <w:rFonts w:ascii="Poppins" w:eastAsia="Times New Roman" w:hAnsi="Poppins" w:cs="Poppins"/>
                <w:b/>
                <w:bCs/>
                <w:color w:val="FFFFFF"/>
                <w:kern w:val="0"/>
                <w:sz w:val="22"/>
                <w:szCs w:val="22"/>
                <w:lang w:eastAsia="en-GB"/>
                <w14:ligatures w14:val="none"/>
              </w:rPr>
              <w:t xml:space="preserve">Numbers of voters </w:t>
            </w:r>
            <w:r w:rsidR="004C695A">
              <w:rPr>
                <w:rFonts w:ascii="Poppins" w:eastAsia="Times New Roman" w:hAnsi="Poppins" w:cs="Poppins"/>
                <w:b/>
                <w:bCs/>
                <w:color w:val="FFFFFF"/>
                <w:kern w:val="0"/>
                <w:sz w:val="22"/>
                <w:szCs w:val="22"/>
                <w:lang w:eastAsia="en-GB"/>
                <w14:ligatures w14:val="none"/>
              </w:rPr>
              <w:t xml:space="preserve">who </w:t>
            </w:r>
            <w:r w:rsidR="002A184A">
              <w:rPr>
                <w:rFonts w:ascii="Poppins" w:eastAsia="Times New Roman" w:hAnsi="Poppins" w:cs="Poppins"/>
                <w:b/>
                <w:bCs/>
                <w:color w:val="FFFFFF"/>
                <w:kern w:val="0"/>
                <w:sz w:val="22"/>
                <w:szCs w:val="22"/>
                <w:lang w:eastAsia="en-GB"/>
                <w14:ligatures w14:val="none"/>
              </w:rPr>
              <w:t>considered</w:t>
            </w:r>
            <w:r w:rsidR="00BD1794">
              <w:rPr>
                <w:rFonts w:ascii="Poppins" w:eastAsia="Times New Roman" w:hAnsi="Poppins" w:cs="Poppins"/>
                <w:b/>
                <w:bCs/>
                <w:color w:val="FFFFFF"/>
                <w:kern w:val="0"/>
                <w:sz w:val="22"/>
                <w:szCs w:val="22"/>
                <w:lang w:eastAsia="en-GB"/>
                <w14:ligatures w14:val="none"/>
              </w:rPr>
              <w:t xml:space="preserve"> that</w:t>
            </w:r>
            <w:r w:rsidR="00372A27">
              <w:rPr>
                <w:rFonts w:ascii="Poppins" w:eastAsia="Times New Roman" w:hAnsi="Poppins" w:cs="Poppins"/>
                <w:b/>
                <w:bCs/>
                <w:color w:val="FFFFFF"/>
                <w:kern w:val="0"/>
                <w:sz w:val="22"/>
                <w:szCs w:val="22"/>
                <w:lang w:eastAsia="en-GB"/>
                <w14:ligatures w14:val="none"/>
              </w:rPr>
              <w:t xml:space="preserve"> </w:t>
            </w:r>
            <w:r w:rsidR="00D125EC">
              <w:rPr>
                <w:rFonts w:ascii="Poppins" w:eastAsia="Times New Roman" w:hAnsi="Poppins" w:cs="Poppins"/>
                <w:b/>
                <w:bCs/>
                <w:color w:val="FFFFFF"/>
                <w:kern w:val="0"/>
                <w:sz w:val="22"/>
                <w:szCs w:val="22"/>
                <w:lang w:eastAsia="en-GB"/>
                <w14:ligatures w14:val="none"/>
              </w:rPr>
              <w:t xml:space="preserve">this option </w:t>
            </w:r>
            <w:r w:rsidR="00D125EC" w:rsidRPr="00372A27">
              <w:rPr>
                <w:rFonts w:ascii="Poppins" w:eastAsia="Times New Roman" w:hAnsi="Poppins" w:cs="Poppins"/>
                <w:b/>
                <w:bCs/>
                <w:color w:val="FFFFFF"/>
                <w:kern w:val="0"/>
                <w:sz w:val="22"/>
                <w:szCs w:val="22"/>
                <w:u w:val="single"/>
                <w:lang w:eastAsia="en-GB"/>
                <w14:ligatures w14:val="none"/>
              </w:rPr>
              <w:t>doe</w:t>
            </w:r>
            <w:r w:rsidR="00FC233A" w:rsidRPr="00372A27">
              <w:rPr>
                <w:rFonts w:ascii="Poppins" w:eastAsia="Times New Roman" w:hAnsi="Poppins" w:cs="Poppins"/>
                <w:b/>
                <w:bCs/>
                <w:color w:val="FFFFFF"/>
                <w:kern w:val="0"/>
                <w:sz w:val="22"/>
                <w:szCs w:val="22"/>
                <w:u w:val="single"/>
                <w:lang w:eastAsia="en-GB"/>
                <w14:ligatures w14:val="none"/>
              </w:rPr>
              <w:t>s not</w:t>
            </w:r>
            <w:r w:rsidR="00FC233A">
              <w:rPr>
                <w:rFonts w:ascii="Poppins" w:eastAsia="Times New Roman" w:hAnsi="Poppins" w:cs="Poppins"/>
                <w:b/>
                <w:bCs/>
                <w:color w:val="FFFFFF"/>
                <w:kern w:val="0"/>
                <w:sz w:val="22"/>
                <w:szCs w:val="22"/>
                <w:lang w:eastAsia="en-GB"/>
                <w14:ligatures w14:val="none"/>
              </w:rPr>
              <w:t xml:space="preserve"> better meet the Applicable Objectives</w:t>
            </w:r>
          </w:p>
        </w:tc>
      </w:tr>
      <w:tr w:rsidR="00AE6250" w:rsidRPr="00C612D0" w14:paraId="6108F7E7" w14:textId="254259B0" w:rsidTr="00367D31">
        <w:trPr>
          <w:trHeight w:val="60"/>
        </w:trPr>
        <w:tc>
          <w:tcPr>
            <w:tcW w:w="1693" w:type="dxa"/>
            <w:tcBorders>
              <w:top w:val="single" w:sz="6" w:space="0" w:color="auto"/>
              <w:left w:val="single" w:sz="6" w:space="0" w:color="auto"/>
              <w:bottom w:val="single" w:sz="6" w:space="0" w:color="auto"/>
              <w:right w:val="single" w:sz="6" w:space="0" w:color="auto"/>
            </w:tcBorders>
            <w:vAlign w:val="center"/>
            <w:hideMark/>
          </w:tcPr>
          <w:p w14:paraId="216D35B8" w14:textId="77777777" w:rsidR="00AE6250" w:rsidRPr="00590851" w:rsidRDefault="00AE6250" w:rsidP="00D80F99">
            <w:pPr>
              <w:spacing w:after="0" w:line="240" w:lineRule="auto"/>
              <w:ind w:left="57"/>
              <w:textAlignment w:val="baseline"/>
              <w:rPr>
                <w:rFonts w:ascii="Times New Roman" w:eastAsia="Times New Roman" w:hAnsi="Times New Roman" w:cs="Times New Roman"/>
                <w:kern w:val="0"/>
                <w:lang w:eastAsia="en-GB"/>
                <w14:ligatures w14:val="none"/>
              </w:rPr>
            </w:pPr>
            <w:r w:rsidRPr="00590851">
              <w:rPr>
                <w:rFonts w:ascii="Poppins" w:eastAsia="Times New Roman" w:hAnsi="Poppins" w:cs="Poppins"/>
                <w:kern w:val="0"/>
                <w:sz w:val="22"/>
                <w:szCs w:val="22"/>
                <w:lang w:eastAsia="en-GB"/>
                <w14:ligatures w14:val="none"/>
              </w:rPr>
              <w:t>Original </w:t>
            </w:r>
          </w:p>
        </w:tc>
        <w:tc>
          <w:tcPr>
            <w:tcW w:w="3828" w:type="dxa"/>
            <w:tcBorders>
              <w:top w:val="single" w:sz="6" w:space="0" w:color="auto"/>
              <w:left w:val="single" w:sz="6" w:space="0" w:color="auto"/>
              <w:bottom w:val="single" w:sz="6" w:space="0" w:color="auto"/>
              <w:right w:val="single" w:sz="6" w:space="0" w:color="auto"/>
            </w:tcBorders>
            <w:vAlign w:val="center"/>
            <w:hideMark/>
          </w:tcPr>
          <w:p w14:paraId="75B2A24A" w14:textId="5BA5AE55" w:rsidR="00AE6250" w:rsidRPr="00C612D0" w:rsidRDefault="00AE6250" w:rsidP="00590851">
            <w:pPr>
              <w:spacing w:after="0" w:line="240" w:lineRule="auto"/>
              <w:ind w:left="113"/>
              <w:textAlignment w:val="baseline"/>
              <w:rPr>
                <w:rFonts w:ascii="Times New Roman" w:eastAsia="Times New Roman" w:hAnsi="Times New Roman" w:cs="Times New Roman"/>
                <w:kern w:val="0"/>
                <w:lang w:eastAsia="en-GB"/>
                <w14:ligatures w14:val="none"/>
              </w:rPr>
            </w:pPr>
            <w:r>
              <w:rPr>
                <w:rFonts w:ascii="Poppins" w:eastAsia="Times New Roman" w:hAnsi="Poppins" w:cs="Poppins"/>
                <w:kern w:val="0"/>
                <w:sz w:val="22"/>
                <w:szCs w:val="22"/>
                <w:lang w:eastAsia="en-GB"/>
                <w14:ligatures w14:val="none"/>
              </w:rPr>
              <w:t>24</w:t>
            </w:r>
          </w:p>
        </w:tc>
        <w:tc>
          <w:tcPr>
            <w:tcW w:w="4252" w:type="dxa"/>
            <w:tcBorders>
              <w:top w:val="single" w:sz="6" w:space="0" w:color="auto"/>
              <w:left w:val="single" w:sz="6" w:space="0" w:color="auto"/>
              <w:bottom w:val="single" w:sz="6" w:space="0" w:color="auto"/>
              <w:right w:val="single" w:sz="6" w:space="0" w:color="auto"/>
            </w:tcBorders>
          </w:tcPr>
          <w:p w14:paraId="7D777346" w14:textId="0E598652" w:rsidR="00AE6250" w:rsidRDefault="009E35A1"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12</w:t>
            </w:r>
          </w:p>
        </w:tc>
      </w:tr>
      <w:tr w:rsidR="00AE6250" w:rsidRPr="00C612D0" w14:paraId="7D827742" w14:textId="78AF62F0" w:rsidTr="00367D31">
        <w:trPr>
          <w:trHeight w:val="45"/>
        </w:trPr>
        <w:tc>
          <w:tcPr>
            <w:tcW w:w="1693" w:type="dxa"/>
            <w:tcBorders>
              <w:top w:val="single" w:sz="6" w:space="0" w:color="auto"/>
              <w:left w:val="single" w:sz="6" w:space="0" w:color="auto"/>
              <w:bottom w:val="single" w:sz="6" w:space="0" w:color="auto"/>
              <w:right w:val="single" w:sz="6" w:space="0" w:color="auto"/>
            </w:tcBorders>
            <w:vAlign w:val="center"/>
            <w:hideMark/>
          </w:tcPr>
          <w:p w14:paraId="301B3F0C" w14:textId="0A231050" w:rsidR="00AE6250" w:rsidRPr="00590851" w:rsidRDefault="00AE6250" w:rsidP="00D80F99">
            <w:pPr>
              <w:spacing w:after="0" w:line="240" w:lineRule="auto"/>
              <w:ind w:left="57"/>
              <w:textAlignment w:val="baseline"/>
              <w:rPr>
                <w:rFonts w:ascii="Times New Roman" w:eastAsia="Times New Roman" w:hAnsi="Times New Roman" w:cs="Times New Roman"/>
                <w:kern w:val="0"/>
                <w:lang w:eastAsia="en-GB"/>
                <w14:ligatures w14:val="none"/>
              </w:rPr>
            </w:pPr>
            <w:r w:rsidRPr="00590851">
              <w:rPr>
                <w:rFonts w:ascii="Poppins" w:eastAsia="Times New Roman" w:hAnsi="Poppins" w:cs="Poppins"/>
                <w:kern w:val="0"/>
                <w:sz w:val="22"/>
                <w:szCs w:val="22"/>
                <w:lang w:eastAsia="en-GB"/>
                <w14:ligatures w14:val="none"/>
              </w:rPr>
              <w:t>WACM1</w:t>
            </w:r>
          </w:p>
        </w:tc>
        <w:tc>
          <w:tcPr>
            <w:tcW w:w="3828" w:type="dxa"/>
            <w:tcBorders>
              <w:top w:val="single" w:sz="6" w:space="0" w:color="auto"/>
              <w:left w:val="single" w:sz="6" w:space="0" w:color="auto"/>
              <w:bottom w:val="single" w:sz="6" w:space="0" w:color="auto"/>
              <w:right w:val="single" w:sz="6" w:space="0" w:color="auto"/>
            </w:tcBorders>
            <w:vAlign w:val="center"/>
            <w:hideMark/>
          </w:tcPr>
          <w:p w14:paraId="204E78F1" w14:textId="46B80171" w:rsidR="00AE6250" w:rsidRPr="00C612D0" w:rsidRDefault="00AE6250" w:rsidP="00590851">
            <w:pPr>
              <w:spacing w:after="0" w:line="240" w:lineRule="auto"/>
              <w:ind w:left="113"/>
              <w:textAlignment w:val="baseline"/>
              <w:rPr>
                <w:rFonts w:ascii="Times New Roman" w:eastAsia="Times New Roman" w:hAnsi="Times New Roman" w:cs="Times New Roman"/>
                <w:kern w:val="0"/>
                <w:lang w:eastAsia="en-GB"/>
                <w14:ligatures w14:val="none"/>
              </w:rPr>
            </w:pPr>
            <w:r w:rsidRPr="00C612D0">
              <w:rPr>
                <w:rFonts w:ascii="Poppins" w:eastAsia="Times New Roman" w:hAnsi="Poppins" w:cs="Poppins"/>
                <w:kern w:val="0"/>
                <w:sz w:val="22"/>
                <w:szCs w:val="22"/>
                <w:lang w:eastAsia="en-GB"/>
                <w14:ligatures w14:val="none"/>
              </w:rPr>
              <w:t>1</w:t>
            </w:r>
            <w:r>
              <w:rPr>
                <w:rFonts w:ascii="Poppins" w:eastAsia="Times New Roman" w:hAnsi="Poppins" w:cs="Poppins"/>
                <w:kern w:val="0"/>
                <w:sz w:val="22"/>
                <w:szCs w:val="22"/>
                <w:lang w:eastAsia="en-GB"/>
                <w14:ligatures w14:val="none"/>
              </w:rPr>
              <w:t>7</w:t>
            </w:r>
          </w:p>
        </w:tc>
        <w:tc>
          <w:tcPr>
            <w:tcW w:w="4252" w:type="dxa"/>
            <w:tcBorders>
              <w:top w:val="single" w:sz="6" w:space="0" w:color="auto"/>
              <w:left w:val="single" w:sz="6" w:space="0" w:color="auto"/>
              <w:bottom w:val="single" w:sz="6" w:space="0" w:color="auto"/>
              <w:right w:val="single" w:sz="6" w:space="0" w:color="auto"/>
            </w:tcBorders>
          </w:tcPr>
          <w:p w14:paraId="7B7399C7" w14:textId="298435B8" w:rsidR="00AE6250" w:rsidRPr="00C612D0" w:rsidRDefault="004C28C2"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19</w:t>
            </w:r>
          </w:p>
        </w:tc>
      </w:tr>
      <w:tr w:rsidR="00AE6250" w:rsidRPr="00C612D0" w14:paraId="032F4744" w14:textId="6E1D9306" w:rsidTr="00367D31">
        <w:trPr>
          <w:trHeight w:val="60"/>
        </w:trPr>
        <w:tc>
          <w:tcPr>
            <w:tcW w:w="1693" w:type="dxa"/>
            <w:tcBorders>
              <w:top w:val="single" w:sz="6" w:space="0" w:color="auto"/>
              <w:left w:val="single" w:sz="6" w:space="0" w:color="auto"/>
              <w:bottom w:val="single" w:sz="6" w:space="0" w:color="auto"/>
              <w:right w:val="single" w:sz="6" w:space="0" w:color="auto"/>
            </w:tcBorders>
            <w:vAlign w:val="center"/>
            <w:hideMark/>
          </w:tcPr>
          <w:p w14:paraId="11262AA5" w14:textId="65836A77" w:rsidR="00AE6250" w:rsidRPr="00590851" w:rsidRDefault="00AE6250" w:rsidP="00D80F99">
            <w:pPr>
              <w:spacing w:after="0" w:line="240" w:lineRule="auto"/>
              <w:ind w:left="57"/>
              <w:textAlignment w:val="baseline"/>
              <w:rPr>
                <w:rFonts w:ascii="Times New Roman" w:eastAsia="Times New Roman" w:hAnsi="Times New Roman" w:cs="Times New Roman"/>
                <w:kern w:val="0"/>
                <w:lang w:eastAsia="en-GB"/>
                <w14:ligatures w14:val="none"/>
              </w:rPr>
            </w:pPr>
            <w:r w:rsidRPr="00590851">
              <w:rPr>
                <w:rFonts w:ascii="Poppins" w:eastAsia="Times New Roman" w:hAnsi="Poppins" w:cs="Poppins"/>
                <w:kern w:val="0"/>
                <w:sz w:val="22"/>
                <w:szCs w:val="22"/>
                <w:lang w:eastAsia="en-GB"/>
                <w14:ligatures w14:val="none"/>
              </w:rPr>
              <w:t>WACM2</w:t>
            </w:r>
          </w:p>
        </w:tc>
        <w:tc>
          <w:tcPr>
            <w:tcW w:w="3828" w:type="dxa"/>
            <w:tcBorders>
              <w:top w:val="single" w:sz="6" w:space="0" w:color="auto"/>
              <w:left w:val="single" w:sz="6" w:space="0" w:color="auto"/>
              <w:bottom w:val="single" w:sz="6" w:space="0" w:color="auto"/>
              <w:right w:val="single" w:sz="6" w:space="0" w:color="auto"/>
            </w:tcBorders>
            <w:vAlign w:val="center"/>
            <w:hideMark/>
          </w:tcPr>
          <w:p w14:paraId="003EC59A" w14:textId="3383DFCC" w:rsidR="00AE6250" w:rsidRPr="00C612D0" w:rsidRDefault="00AE6250" w:rsidP="00590851">
            <w:pPr>
              <w:spacing w:after="0" w:line="240" w:lineRule="auto"/>
              <w:ind w:left="113"/>
              <w:textAlignment w:val="baseline"/>
              <w:rPr>
                <w:rFonts w:ascii="Times New Roman" w:eastAsia="Times New Roman" w:hAnsi="Times New Roman" w:cs="Times New Roman"/>
                <w:kern w:val="0"/>
                <w:lang w:eastAsia="en-GB"/>
                <w14:ligatures w14:val="none"/>
              </w:rPr>
            </w:pPr>
            <w:r>
              <w:rPr>
                <w:rFonts w:ascii="Poppins" w:eastAsia="Times New Roman" w:hAnsi="Poppins" w:cs="Poppins"/>
                <w:kern w:val="0"/>
                <w:sz w:val="22"/>
                <w:szCs w:val="22"/>
                <w:lang w:eastAsia="en-GB"/>
                <w14:ligatures w14:val="none"/>
              </w:rPr>
              <w:t>17</w:t>
            </w:r>
          </w:p>
        </w:tc>
        <w:tc>
          <w:tcPr>
            <w:tcW w:w="4252" w:type="dxa"/>
            <w:tcBorders>
              <w:top w:val="single" w:sz="6" w:space="0" w:color="auto"/>
              <w:left w:val="single" w:sz="6" w:space="0" w:color="auto"/>
              <w:bottom w:val="single" w:sz="6" w:space="0" w:color="auto"/>
              <w:right w:val="single" w:sz="6" w:space="0" w:color="auto"/>
            </w:tcBorders>
          </w:tcPr>
          <w:p w14:paraId="7F9E30C1" w14:textId="33F4BE6E" w:rsidR="00AE6250" w:rsidRDefault="004C28C2"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19</w:t>
            </w:r>
          </w:p>
        </w:tc>
      </w:tr>
      <w:tr w:rsidR="00AE6250" w:rsidRPr="00C612D0" w14:paraId="440DEE99" w14:textId="62E8EAE4" w:rsidTr="00367D31">
        <w:trPr>
          <w:trHeight w:val="60"/>
        </w:trPr>
        <w:tc>
          <w:tcPr>
            <w:tcW w:w="1693" w:type="dxa"/>
            <w:tcBorders>
              <w:top w:val="single" w:sz="6" w:space="0" w:color="auto"/>
              <w:left w:val="single" w:sz="6" w:space="0" w:color="auto"/>
              <w:bottom w:val="single" w:sz="6" w:space="0" w:color="auto"/>
              <w:right w:val="single" w:sz="6" w:space="0" w:color="auto"/>
            </w:tcBorders>
            <w:vAlign w:val="center"/>
          </w:tcPr>
          <w:p w14:paraId="03AA94BC" w14:textId="61D250CC" w:rsidR="00AE6250" w:rsidRPr="00590851" w:rsidRDefault="00AE6250" w:rsidP="00D80F99">
            <w:pPr>
              <w:spacing w:after="0" w:line="240" w:lineRule="auto"/>
              <w:ind w:left="57"/>
              <w:textAlignment w:val="baseline"/>
              <w:rPr>
                <w:rFonts w:ascii="Poppins" w:eastAsia="Times New Roman" w:hAnsi="Poppins" w:cs="Poppins"/>
                <w:kern w:val="0"/>
                <w:sz w:val="22"/>
                <w:szCs w:val="22"/>
                <w:lang w:eastAsia="en-GB"/>
                <w14:ligatures w14:val="none"/>
              </w:rPr>
            </w:pPr>
            <w:r w:rsidRPr="00590851">
              <w:rPr>
                <w:rFonts w:ascii="Poppins" w:eastAsia="Times New Roman" w:hAnsi="Poppins" w:cs="Poppins"/>
                <w:kern w:val="0"/>
                <w:sz w:val="22"/>
                <w:szCs w:val="22"/>
                <w:lang w:eastAsia="en-GB"/>
                <w14:ligatures w14:val="none"/>
              </w:rPr>
              <w:t>WACM3</w:t>
            </w:r>
          </w:p>
        </w:tc>
        <w:tc>
          <w:tcPr>
            <w:tcW w:w="3828" w:type="dxa"/>
            <w:tcBorders>
              <w:top w:val="single" w:sz="6" w:space="0" w:color="auto"/>
              <w:left w:val="single" w:sz="6" w:space="0" w:color="auto"/>
              <w:bottom w:val="single" w:sz="6" w:space="0" w:color="auto"/>
              <w:right w:val="single" w:sz="6" w:space="0" w:color="auto"/>
            </w:tcBorders>
            <w:vAlign w:val="center"/>
          </w:tcPr>
          <w:p w14:paraId="421894B6" w14:textId="245C736D" w:rsidR="00AE6250" w:rsidRPr="00C612D0" w:rsidRDefault="00AE6250" w:rsidP="00590851">
            <w:pPr>
              <w:spacing w:after="0" w:line="240" w:lineRule="auto"/>
              <w:ind w:left="113"/>
              <w:textAlignment w:val="baseline"/>
              <w:rPr>
                <w:rFonts w:ascii="Poppins" w:eastAsia="Times New Roman" w:hAnsi="Poppins" w:cs="Poppins"/>
                <w:kern w:val="0"/>
                <w:sz w:val="22"/>
                <w:szCs w:val="22"/>
                <w:lang w:eastAsia="en-GB"/>
                <w14:ligatures w14:val="none"/>
              </w:rPr>
            </w:pPr>
            <w:r w:rsidRPr="00C612D0">
              <w:rPr>
                <w:rFonts w:ascii="Poppins" w:eastAsia="Times New Roman" w:hAnsi="Poppins" w:cs="Poppins"/>
                <w:kern w:val="0"/>
                <w:sz w:val="22"/>
                <w:szCs w:val="22"/>
                <w:lang w:eastAsia="en-GB"/>
                <w14:ligatures w14:val="none"/>
              </w:rPr>
              <w:t>1</w:t>
            </w:r>
            <w:r>
              <w:rPr>
                <w:rFonts w:ascii="Poppins" w:eastAsia="Times New Roman" w:hAnsi="Poppins" w:cs="Poppins"/>
                <w:kern w:val="0"/>
                <w:sz w:val="22"/>
                <w:szCs w:val="22"/>
                <w:lang w:eastAsia="en-GB"/>
                <w14:ligatures w14:val="none"/>
              </w:rPr>
              <w:t>4</w:t>
            </w:r>
          </w:p>
        </w:tc>
        <w:tc>
          <w:tcPr>
            <w:tcW w:w="4252" w:type="dxa"/>
            <w:tcBorders>
              <w:top w:val="single" w:sz="6" w:space="0" w:color="auto"/>
              <w:left w:val="single" w:sz="6" w:space="0" w:color="auto"/>
              <w:bottom w:val="single" w:sz="6" w:space="0" w:color="auto"/>
              <w:right w:val="single" w:sz="6" w:space="0" w:color="auto"/>
            </w:tcBorders>
          </w:tcPr>
          <w:p w14:paraId="1C8824B8" w14:textId="323DA49B" w:rsidR="00AE6250" w:rsidRPr="00C612D0" w:rsidRDefault="004C28C2"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22</w:t>
            </w:r>
          </w:p>
        </w:tc>
      </w:tr>
      <w:tr w:rsidR="00AE6250" w:rsidRPr="00C612D0" w14:paraId="37CD942E" w14:textId="3F9ADF85" w:rsidTr="00367D31">
        <w:trPr>
          <w:trHeight w:val="60"/>
        </w:trPr>
        <w:tc>
          <w:tcPr>
            <w:tcW w:w="1693" w:type="dxa"/>
            <w:tcBorders>
              <w:top w:val="single" w:sz="6" w:space="0" w:color="auto"/>
              <w:left w:val="single" w:sz="6" w:space="0" w:color="auto"/>
              <w:bottom w:val="single" w:sz="6" w:space="0" w:color="auto"/>
              <w:right w:val="single" w:sz="6" w:space="0" w:color="auto"/>
            </w:tcBorders>
            <w:vAlign w:val="center"/>
          </w:tcPr>
          <w:p w14:paraId="65872D4F" w14:textId="35C84F14" w:rsidR="00AE6250" w:rsidRPr="00590851" w:rsidRDefault="00AE6250" w:rsidP="00D80F99">
            <w:pPr>
              <w:spacing w:after="0" w:line="240" w:lineRule="auto"/>
              <w:ind w:left="57"/>
              <w:textAlignment w:val="baseline"/>
              <w:rPr>
                <w:rFonts w:ascii="Poppins" w:eastAsia="Times New Roman" w:hAnsi="Poppins" w:cs="Poppins"/>
                <w:kern w:val="0"/>
                <w:sz w:val="22"/>
                <w:szCs w:val="22"/>
                <w:lang w:eastAsia="en-GB"/>
                <w14:ligatures w14:val="none"/>
              </w:rPr>
            </w:pPr>
            <w:r w:rsidRPr="00590851">
              <w:rPr>
                <w:rFonts w:ascii="Poppins" w:eastAsia="Times New Roman" w:hAnsi="Poppins" w:cs="Poppins"/>
                <w:kern w:val="0"/>
                <w:sz w:val="22"/>
                <w:szCs w:val="22"/>
                <w:lang w:eastAsia="en-GB"/>
                <w14:ligatures w14:val="none"/>
              </w:rPr>
              <w:lastRenderedPageBreak/>
              <w:t>WACM4</w:t>
            </w:r>
          </w:p>
        </w:tc>
        <w:tc>
          <w:tcPr>
            <w:tcW w:w="3828" w:type="dxa"/>
            <w:tcBorders>
              <w:top w:val="single" w:sz="6" w:space="0" w:color="auto"/>
              <w:left w:val="single" w:sz="6" w:space="0" w:color="auto"/>
              <w:bottom w:val="single" w:sz="6" w:space="0" w:color="auto"/>
              <w:right w:val="single" w:sz="6" w:space="0" w:color="auto"/>
            </w:tcBorders>
            <w:vAlign w:val="center"/>
          </w:tcPr>
          <w:p w14:paraId="0DE225B7" w14:textId="162E9746" w:rsidR="00AE6250" w:rsidRPr="00C612D0" w:rsidRDefault="00AE6250"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w:t>
            </w:r>
            <w:r w:rsidRPr="00C612D0">
              <w:rPr>
                <w:rFonts w:ascii="Poppins" w:eastAsia="Times New Roman" w:hAnsi="Poppins" w:cs="Poppins"/>
                <w:kern w:val="0"/>
                <w:sz w:val="22"/>
                <w:szCs w:val="22"/>
                <w:lang w:eastAsia="en-GB"/>
                <w14:ligatures w14:val="none"/>
              </w:rPr>
              <w:t>9</w:t>
            </w:r>
          </w:p>
        </w:tc>
        <w:tc>
          <w:tcPr>
            <w:tcW w:w="4252" w:type="dxa"/>
            <w:tcBorders>
              <w:top w:val="single" w:sz="6" w:space="0" w:color="auto"/>
              <w:left w:val="single" w:sz="6" w:space="0" w:color="auto"/>
              <w:bottom w:val="single" w:sz="6" w:space="0" w:color="auto"/>
              <w:right w:val="single" w:sz="6" w:space="0" w:color="auto"/>
            </w:tcBorders>
          </w:tcPr>
          <w:p w14:paraId="337DD74B" w14:textId="00715A4E" w:rsidR="00AE6250" w:rsidRDefault="004C28C2"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w:t>
            </w:r>
            <w:r w:rsidR="00A45ED5">
              <w:rPr>
                <w:rFonts w:ascii="Poppins" w:eastAsia="Times New Roman" w:hAnsi="Poppins" w:cs="Poppins"/>
                <w:kern w:val="0"/>
                <w:sz w:val="22"/>
                <w:szCs w:val="22"/>
                <w:lang w:eastAsia="en-GB"/>
                <w14:ligatures w14:val="none"/>
              </w:rPr>
              <w:t>7</w:t>
            </w:r>
          </w:p>
        </w:tc>
      </w:tr>
      <w:tr w:rsidR="00AE6250" w:rsidRPr="00C612D0" w14:paraId="2168F324" w14:textId="069C344F" w:rsidTr="00367D31">
        <w:trPr>
          <w:trHeight w:val="60"/>
        </w:trPr>
        <w:tc>
          <w:tcPr>
            <w:tcW w:w="1693" w:type="dxa"/>
            <w:tcBorders>
              <w:top w:val="single" w:sz="6" w:space="0" w:color="auto"/>
              <w:left w:val="single" w:sz="6" w:space="0" w:color="auto"/>
              <w:bottom w:val="single" w:sz="6" w:space="0" w:color="auto"/>
              <w:right w:val="single" w:sz="6" w:space="0" w:color="auto"/>
            </w:tcBorders>
            <w:vAlign w:val="center"/>
          </w:tcPr>
          <w:p w14:paraId="6FB84F18" w14:textId="2B6A6213" w:rsidR="00AE6250" w:rsidRPr="00590851" w:rsidRDefault="00AE6250" w:rsidP="00D80F99">
            <w:pPr>
              <w:spacing w:after="0" w:line="240" w:lineRule="auto"/>
              <w:ind w:left="57"/>
              <w:textAlignment w:val="baseline"/>
              <w:rPr>
                <w:rFonts w:ascii="Poppins" w:eastAsia="Times New Roman" w:hAnsi="Poppins" w:cs="Poppins"/>
                <w:kern w:val="0"/>
                <w:sz w:val="22"/>
                <w:szCs w:val="22"/>
                <w:lang w:eastAsia="en-GB"/>
                <w14:ligatures w14:val="none"/>
              </w:rPr>
            </w:pPr>
            <w:r w:rsidRPr="00590851">
              <w:rPr>
                <w:rFonts w:ascii="Poppins" w:eastAsia="Times New Roman" w:hAnsi="Poppins" w:cs="Poppins"/>
                <w:kern w:val="0"/>
                <w:sz w:val="22"/>
                <w:szCs w:val="22"/>
                <w:lang w:eastAsia="en-GB"/>
                <w14:ligatures w14:val="none"/>
              </w:rPr>
              <w:t>WACM5</w:t>
            </w:r>
          </w:p>
        </w:tc>
        <w:tc>
          <w:tcPr>
            <w:tcW w:w="3828" w:type="dxa"/>
            <w:tcBorders>
              <w:top w:val="single" w:sz="6" w:space="0" w:color="auto"/>
              <w:left w:val="single" w:sz="6" w:space="0" w:color="auto"/>
              <w:bottom w:val="single" w:sz="6" w:space="0" w:color="auto"/>
              <w:right w:val="single" w:sz="6" w:space="0" w:color="auto"/>
            </w:tcBorders>
            <w:vAlign w:val="center"/>
          </w:tcPr>
          <w:p w14:paraId="0CBF493A" w14:textId="00B5951E" w:rsidR="00AE6250" w:rsidRPr="00C612D0" w:rsidRDefault="00AE6250"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w:t>
            </w:r>
            <w:r w:rsidRPr="00C612D0">
              <w:rPr>
                <w:rFonts w:ascii="Poppins" w:eastAsia="Times New Roman" w:hAnsi="Poppins" w:cs="Poppins"/>
                <w:kern w:val="0"/>
                <w:sz w:val="22"/>
                <w:szCs w:val="22"/>
                <w:lang w:eastAsia="en-GB"/>
                <w14:ligatures w14:val="none"/>
              </w:rPr>
              <w:t>6</w:t>
            </w:r>
          </w:p>
        </w:tc>
        <w:tc>
          <w:tcPr>
            <w:tcW w:w="4252" w:type="dxa"/>
            <w:tcBorders>
              <w:top w:val="single" w:sz="6" w:space="0" w:color="auto"/>
              <w:left w:val="single" w:sz="6" w:space="0" w:color="auto"/>
              <w:bottom w:val="single" w:sz="6" w:space="0" w:color="auto"/>
              <w:right w:val="single" w:sz="6" w:space="0" w:color="auto"/>
            </w:tcBorders>
          </w:tcPr>
          <w:p w14:paraId="318F6C01" w14:textId="152F9962" w:rsidR="00AE6250" w:rsidRDefault="00C575F8"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20</w:t>
            </w:r>
          </w:p>
        </w:tc>
      </w:tr>
      <w:tr w:rsidR="00AE6250" w:rsidRPr="00C600F6" w14:paraId="49C3064C" w14:textId="677F7499" w:rsidTr="00367D31">
        <w:trPr>
          <w:trHeight w:val="60"/>
        </w:trPr>
        <w:tc>
          <w:tcPr>
            <w:tcW w:w="1693" w:type="dxa"/>
            <w:tcBorders>
              <w:top w:val="single" w:sz="6" w:space="0" w:color="auto"/>
              <w:left w:val="single" w:sz="6" w:space="0" w:color="auto"/>
              <w:bottom w:val="single" w:sz="6" w:space="0" w:color="auto"/>
              <w:right w:val="single" w:sz="6" w:space="0" w:color="auto"/>
            </w:tcBorders>
            <w:vAlign w:val="center"/>
          </w:tcPr>
          <w:p w14:paraId="68635A85" w14:textId="2E4789D7" w:rsidR="00AE6250" w:rsidRPr="00590851" w:rsidRDefault="00AE6250" w:rsidP="00D80F99">
            <w:pPr>
              <w:spacing w:after="0" w:line="240" w:lineRule="auto"/>
              <w:ind w:left="57"/>
              <w:textAlignment w:val="baseline"/>
              <w:rPr>
                <w:rFonts w:ascii="Poppins" w:eastAsia="Times New Roman" w:hAnsi="Poppins" w:cs="Poppins"/>
                <w:kern w:val="0"/>
                <w:sz w:val="22"/>
                <w:szCs w:val="22"/>
                <w:lang w:eastAsia="en-GB"/>
                <w14:ligatures w14:val="none"/>
              </w:rPr>
            </w:pPr>
            <w:r w:rsidRPr="00590851">
              <w:rPr>
                <w:rFonts w:ascii="Poppins" w:eastAsia="Times New Roman" w:hAnsi="Poppins" w:cs="Poppins"/>
                <w:kern w:val="0"/>
                <w:sz w:val="22"/>
                <w:szCs w:val="22"/>
                <w:lang w:eastAsia="en-GB"/>
                <w14:ligatures w14:val="none"/>
              </w:rPr>
              <w:t>WACM6</w:t>
            </w:r>
          </w:p>
        </w:tc>
        <w:tc>
          <w:tcPr>
            <w:tcW w:w="3828" w:type="dxa"/>
            <w:tcBorders>
              <w:top w:val="single" w:sz="6" w:space="0" w:color="auto"/>
              <w:left w:val="single" w:sz="6" w:space="0" w:color="auto"/>
              <w:bottom w:val="single" w:sz="6" w:space="0" w:color="auto"/>
              <w:right w:val="single" w:sz="6" w:space="0" w:color="auto"/>
            </w:tcBorders>
            <w:vAlign w:val="center"/>
          </w:tcPr>
          <w:p w14:paraId="46947E6D" w14:textId="04F1CA58" w:rsidR="00AE6250" w:rsidRPr="00C600F6" w:rsidRDefault="00AE6250"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16</w:t>
            </w:r>
          </w:p>
        </w:tc>
        <w:tc>
          <w:tcPr>
            <w:tcW w:w="4252" w:type="dxa"/>
            <w:tcBorders>
              <w:top w:val="single" w:sz="6" w:space="0" w:color="auto"/>
              <w:left w:val="single" w:sz="6" w:space="0" w:color="auto"/>
              <w:bottom w:val="single" w:sz="6" w:space="0" w:color="auto"/>
              <w:right w:val="single" w:sz="6" w:space="0" w:color="auto"/>
            </w:tcBorders>
          </w:tcPr>
          <w:p w14:paraId="1FA8F6BD" w14:textId="736E8897" w:rsidR="00AE6250" w:rsidRDefault="00C575F8" w:rsidP="00590851">
            <w:pPr>
              <w:spacing w:after="0" w:line="240" w:lineRule="auto"/>
              <w:ind w:left="113"/>
              <w:textAlignment w:val="baseline"/>
              <w:rPr>
                <w:rFonts w:ascii="Poppins" w:eastAsia="Times New Roman" w:hAnsi="Poppins" w:cs="Poppins"/>
                <w:kern w:val="0"/>
                <w:sz w:val="22"/>
                <w:szCs w:val="22"/>
                <w:lang w:eastAsia="en-GB"/>
                <w14:ligatures w14:val="none"/>
              </w:rPr>
            </w:pPr>
            <w:r>
              <w:rPr>
                <w:rFonts w:ascii="Poppins" w:eastAsia="Times New Roman" w:hAnsi="Poppins" w:cs="Poppins"/>
                <w:kern w:val="0"/>
                <w:sz w:val="22"/>
                <w:szCs w:val="22"/>
                <w:lang w:eastAsia="en-GB"/>
                <w14:ligatures w14:val="none"/>
              </w:rPr>
              <w:t>20</w:t>
            </w:r>
          </w:p>
        </w:tc>
      </w:tr>
    </w:tbl>
    <w:p w14:paraId="0C10C3F7" w14:textId="77777777" w:rsidR="00C600F6" w:rsidRPr="00C50563" w:rsidRDefault="00C600F6" w:rsidP="00102C85">
      <w:pPr>
        <w:rPr>
          <w:rFonts w:ascii="Poppins" w:hAnsi="Poppins" w:cs="Poppins"/>
          <w:i/>
          <w:noProof/>
          <w:color w:val="7030A0"/>
          <w:sz w:val="22"/>
          <w:szCs w:val="22"/>
        </w:rPr>
      </w:pPr>
    </w:p>
    <w:p w14:paraId="799245BE" w14:textId="77777777" w:rsidR="00CA0621" w:rsidRPr="00DE2E99" w:rsidRDefault="00CA0621" w:rsidP="00CA0621">
      <w:pPr>
        <w:pStyle w:val="CA4"/>
        <w:shd w:val="clear" w:color="auto" w:fill="3F0731"/>
        <w:rPr>
          <w:rFonts w:ascii="Poppins" w:hAnsi="Poppins" w:cs="Poppins"/>
        </w:rPr>
      </w:pPr>
      <w:bookmarkStart w:id="30" w:name="_Toc232171666"/>
      <w:r w:rsidRPr="00DE2E99">
        <w:rPr>
          <w:rFonts w:ascii="Poppins" w:hAnsi="Poppins" w:cs="Poppins"/>
        </w:rPr>
        <w:t>When will this change take place?</w:t>
      </w:r>
      <w:bookmarkEnd w:id="30"/>
    </w:p>
    <w:p w14:paraId="66B87683" w14:textId="49327567" w:rsidR="006D7A75" w:rsidRPr="001E3FFA" w:rsidRDefault="00CA0621" w:rsidP="00723E0F">
      <w:pPr>
        <w:spacing w:line="240" w:lineRule="auto"/>
        <w:rPr>
          <w:rFonts w:ascii="Poppins" w:hAnsi="Poppins" w:cs="Poppins"/>
          <w:b/>
          <w:color w:val="3F0731"/>
        </w:rPr>
      </w:pPr>
      <w:r w:rsidRPr="001E3FFA">
        <w:rPr>
          <w:rFonts w:ascii="Poppins" w:hAnsi="Poppins" w:cs="Poppins"/>
          <w:b/>
          <w:color w:val="3F0731"/>
        </w:rPr>
        <w:t>Implementation date</w:t>
      </w:r>
    </w:p>
    <w:p w14:paraId="165147AD" w14:textId="50AE88E8" w:rsidR="00F8101B" w:rsidRDefault="00F8101B" w:rsidP="00D13B21">
      <w:pPr>
        <w:spacing w:after="0" w:line="240" w:lineRule="auto"/>
        <w:rPr>
          <w:rFonts w:ascii="Poppins" w:hAnsi="Poppins" w:cs="Poppins"/>
          <w:sz w:val="22"/>
          <w:szCs w:val="22"/>
        </w:rPr>
      </w:pPr>
      <w:r w:rsidRPr="00A27296">
        <w:rPr>
          <w:rFonts w:ascii="Poppins" w:hAnsi="Poppins" w:cs="Poppins"/>
          <w:sz w:val="22"/>
          <w:szCs w:val="22"/>
        </w:rPr>
        <w:t>CMP470 will be introduced into the CUSC 10 Business Days following a Decision by the Authority.</w:t>
      </w:r>
    </w:p>
    <w:p w14:paraId="7E4F0EE2" w14:textId="4D9687D0" w:rsidR="006D7A75" w:rsidRPr="00A27296" w:rsidRDefault="006D7A75" w:rsidP="00723E0F">
      <w:pPr>
        <w:spacing w:after="0" w:line="240" w:lineRule="auto"/>
        <w:rPr>
          <w:kern w:val="0"/>
          <w:sz w:val="22"/>
          <w:szCs w:val="22"/>
          <w14:ligatures w14:val="none"/>
        </w:rPr>
      </w:pPr>
    </w:p>
    <w:p w14:paraId="364283F2" w14:textId="4F48C1ED" w:rsidR="001E14ED" w:rsidRDefault="001E14ED" w:rsidP="001E14ED">
      <w:pPr>
        <w:spacing w:after="0" w:line="240" w:lineRule="auto"/>
        <w:rPr>
          <w:rFonts w:ascii="Poppins" w:hAnsi="Poppins" w:cs="Poppins"/>
          <w:sz w:val="22"/>
          <w:szCs w:val="22"/>
        </w:rPr>
      </w:pPr>
      <w:r>
        <w:rPr>
          <w:rFonts w:ascii="Poppins" w:hAnsi="Poppins" w:cs="Poppins"/>
          <w:sz w:val="22"/>
          <w:szCs w:val="22"/>
        </w:rPr>
        <w:t xml:space="preserve">Actual practical application (after the CUSC implementation) of this change would be expected in the first securities statement after both (i) all Gate 2 Modification Offers from the (CMP435) G2tWQ process have been signed of lapsed; and (ii) all the first (CMP434) Gated Window Applications have been assigned a Gate 1 status (as requested to be a Gate 1) or assigned a Gate 2 status following the outcome of strategic alignment checks and queue formation, as notified by NESO. </w:t>
      </w:r>
    </w:p>
    <w:p w14:paraId="0C1DD435" w14:textId="4A122FA0" w:rsidR="006B71A9" w:rsidRDefault="006B71A9" w:rsidP="00D13B21">
      <w:pPr>
        <w:spacing w:after="0" w:line="240" w:lineRule="auto"/>
        <w:rPr>
          <w:rFonts w:ascii="Poppins" w:hAnsi="Poppins" w:cs="Poppins"/>
          <w:sz w:val="22"/>
          <w:szCs w:val="22"/>
        </w:rPr>
      </w:pPr>
    </w:p>
    <w:p w14:paraId="1C00B646" w14:textId="796D3257" w:rsidR="00F8101B" w:rsidRPr="00A27296" w:rsidRDefault="00F8101B" w:rsidP="00F8101B">
      <w:pPr>
        <w:spacing w:line="240" w:lineRule="auto"/>
        <w:rPr>
          <w:rFonts w:ascii="Poppins" w:hAnsi="Poppins" w:cs="Poppins"/>
          <w:noProof/>
          <w:color w:val="7030A0"/>
          <w:sz w:val="22"/>
          <w:szCs w:val="22"/>
        </w:rPr>
      </w:pPr>
      <w:r w:rsidRPr="00A27296">
        <w:rPr>
          <w:rFonts w:ascii="Poppins" w:hAnsi="Poppins" w:cs="Poppins"/>
          <w:sz w:val="22"/>
          <w:szCs w:val="22"/>
        </w:rPr>
        <w:t xml:space="preserve">Based on </w:t>
      </w:r>
      <w:r w:rsidR="00371A09">
        <w:rPr>
          <w:rFonts w:ascii="Poppins" w:hAnsi="Poppins" w:cs="Poppins"/>
          <w:sz w:val="22"/>
          <w:szCs w:val="22"/>
        </w:rPr>
        <w:t xml:space="preserve">the </w:t>
      </w:r>
      <w:r w:rsidRPr="00A27296">
        <w:rPr>
          <w:rFonts w:ascii="Poppins" w:hAnsi="Poppins" w:cs="Poppins"/>
          <w:sz w:val="22"/>
          <w:szCs w:val="22"/>
        </w:rPr>
        <w:t xml:space="preserve">current timelines proposed by NESO, that </w:t>
      </w:r>
      <w:r w:rsidR="00371A09">
        <w:rPr>
          <w:rFonts w:ascii="Poppins" w:hAnsi="Poppins" w:cs="Poppins"/>
          <w:sz w:val="22"/>
          <w:szCs w:val="22"/>
        </w:rPr>
        <w:t>is expected</w:t>
      </w:r>
      <w:r w:rsidR="003320B2">
        <w:rPr>
          <w:rFonts w:ascii="Poppins" w:hAnsi="Poppins" w:cs="Poppins"/>
          <w:sz w:val="22"/>
          <w:szCs w:val="22"/>
        </w:rPr>
        <w:t xml:space="preserve"> (by the Proposer and the Workgroup) to</w:t>
      </w:r>
      <w:r w:rsidRPr="00A27296">
        <w:rPr>
          <w:rFonts w:ascii="Poppins" w:hAnsi="Poppins" w:cs="Poppins"/>
          <w:sz w:val="22"/>
          <w:szCs w:val="22"/>
        </w:rPr>
        <w:t xml:space="preserve"> be the July 2027 securities statement ahead of securities to be placed in September 2027 for the October 2027 to March 2028 securities period. </w:t>
      </w:r>
    </w:p>
    <w:p w14:paraId="0EC31285" w14:textId="77913D3E" w:rsidR="00CA0621" w:rsidRPr="001E3FFA" w:rsidRDefault="00CA0621" w:rsidP="00723E0F">
      <w:pPr>
        <w:spacing w:after="0"/>
        <w:rPr>
          <w:rFonts w:ascii="Poppins" w:hAnsi="Poppins" w:cs="Poppins"/>
          <w:b/>
          <w:color w:val="3F0731"/>
        </w:rPr>
      </w:pPr>
      <w:r w:rsidRPr="3BB485B8">
        <w:rPr>
          <w:rFonts w:ascii="Poppins" w:hAnsi="Poppins" w:cs="Poppins"/>
          <w:b/>
          <w:color w:val="3F0731" w:themeColor="accent1"/>
        </w:rPr>
        <w:t>Date decision required by</w:t>
      </w:r>
    </w:p>
    <w:p w14:paraId="35F38DB7" w14:textId="77777777" w:rsidR="005F596D" w:rsidRDefault="005F596D" w:rsidP="005F596D">
      <w:pPr>
        <w:tabs>
          <w:tab w:val="left" w:pos="2820"/>
        </w:tabs>
        <w:spacing w:after="0" w:line="240" w:lineRule="auto"/>
        <w:rPr>
          <w:rFonts w:ascii="Poppins" w:hAnsi="Poppins" w:cs="Poppins"/>
          <w:sz w:val="22"/>
          <w:szCs w:val="22"/>
        </w:rPr>
      </w:pPr>
      <w:r>
        <w:rPr>
          <w:rFonts w:ascii="Poppins" w:hAnsi="Poppins" w:cs="Poppins"/>
          <w:sz w:val="22"/>
          <w:szCs w:val="22"/>
        </w:rPr>
        <w:t>A decision is required as soon as possible, but in any case, by mid-August 2026. The first Gate 2, Phase 1 Modification Offers for 2028 to 2030 projects were issued between 27 May and 3 June (according to the ENA connections dashboard) which will fall due for signature on in late August and early September.</w:t>
      </w:r>
    </w:p>
    <w:p w14:paraId="5B90634C" w14:textId="77777777" w:rsidR="005F596D" w:rsidRDefault="005F596D" w:rsidP="005F596D">
      <w:pPr>
        <w:tabs>
          <w:tab w:val="left" w:pos="2820"/>
        </w:tabs>
        <w:spacing w:after="0" w:line="240" w:lineRule="auto"/>
        <w:rPr>
          <w:rFonts w:ascii="Poppins" w:hAnsi="Poppins" w:cs="Poppins"/>
          <w:sz w:val="22"/>
          <w:szCs w:val="22"/>
        </w:rPr>
      </w:pPr>
      <w:r>
        <w:rPr>
          <w:rFonts w:ascii="Poppins" w:hAnsi="Poppins" w:cs="Poppins"/>
          <w:sz w:val="22"/>
          <w:szCs w:val="22"/>
        </w:rPr>
        <w:t xml:space="preserve"> </w:t>
      </w:r>
    </w:p>
    <w:p w14:paraId="4D3E2ED4" w14:textId="0FC02538" w:rsidR="005F596D" w:rsidRDefault="005F596D" w:rsidP="005F596D">
      <w:pPr>
        <w:tabs>
          <w:tab w:val="left" w:pos="2820"/>
        </w:tabs>
        <w:spacing w:line="240" w:lineRule="auto"/>
        <w:rPr>
          <w:rFonts w:ascii="Poppins" w:hAnsi="Poppins" w:cs="Poppins"/>
          <w:sz w:val="22"/>
          <w:szCs w:val="22"/>
        </w:rPr>
      </w:pPr>
      <w:r>
        <w:rPr>
          <w:rFonts w:ascii="Poppins" w:hAnsi="Poppins" w:cs="Poppins"/>
          <w:sz w:val="22"/>
          <w:szCs w:val="22"/>
        </w:rPr>
        <w:t xml:space="preserve">An Authority decision is sought before those projects sign their Connection Agreements, so that the implications of the upcoming increase in securities which this CMP470 change would introduce; i.e. the OTCF; can be factored into </w:t>
      </w:r>
      <w:r w:rsidR="00E72C0D">
        <w:rPr>
          <w:rFonts w:ascii="Poppins" w:hAnsi="Poppins" w:cs="Poppins"/>
          <w:sz w:val="22"/>
          <w:szCs w:val="22"/>
        </w:rPr>
        <w:t>D</w:t>
      </w:r>
      <w:r>
        <w:rPr>
          <w:rFonts w:ascii="Poppins" w:hAnsi="Poppins" w:cs="Poppins"/>
          <w:sz w:val="22"/>
          <w:szCs w:val="22"/>
        </w:rPr>
        <w:t xml:space="preserve">evelopers’ decision making. This gives </w:t>
      </w:r>
      <w:r w:rsidR="00E72C0D">
        <w:rPr>
          <w:rFonts w:ascii="Poppins" w:hAnsi="Poppins" w:cs="Poppins"/>
          <w:sz w:val="22"/>
          <w:szCs w:val="22"/>
        </w:rPr>
        <w:t>D</w:t>
      </w:r>
      <w:r>
        <w:rPr>
          <w:rFonts w:ascii="Poppins" w:hAnsi="Poppins" w:cs="Poppins"/>
          <w:sz w:val="22"/>
          <w:szCs w:val="22"/>
        </w:rPr>
        <w:t xml:space="preserve">evelopers an opportunity to exit the connection queue, without incurring Cancellation Charges, by them not signing their Gate 2 Modification Offer(s). </w:t>
      </w:r>
    </w:p>
    <w:p w14:paraId="6103C0E8" w14:textId="77766933" w:rsidR="00CC4807" w:rsidRDefault="00CC4807" w:rsidP="00CC4807">
      <w:pPr>
        <w:tabs>
          <w:tab w:val="left" w:pos="2820"/>
        </w:tabs>
        <w:spacing w:line="240" w:lineRule="auto"/>
        <w:rPr>
          <w:rFonts w:ascii="Poppins" w:eastAsia="Poppins" w:hAnsi="Poppins" w:cs="Poppins"/>
          <w:sz w:val="22"/>
          <w:szCs w:val="22"/>
        </w:rPr>
      </w:pPr>
      <w:r>
        <w:rPr>
          <w:rFonts w:ascii="Poppins" w:hAnsi="Poppins" w:cs="Poppins"/>
          <w:sz w:val="22"/>
          <w:szCs w:val="22"/>
        </w:rPr>
        <w:t xml:space="preserve">With this Authority decision target, the first Gate 2, Phase 1 Modification Offer-holders will have two weeks remaining in the window to accept those offers. However, </w:t>
      </w:r>
      <w:r w:rsidR="00E72C0D">
        <w:rPr>
          <w:rFonts w:ascii="Poppins" w:hAnsi="Poppins" w:cs="Poppins"/>
          <w:sz w:val="22"/>
          <w:szCs w:val="22"/>
        </w:rPr>
        <w:t>D</w:t>
      </w:r>
      <w:r>
        <w:rPr>
          <w:rFonts w:ascii="Poppins" w:hAnsi="Poppins" w:cs="Poppins"/>
          <w:sz w:val="22"/>
          <w:szCs w:val="22"/>
        </w:rPr>
        <w:t xml:space="preserve">evelopers will also have visibility of this CMP470 proposal as it has developed, so will be able to </w:t>
      </w:r>
      <w:r>
        <w:rPr>
          <w:rFonts w:ascii="Poppins" w:hAnsi="Poppins" w:cs="Poppins"/>
          <w:sz w:val="22"/>
          <w:szCs w:val="22"/>
        </w:rPr>
        <w:lastRenderedPageBreak/>
        <w:t>consider the eight potential outcomes</w:t>
      </w:r>
      <w:r>
        <w:rPr>
          <w:rStyle w:val="FootnoteReference"/>
          <w:rFonts w:ascii="Poppins" w:hAnsi="Poppins" w:cs="Poppins"/>
          <w:sz w:val="22"/>
          <w:szCs w:val="22"/>
        </w:rPr>
        <w:footnoteReference w:id="46"/>
      </w:r>
      <w:r>
        <w:rPr>
          <w:rFonts w:ascii="Poppins" w:hAnsi="Poppins" w:cs="Poppins"/>
          <w:sz w:val="22"/>
          <w:szCs w:val="22"/>
        </w:rPr>
        <w:t xml:space="preserve"> based on, for example, the Original solution (and the six WACMs) presented to the Authority in the Final Modification Report.</w:t>
      </w:r>
    </w:p>
    <w:p w14:paraId="4E8E6462" w14:textId="6746B034" w:rsidR="00A6605E" w:rsidRPr="00A6605E" w:rsidRDefault="00A6605E" w:rsidP="00723E0F">
      <w:pPr>
        <w:tabs>
          <w:tab w:val="left" w:pos="2820"/>
        </w:tabs>
        <w:spacing w:after="0" w:line="240" w:lineRule="auto"/>
        <w:rPr>
          <w:rFonts w:ascii="Poppins" w:hAnsi="Poppins" w:cs="Poppins"/>
          <w:sz w:val="22"/>
          <w:szCs w:val="22"/>
        </w:rPr>
      </w:pPr>
    </w:p>
    <w:p w14:paraId="57227F22" w14:textId="77777777" w:rsidR="00CA0621" w:rsidRPr="001E3FFA" w:rsidRDefault="00CA0621" w:rsidP="00CA0621">
      <w:pPr>
        <w:rPr>
          <w:rFonts w:ascii="Poppins" w:hAnsi="Poppins" w:cs="Poppins"/>
          <w:b/>
          <w:color w:val="3F0731"/>
        </w:rPr>
      </w:pPr>
      <w:r w:rsidRPr="001E3FFA">
        <w:rPr>
          <w:rFonts w:ascii="Poppins" w:hAnsi="Poppins" w:cs="Poppins"/>
          <w:b/>
          <w:color w:val="3F0731"/>
        </w:rPr>
        <w:t>Implementation approach</w:t>
      </w:r>
    </w:p>
    <w:p w14:paraId="61741EA1" w14:textId="455C6414" w:rsidR="00CA0621" w:rsidRDefault="00CE501D" w:rsidP="00583BC2">
      <w:pPr>
        <w:tabs>
          <w:tab w:val="left" w:pos="2820"/>
        </w:tabs>
        <w:spacing w:line="240" w:lineRule="auto"/>
        <w:rPr>
          <w:rFonts w:ascii="Poppins" w:hAnsi="Poppins" w:cs="Poppins"/>
          <w:sz w:val="22"/>
          <w:szCs w:val="22"/>
        </w:rPr>
      </w:pPr>
      <w:r w:rsidRPr="00CE501D">
        <w:rPr>
          <w:rFonts w:ascii="Poppins" w:hAnsi="Poppins" w:cs="Poppins"/>
          <w:sz w:val="22"/>
          <w:szCs w:val="22"/>
        </w:rPr>
        <w:t>Some NESO tools may need to be updated, potentially alongside those for the DNOs.</w:t>
      </w:r>
    </w:p>
    <w:p w14:paraId="77C800D8" w14:textId="77777777" w:rsidR="00583BC2" w:rsidRPr="00CE501D" w:rsidRDefault="00583BC2" w:rsidP="00723E0F">
      <w:pPr>
        <w:tabs>
          <w:tab w:val="left" w:pos="2820"/>
        </w:tabs>
        <w:spacing w:line="240" w:lineRule="auto"/>
        <w:rPr>
          <w:rFonts w:ascii="Poppins" w:eastAsia="Poppins" w:hAnsi="Poppins" w:cs="Poppins"/>
          <w:sz w:val="22"/>
          <w:szCs w:val="22"/>
        </w:rPr>
      </w:pPr>
    </w:p>
    <w:p w14:paraId="3EC7FA2E" w14:textId="77777777" w:rsidR="00CA0621" w:rsidRPr="00DE2E99" w:rsidRDefault="00CA0621" w:rsidP="00CA0621">
      <w:pPr>
        <w:pStyle w:val="CA5"/>
        <w:shd w:val="clear" w:color="auto" w:fill="3F0731"/>
        <w:rPr>
          <w:rFonts w:ascii="Poppins" w:hAnsi="Poppins" w:cs="Poppins"/>
        </w:rPr>
      </w:pPr>
      <w:bookmarkStart w:id="31" w:name="_Workgroup_Consultation_1"/>
      <w:bookmarkStart w:id="32" w:name="_Toc232171667"/>
      <w:bookmarkEnd w:id="31"/>
      <w:r w:rsidRPr="00DE2E99">
        <w:rPr>
          <w:rFonts w:ascii="Poppins" w:hAnsi="Poppins" w:cs="Poppins"/>
        </w:rPr>
        <w:t>Interactions</w:t>
      </w:r>
      <w:bookmarkEnd w:id="32"/>
    </w:p>
    <w:tbl>
      <w:tblPr>
        <w:tblW w:w="948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370"/>
        <w:gridCol w:w="2370"/>
        <w:gridCol w:w="2370"/>
        <w:gridCol w:w="2370"/>
      </w:tblGrid>
      <w:tr w:rsidR="005A642E" w:rsidRPr="005A642E" w14:paraId="7D8D5904" w14:textId="77777777">
        <w:trPr>
          <w:trHeight w:val="300"/>
        </w:trPr>
        <w:tc>
          <w:tcPr>
            <w:tcW w:w="2370" w:type="dxa"/>
            <w:tcBorders>
              <w:top w:val="nil"/>
              <w:left w:val="nil"/>
              <w:bottom w:val="nil"/>
              <w:right w:val="nil"/>
            </w:tcBorders>
          </w:tcPr>
          <w:p w14:paraId="692D17CE" w14:textId="77777777" w:rsidR="005A642E" w:rsidRPr="005A642E" w:rsidRDefault="005A642E">
            <w:pPr>
              <w:tabs>
                <w:tab w:val="left" w:pos="2820"/>
              </w:tabs>
              <w:spacing w:after="0"/>
              <w:rPr>
                <w:rFonts w:ascii="Poppins" w:eastAsia="Poppins" w:hAnsi="Poppins" w:cs="Poppins"/>
                <w:sz w:val="22"/>
                <w:szCs w:val="22"/>
              </w:rPr>
            </w:pPr>
            <w:bookmarkStart w:id="33" w:name="_How_to_respond"/>
            <w:bookmarkEnd w:id="33"/>
            <w:r w:rsidRPr="005A642E">
              <w:rPr>
                <w:rFonts w:ascii="Times New Roman" w:eastAsia="Times New Roman" w:hAnsi="Times New Roman" w:cs="Times New Roman"/>
                <w:sz w:val="22"/>
                <w:szCs w:val="22"/>
              </w:rPr>
              <w:t>​​</w:t>
            </w:r>
            <w:r w:rsidRPr="005A642E">
              <w:rPr>
                <w:rFonts w:ascii="Segoe UI Symbol" w:eastAsia="MS Gothic" w:hAnsi="Segoe UI Symbol" w:cs="Segoe UI Symbol"/>
                <w:sz w:val="22"/>
                <w:szCs w:val="22"/>
              </w:rPr>
              <w:t>☐</w:t>
            </w:r>
            <w:r w:rsidRPr="005A642E">
              <w:rPr>
                <w:rFonts w:ascii="Poppins" w:eastAsia="Poppins" w:hAnsi="Poppins" w:cs="Poppins"/>
                <w:sz w:val="22"/>
                <w:szCs w:val="22"/>
              </w:rPr>
              <w:t>Grid Code  </w:t>
            </w:r>
          </w:p>
        </w:tc>
        <w:tc>
          <w:tcPr>
            <w:tcW w:w="2370" w:type="dxa"/>
            <w:tcBorders>
              <w:top w:val="nil"/>
              <w:left w:val="nil"/>
              <w:bottom w:val="nil"/>
              <w:right w:val="nil"/>
            </w:tcBorders>
          </w:tcPr>
          <w:p w14:paraId="01F7181A"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r w:rsidRPr="005A642E">
              <w:rPr>
                <w:rFonts w:ascii="Segoe UI Symbol" w:eastAsia="MS Gothic" w:hAnsi="Segoe UI Symbol" w:cs="Segoe UI Symbol"/>
                <w:sz w:val="22"/>
                <w:szCs w:val="22"/>
              </w:rPr>
              <w:t>☐</w:t>
            </w:r>
            <w:r w:rsidRPr="005A642E">
              <w:rPr>
                <w:rFonts w:ascii="Times New Roman" w:eastAsia="Times New Roman" w:hAnsi="Times New Roman" w:cs="Times New Roman"/>
                <w:sz w:val="22"/>
                <w:szCs w:val="22"/>
              </w:rPr>
              <w:t>​</w:t>
            </w:r>
            <w:r w:rsidRPr="005A642E">
              <w:rPr>
                <w:rFonts w:ascii="Poppins" w:eastAsia="Poppins" w:hAnsi="Poppins" w:cs="Poppins"/>
                <w:sz w:val="22"/>
                <w:szCs w:val="22"/>
              </w:rPr>
              <w:t>BSC </w:t>
            </w:r>
          </w:p>
        </w:tc>
        <w:tc>
          <w:tcPr>
            <w:tcW w:w="2370" w:type="dxa"/>
            <w:tcBorders>
              <w:top w:val="nil"/>
              <w:left w:val="nil"/>
              <w:bottom w:val="nil"/>
              <w:right w:val="nil"/>
            </w:tcBorders>
          </w:tcPr>
          <w:p w14:paraId="7F643DE3"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sdt>
              <w:sdtPr>
                <w:rPr>
                  <w:rFonts w:ascii="Poppins" w:hAnsi="Poppins" w:cs="Poppins"/>
                  <w:sz w:val="22"/>
                  <w:szCs w:val="22"/>
                </w:rPr>
                <w:tag w:val="goog_rdk_19"/>
                <w:id w:val="1650795131"/>
              </w:sdtPr>
              <w:sdtEndPr/>
              <w:sdtContent>
                <w:r w:rsidRPr="005A642E">
                  <w:rPr>
                    <w:rFonts w:ascii="Segoe UI Symbol" w:eastAsia="Arial Unicode MS" w:hAnsi="Segoe UI Symbol" w:cs="Segoe UI Symbol"/>
                    <w:sz w:val="22"/>
                    <w:szCs w:val="22"/>
                  </w:rPr>
                  <w:t>☐</w:t>
                </w:r>
              </w:sdtContent>
            </w:sdt>
            <w:r w:rsidRPr="005A642E">
              <w:rPr>
                <w:rFonts w:ascii="Poppins" w:eastAsia="Poppins" w:hAnsi="Poppins" w:cs="Poppins"/>
                <w:sz w:val="22"/>
                <w:szCs w:val="22"/>
              </w:rPr>
              <w:t>STC </w:t>
            </w:r>
          </w:p>
        </w:tc>
        <w:tc>
          <w:tcPr>
            <w:tcW w:w="2370" w:type="dxa"/>
            <w:tcBorders>
              <w:top w:val="nil"/>
              <w:left w:val="nil"/>
              <w:bottom w:val="nil"/>
              <w:right w:val="nil"/>
            </w:tcBorders>
          </w:tcPr>
          <w:p w14:paraId="43A72042"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r w:rsidRPr="005A642E">
              <w:rPr>
                <w:rFonts w:ascii="Segoe UI Symbol" w:eastAsia="MS Gothic" w:hAnsi="Segoe UI Symbol" w:cs="Segoe UI Symbol"/>
                <w:sz w:val="22"/>
                <w:szCs w:val="22"/>
              </w:rPr>
              <w:t>☐</w:t>
            </w:r>
            <w:r w:rsidRPr="005A642E">
              <w:rPr>
                <w:rFonts w:ascii="Times New Roman" w:eastAsia="Times New Roman" w:hAnsi="Times New Roman" w:cs="Times New Roman"/>
                <w:sz w:val="22"/>
                <w:szCs w:val="22"/>
              </w:rPr>
              <w:t>​</w:t>
            </w:r>
            <w:r w:rsidRPr="005A642E">
              <w:rPr>
                <w:rFonts w:ascii="Poppins" w:eastAsia="Poppins" w:hAnsi="Poppins" w:cs="Poppins"/>
                <w:sz w:val="22"/>
                <w:szCs w:val="22"/>
              </w:rPr>
              <w:t>SQSS </w:t>
            </w:r>
          </w:p>
        </w:tc>
      </w:tr>
      <w:tr w:rsidR="005A642E" w:rsidRPr="005A642E" w14:paraId="78C07738" w14:textId="77777777">
        <w:trPr>
          <w:trHeight w:val="300"/>
        </w:trPr>
        <w:tc>
          <w:tcPr>
            <w:tcW w:w="2370" w:type="dxa"/>
            <w:tcBorders>
              <w:top w:val="nil"/>
              <w:left w:val="nil"/>
              <w:bottom w:val="nil"/>
              <w:right w:val="nil"/>
            </w:tcBorders>
          </w:tcPr>
          <w:p w14:paraId="329CF4E0"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sdt>
              <w:sdtPr>
                <w:rPr>
                  <w:rFonts w:ascii="Poppins" w:hAnsi="Poppins" w:cs="Poppins"/>
                  <w:sz w:val="22"/>
                  <w:szCs w:val="22"/>
                </w:rPr>
                <w:tag w:val="goog_rdk_20"/>
                <w:id w:val="1704997469"/>
              </w:sdtPr>
              <w:sdtEndPr/>
              <w:sdtContent>
                <w:r w:rsidRPr="005A642E">
                  <w:rPr>
                    <w:rFonts w:ascii="Segoe UI Symbol" w:eastAsia="Arial Unicode MS" w:hAnsi="Segoe UI Symbol" w:cs="Segoe UI Symbol"/>
                    <w:sz w:val="22"/>
                    <w:szCs w:val="22"/>
                  </w:rPr>
                  <w:t>☐</w:t>
                </w:r>
              </w:sdtContent>
            </w:sdt>
            <w:r w:rsidRPr="005A642E">
              <w:rPr>
                <w:rFonts w:ascii="Times New Roman" w:eastAsia="Times New Roman" w:hAnsi="Times New Roman" w:cs="Times New Roman"/>
                <w:sz w:val="22"/>
                <w:szCs w:val="22"/>
              </w:rPr>
              <w:t>​</w:t>
            </w:r>
            <w:r w:rsidRPr="005A642E">
              <w:rPr>
                <w:rFonts w:ascii="Poppins" w:eastAsia="Poppins" w:hAnsi="Poppins" w:cs="Poppins"/>
                <w:sz w:val="22"/>
                <w:szCs w:val="22"/>
              </w:rPr>
              <w:t>European Network Codes  </w:t>
            </w:r>
          </w:p>
          <w:p w14:paraId="4A6B0A1E" w14:textId="77777777" w:rsidR="005A642E" w:rsidRPr="005A642E" w:rsidRDefault="005A642E">
            <w:pPr>
              <w:tabs>
                <w:tab w:val="left" w:pos="2820"/>
              </w:tabs>
              <w:spacing w:after="0"/>
              <w:rPr>
                <w:rFonts w:ascii="Poppins" w:eastAsia="Poppins" w:hAnsi="Poppins" w:cs="Poppins"/>
                <w:sz w:val="22"/>
                <w:szCs w:val="22"/>
              </w:rPr>
            </w:pPr>
            <w:r w:rsidRPr="005A642E">
              <w:rPr>
                <w:rFonts w:ascii="Poppins" w:eastAsia="Poppins" w:hAnsi="Poppins" w:cs="Poppins"/>
                <w:sz w:val="22"/>
                <w:szCs w:val="22"/>
              </w:rPr>
              <w:t> </w:t>
            </w:r>
          </w:p>
        </w:tc>
        <w:tc>
          <w:tcPr>
            <w:tcW w:w="2370" w:type="dxa"/>
            <w:tcBorders>
              <w:top w:val="nil"/>
              <w:left w:val="nil"/>
              <w:bottom w:val="nil"/>
              <w:right w:val="nil"/>
            </w:tcBorders>
          </w:tcPr>
          <w:p w14:paraId="07700B73"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r w:rsidRPr="005A642E">
              <w:rPr>
                <w:rFonts w:ascii="Segoe UI Symbol" w:eastAsia="MS Gothic" w:hAnsi="Segoe UI Symbol" w:cs="Segoe UI Symbol"/>
                <w:sz w:val="22"/>
                <w:szCs w:val="22"/>
              </w:rPr>
              <w:t>☐</w:t>
            </w:r>
            <w:r w:rsidRPr="005A642E">
              <w:rPr>
                <w:rFonts w:ascii="Poppins" w:eastAsia="Poppins" w:hAnsi="Poppins" w:cs="Poppins"/>
                <w:sz w:val="22"/>
                <w:szCs w:val="22"/>
              </w:rPr>
              <w:t xml:space="preserve"> EBR Article 18 T&amp;Cs</w:t>
            </w:r>
            <w:r w:rsidRPr="005A642E">
              <w:rPr>
                <w:rFonts w:ascii="Poppins" w:eastAsia="Poppins" w:hAnsi="Poppins" w:cs="Poppins"/>
                <w:sz w:val="22"/>
                <w:szCs w:val="22"/>
                <w:vertAlign w:val="superscript"/>
              </w:rPr>
              <w:t>1</w:t>
            </w:r>
            <w:r w:rsidRPr="005A642E">
              <w:rPr>
                <w:rFonts w:ascii="Poppins" w:eastAsia="Poppins" w:hAnsi="Poppins" w:cs="Poppins"/>
                <w:sz w:val="22"/>
                <w:szCs w:val="22"/>
              </w:rPr>
              <w:t> </w:t>
            </w:r>
          </w:p>
          <w:p w14:paraId="7073F97D" w14:textId="77777777" w:rsidR="005A642E" w:rsidRPr="005A642E" w:rsidRDefault="005A642E">
            <w:pPr>
              <w:tabs>
                <w:tab w:val="left" w:pos="2820"/>
              </w:tabs>
              <w:spacing w:after="0"/>
              <w:rPr>
                <w:rFonts w:ascii="Poppins" w:eastAsia="Poppins" w:hAnsi="Poppins" w:cs="Poppins"/>
                <w:sz w:val="22"/>
                <w:szCs w:val="22"/>
              </w:rPr>
            </w:pPr>
            <w:r w:rsidRPr="005A642E">
              <w:rPr>
                <w:rFonts w:ascii="Poppins" w:eastAsia="Poppins" w:hAnsi="Poppins" w:cs="Poppins"/>
                <w:sz w:val="22"/>
                <w:szCs w:val="22"/>
              </w:rPr>
              <w:t> </w:t>
            </w:r>
          </w:p>
        </w:tc>
        <w:tc>
          <w:tcPr>
            <w:tcW w:w="2370" w:type="dxa"/>
            <w:tcBorders>
              <w:top w:val="nil"/>
              <w:left w:val="nil"/>
              <w:bottom w:val="nil"/>
              <w:right w:val="nil"/>
            </w:tcBorders>
          </w:tcPr>
          <w:p w14:paraId="2C3731E3"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r w:rsidRPr="005A642E">
              <w:rPr>
                <w:rFonts w:ascii="Segoe UI Symbol" w:eastAsia="MS Gothic" w:hAnsi="Segoe UI Symbol" w:cs="Segoe UI Symbol"/>
                <w:sz w:val="22"/>
                <w:szCs w:val="22"/>
              </w:rPr>
              <w:t>☐</w:t>
            </w:r>
            <w:r w:rsidRPr="005A642E">
              <w:rPr>
                <w:rFonts w:ascii="Times New Roman" w:eastAsia="Times New Roman" w:hAnsi="Times New Roman" w:cs="Times New Roman"/>
                <w:sz w:val="22"/>
                <w:szCs w:val="22"/>
              </w:rPr>
              <w:t>​</w:t>
            </w:r>
            <w:r w:rsidRPr="005A642E">
              <w:rPr>
                <w:rFonts w:ascii="Poppins" w:eastAsia="Poppins" w:hAnsi="Poppins" w:cs="Poppins"/>
                <w:sz w:val="22"/>
                <w:szCs w:val="22"/>
              </w:rPr>
              <w:t>Other modifications </w:t>
            </w:r>
          </w:p>
          <w:p w14:paraId="5C81A682" w14:textId="77777777" w:rsidR="005A642E" w:rsidRPr="005A642E" w:rsidRDefault="005A642E">
            <w:pPr>
              <w:tabs>
                <w:tab w:val="left" w:pos="2820"/>
              </w:tabs>
              <w:spacing w:after="0"/>
              <w:rPr>
                <w:rFonts w:ascii="Poppins" w:eastAsia="Poppins" w:hAnsi="Poppins" w:cs="Poppins"/>
                <w:sz w:val="22"/>
                <w:szCs w:val="22"/>
              </w:rPr>
            </w:pPr>
            <w:r w:rsidRPr="005A642E">
              <w:rPr>
                <w:rFonts w:ascii="Poppins" w:eastAsia="Poppins" w:hAnsi="Poppins" w:cs="Poppins"/>
                <w:sz w:val="22"/>
                <w:szCs w:val="22"/>
              </w:rPr>
              <w:t> </w:t>
            </w:r>
          </w:p>
        </w:tc>
        <w:tc>
          <w:tcPr>
            <w:tcW w:w="2370" w:type="dxa"/>
            <w:tcBorders>
              <w:top w:val="nil"/>
              <w:left w:val="nil"/>
              <w:bottom w:val="nil"/>
              <w:right w:val="nil"/>
            </w:tcBorders>
          </w:tcPr>
          <w:p w14:paraId="74DDA948" w14:textId="77777777" w:rsidR="005A642E" w:rsidRPr="005A642E" w:rsidRDefault="005A642E">
            <w:pPr>
              <w:tabs>
                <w:tab w:val="left" w:pos="2820"/>
              </w:tabs>
              <w:spacing w:after="0"/>
              <w:rPr>
                <w:rFonts w:ascii="Poppins" w:eastAsia="Poppins" w:hAnsi="Poppins" w:cs="Poppins"/>
                <w:sz w:val="22"/>
                <w:szCs w:val="22"/>
              </w:rPr>
            </w:pPr>
            <w:r w:rsidRPr="005A642E">
              <w:rPr>
                <w:rFonts w:ascii="Times New Roman" w:eastAsia="Times New Roman" w:hAnsi="Times New Roman" w:cs="Times New Roman"/>
                <w:sz w:val="22"/>
                <w:szCs w:val="22"/>
              </w:rPr>
              <w:t>​​</w:t>
            </w:r>
            <w:sdt>
              <w:sdtPr>
                <w:rPr>
                  <w:rFonts w:ascii="Poppins" w:hAnsi="Poppins" w:cs="Poppins"/>
                  <w:sz w:val="22"/>
                  <w:szCs w:val="22"/>
                </w:rPr>
                <w:tag w:val="goog_rdk_21"/>
                <w:id w:val="-780712736"/>
              </w:sdtPr>
              <w:sdtEndPr/>
              <w:sdtContent>
                <w:r w:rsidRPr="005A642E">
                  <w:rPr>
                    <w:rFonts w:ascii="Segoe UI Symbol" w:eastAsia="Arial Unicode MS" w:hAnsi="Segoe UI Symbol" w:cs="Segoe UI Symbol"/>
                    <w:sz w:val="22"/>
                    <w:szCs w:val="22"/>
                  </w:rPr>
                  <w:t>☐</w:t>
                </w:r>
              </w:sdtContent>
            </w:sdt>
            <w:r w:rsidRPr="005A642E">
              <w:rPr>
                <w:rFonts w:ascii="Times New Roman" w:eastAsia="Times New Roman" w:hAnsi="Times New Roman" w:cs="Times New Roman"/>
                <w:sz w:val="22"/>
                <w:szCs w:val="22"/>
              </w:rPr>
              <w:t>​</w:t>
            </w:r>
            <w:r w:rsidRPr="005A642E">
              <w:rPr>
                <w:rFonts w:ascii="Poppins" w:eastAsia="Poppins" w:hAnsi="Poppins" w:cs="Poppins"/>
                <w:sz w:val="22"/>
                <w:szCs w:val="22"/>
              </w:rPr>
              <w:t>Other </w:t>
            </w:r>
          </w:p>
          <w:p w14:paraId="76B42A1C" w14:textId="77777777" w:rsidR="005A642E" w:rsidRPr="005A642E" w:rsidRDefault="005A642E">
            <w:pPr>
              <w:tabs>
                <w:tab w:val="left" w:pos="2820"/>
              </w:tabs>
              <w:spacing w:after="0"/>
              <w:rPr>
                <w:rFonts w:ascii="Poppins" w:eastAsia="Poppins" w:hAnsi="Poppins" w:cs="Poppins"/>
                <w:sz w:val="22"/>
                <w:szCs w:val="22"/>
              </w:rPr>
            </w:pPr>
            <w:r w:rsidRPr="005A642E">
              <w:rPr>
                <w:rFonts w:ascii="Poppins" w:eastAsia="Poppins" w:hAnsi="Poppins" w:cs="Poppins"/>
                <w:sz w:val="22"/>
                <w:szCs w:val="22"/>
              </w:rPr>
              <w:t> </w:t>
            </w:r>
          </w:p>
        </w:tc>
      </w:tr>
    </w:tbl>
    <w:p w14:paraId="6AA9B90E" w14:textId="259386BF" w:rsidR="003240EE" w:rsidRDefault="005A642E" w:rsidP="00915C18">
      <w:pPr>
        <w:spacing w:line="256" w:lineRule="auto"/>
        <w:rPr>
          <w:rFonts w:ascii="Poppins" w:hAnsi="Poppins" w:cs="Poppins"/>
          <w:iCs/>
          <w:noProof/>
          <w:sz w:val="22"/>
          <w:szCs w:val="22"/>
        </w:rPr>
      </w:pPr>
      <w:r w:rsidRPr="005A642E">
        <w:rPr>
          <w:rFonts w:ascii="Poppins" w:hAnsi="Poppins" w:cs="Poppins"/>
          <w:iCs/>
          <w:noProof/>
          <w:sz w:val="22"/>
          <w:szCs w:val="22"/>
        </w:rPr>
        <w:t>No interactions currently identified.</w:t>
      </w:r>
    </w:p>
    <w:p w14:paraId="7290737A" w14:textId="77777777" w:rsidR="00721C09" w:rsidRPr="003D5437" w:rsidRDefault="00721C09" w:rsidP="00721C09">
      <w:pPr>
        <w:keepNext/>
        <w:keepLines/>
        <w:shd w:val="clear" w:color="auto" w:fill="3F0731" w:themeFill="text2"/>
        <w:spacing w:before="240" w:after="120"/>
        <w:outlineLvl w:val="0"/>
        <w:rPr>
          <w:rFonts w:ascii="Poppins" w:eastAsiaTheme="majorEastAsia" w:hAnsi="Poppins" w:cs="Poppins"/>
          <w:b/>
          <w:color w:val="FFFFFF" w:themeColor="background1"/>
          <w:kern w:val="0"/>
          <w:sz w:val="28"/>
          <w:szCs w:val="32"/>
        </w:rPr>
      </w:pPr>
      <w:bookmarkStart w:id="34" w:name="_Toc186815166"/>
      <w:bookmarkStart w:id="35" w:name="_Toc232403805"/>
      <w:bookmarkStart w:id="36" w:name="_Toc218590158"/>
      <w:r w:rsidRPr="003D5437">
        <w:rPr>
          <w:rFonts w:ascii="Poppins" w:eastAsiaTheme="majorEastAsia" w:hAnsi="Poppins" w:cs="Poppins"/>
          <w:b/>
          <w:color w:val="FFFFFF" w:themeColor="background1"/>
          <w:kern w:val="0"/>
          <w:sz w:val="28"/>
          <w:szCs w:val="32"/>
        </w:rPr>
        <w:t>How to respond</w:t>
      </w:r>
      <w:bookmarkEnd w:id="34"/>
      <w:bookmarkEnd w:id="35"/>
      <w:r w:rsidRPr="003D5437">
        <w:rPr>
          <w:rFonts w:ascii="Poppins" w:eastAsiaTheme="majorEastAsia" w:hAnsi="Poppins" w:cs="Poppins"/>
          <w:b/>
          <w:color w:val="FFFFFF" w:themeColor="background1"/>
          <w:kern w:val="0"/>
          <w:sz w:val="28"/>
          <w:szCs w:val="32"/>
        </w:rPr>
        <w:t> </w:t>
      </w:r>
      <w:bookmarkEnd w:id="36"/>
    </w:p>
    <w:p w14:paraId="2AAB027D" w14:textId="77777777" w:rsidR="00721C09" w:rsidRPr="003D5437" w:rsidRDefault="00721C09" w:rsidP="00721C09">
      <w:pPr>
        <w:spacing w:after="120" w:line="240" w:lineRule="auto"/>
        <w:rPr>
          <w:rFonts w:ascii="Poppins" w:hAnsi="Poppins" w:cs="Poppins"/>
          <w:b/>
          <w:color w:val="3F0731"/>
          <w:kern w:val="0"/>
          <w:sz w:val="28"/>
          <w:szCs w:val="28"/>
          <w14:ligatures w14:val="none"/>
        </w:rPr>
      </w:pPr>
      <w:r w:rsidRPr="003D5437">
        <w:rPr>
          <w:rFonts w:ascii="Poppins" w:hAnsi="Poppins" w:cs="Poppins"/>
          <w:b/>
          <w:color w:val="3F0731"/>
          <w:kern w:val="0"/>
          <w:sz w:val="28"/>
          <w:szCs w:val="28"/>
          <w14:ligatures w14:val="none"/>
        </w:rPr>
        <w:t>Code Administrator Consultation questions</w:t>
      </w:r>
    </w:p>
    <w:p w14:paraId="7D8B2FED" w14:textId="77777777" w:rsidR="00721C09" w:rsidRPr="00547A4B" w:rsidRDefault="00721C09" w:rsidP="00721C09">
      <w:pPr>
        <w:numPr>
          <w:ilvl w:val="0"/>
          <w:numId w:val="74"/>
        </w:numPr>
        <w:contextualSpacing/>
        <w:rPr>
          <w:rFonts w:ascii="Poppins" w:hAnsi="Poppins" w:cs="Poppins"/>
          <w:sz w:val="22"/>
          <w:szCs w:val="22"/>
        </w:rPr>
      </w:pPr>
      <w:r w:rsidRPr="00547A4B">
        <w:rPr>
          <w:rFonts w:ascii="Poppins" w:hAnsi="Poppins" w:cs="Poppins"/>
          <w:sz w:val="22"/>
          <w:szCs w:val="22"/>
        </w:rPr>
        <w:t>Please provide your assessment for the proposed solutions against the Applicable Objectives versus the current baseline.</w:t>
      </w:r>
    </w:p>
    <w:p w14:paraId="5FBA91FA" w14:textId="77777777" w:rsidR="00721C09" w:rsidRPr="00547A4B" w:rsidRDefault="00721C09" w:rsidP="00721C09">
      <w:pPr>
        <w:numPr>
          <w:ilvl w:val="0"/>
          <w:numId w:val="74"/>
        </w:numPr>
        <w:spacing w:line="256" w:lineRule="auto"/>
        <w:contextualSpacing/>
        <w:rPr>
          <w:rFonts w:ascii="Poppins" w:eastAsiaTheme="majorEastAsia" w:hAnsi="Poppins" w:cs="Poppins"/>
          <w:kern w:val="32"/>
          <w:sz w:val="22"/>
          <w:szCs w:val="22"/>
        </w:rPr>
      </w:pPr>
      <w:r w:rsidRPr="00547A4B">
        <w:rPr>
          <w:rFonts w:ascii="Poppins" w:hAnsi="Poppins" w:cs="Poppins"/>
          <w:sz w:val="22"/>
          <w:szCs w:val="22"/>
        </w:rPr>
        <w:t>Do you have a preferred proposed solution?</w:t>
      </w:r>
    </w:p>
    <w:p w14:paraId="137F1FD4" w14:textId="77777777" w:rsidR="00721C09" w:rsidRPr="00547A4B" w:rsidRDefault="00721C09" w:rsidP="00721C09">
      <w:pPr>
        <w:numPr>
          <w:ilvl w:val="0"/>
          <w:numId w:val="74"/>
        </w:numPr>
        <w:spacing w:line="256" w:lineRule="auto"/>
        <w:contextualSpacing/>
        <w:rPr>
          <w:rFonts w:ascii="Poppins" w:eastAsiaTheme="majorEastAsia" w:hAnsi="Poppins" w:cs="Poppins"/>
          <w:kern w:val="32"/>
          <w:sz w:val="22"/>
          <w:szCs w:val="22"/>
        </w:rPr>
      </w:pPr>
      <w:r w:rsidRPr="00547A4B">
        <w:rPr>
          <w:rFonts w:ascii="Poppins" w:hAnsi="Poppins" w:cs="Poppins"/>
          <w:sz w:val="22"/>
          <w:szCs w:val="22"/>
          <w:shd w:val="clear" w:color="auto" w:fill="FFFFFF"/>
        </w:rPr>
        <w:t>Do you support the proposed implementation approach?</w:t>
      </w:r>
      <w:r w:rsidRPr="00547A4B">
        <w:rPr>
          <w:rFonts w:ascii="Poppins" w:eastAsiaTheme="majorEastAsia" w:hAnsi="Poppins" w:cs="Poppins"/>
          <w:sz w:val="22"/>
          <w:szCs w:val="22"/>
          <w:shd w:val="clear" w:color="auto" w:fill="FFFFFF"/>
        </w:rPr>
        <w:t> </w:t>
      </w:r>
    </w:p>
    <w:p w14:paraId="0EF4D319" w14:textId="77777777" w:rsidR="00721C09" w:rsidRPr="00547A4B" w:rsidRDefault="00721C09" w:rsidP="00721C09">
      <w:pPr>
        <w:numPr>
          <w:ilvl w:val="0"/>
          <w:numId w:val="74"/>
        </w:numPr>
        <w:spacing w:line="256" w:lineRule="auto"/>
        <w:contextualSpacing/>
        <w:rPr>
          <w:rFonts w:ascii="Poppins" w:eastAsiaTheme="majorEastAsia" w:hAnsi="Poppins" w:cs="Poppins"/>
          <w:sz w:val="22"/>
          <w:szCs w:val="22"/>
        </w:rPr>
      </w:pPr>
      <w:r w:rsidRPr="00547A4B">
        <w:rPr>
          <w:rFonts w:ascii="Poppins" w:hAnsi="Poppins" w:cs="Poppins"/>
          <w:sz w:val="22"/>
          <w:szCs w:val="22"/>
        </w:rPr>
        <w:t>Do you have any other comments?</w:t>
      </w:r>
    </w:p>
    <w:p w14:paraId="615319B5" w14:textId="77777777" w:rsidR="00721C09" w:rsidRPr="00547A4B" w:rsidRDefault="00721C09" w:rsidP="00721C09">
      <w:pPr>
        <w:numPr>
          <w:ilvl w:val="0"/>
          <w:numId w:val="74"/>
        </w:numPr>
        <w:spacing w:line="256" w:lineRule="auto"/>
        <w:contextualSpacing/>
        <w:rPr>
          <w:sz w:val="22"/>
          <w:szCs w:val="22"/>
          <w:shd w:val="clear" w:color="auto" w:fill="FFFFFF"/>
        </w:rPr>
      </w:pPr>
      <w:r w:rsidRPr="00547A4B">
        <w:rPr>
          <w:rFonts w:ascii="Poppins" w:hAnsi="Poppins" w:cs="Poppins"/>
          <w:sz w:val="22"/>
          <w:szCs w:val="22"/>
        </w:rPr>
        <w:t xml:space="preserve">Do you agree with the Workgroup’s assessment that the modification does not impact the Electricity Balancing Regulation (EBR) Article 18 </w:t>
      </w:r>
      <w:r w:rsidRPr="00547A4B">
        <w:rPr>
          <w:rFonts w:ascii="Poppins" w:hAnsi="Poppins" w:cs="Poppins"/>
          <w:sz w:val="22"/>
          <w:szCs w:val="22"/>
          <w:shd w:val="clear" w:color="auto" w:fill="FFFFFF"/>
        </w:rPr>
        <w:t>terms and conditions held within the Code</w:t>
      </w:r>
      <w:r>
        <w:rPr>
          <w:rFonts w:ascii="Poppins" w:hAnsi="Poppins" w:cs="Poppins"/>
          <w:sz w:val="22"/>
          <w:szCs w:val="22"/>
          <w:shd w:val="clear" w:color="auto" w:fill="FFFFFF"/>
        </w:rPr>
        <w:t>?</w:t>
      </w:r>
    </w:p>
    <w:p w14:paraId="4C0E145D" w14:textId="77777777" w:rsidR="00721C09" w:rsidRPr="00395D80" w:rsidRDefault="00721C09" w:rsidP="00721C09">
      <w:pPr>
        <w:spacing w:line="256" w:lineRule="auto"/>
        <w:contextualSpacing/>
        <w:rPr>
          <w:sz w:val="22"/>
          <w:szCs w:val="22"/>
          <w:shd w:val="clear" w:color="auto" w:fill="FFFFFF"/>
        </w:rPr>
      </w:pPr>
    </w:p>
    <w:p w14:paraId="533004EF" w14:textId="77777777" w:rsidR="00721C09" w:rsidRPr="003D5437" w:rsidRDefault="00721C09" w:rsidP="00721C09">
      <w:pPr>
        <w:spacing w:line="256" w:lineRule="auto"/>
        <w:rPr>
          <w:rFonts w:ascii="Poppins" w:hAnsi="Poppins" w:cs="Poppins"/>
          <w:sz w:val="22"/>
          <w:szCs w:val="22"/>
        </w:rPr>
      </w:pPr>
      <w:r w:rsidRPr="003D5437">
        <w:rPr>
          <w:rFonts w:ascii="Poppins" w:hAnsi="Poppins" w:cs="Poppins"/>
          <w:sz w:val="22"/>
          <w:szCs w:val="22"/>
        </w:rPr>
        <w:t xml:space="preserve">Views are invited on the proposals outlined in this consultation, which should be received by </w:t>
      </w:r>
      <w:r w:rsidRPr="003D5437">
        <w:rPr>
          <w:rFonts w:ascii="Poppins" w:hAnsi="Poppins" w:cs="Poppins"/>
          <w:b/>
          <w:sz w:val="22"/>
          <w:szCs w:val="22"/>
        </w:rPr>
        <w:t>5pm</w:t>
      </w:r>
      <w:r w:rsidRPr="003D5437">
        <w:rPr>
          <w:rFonts w:ascii="Poppins" w:hAnsi="Poppins" w:cs="Poppins"/>
          <w:sz w:val="22"/>
          <w:szCs w:val="22"/>
        </w:rPr>
        <w:t xml:space="preserve"> on </w:t>
      </w:r>
      <w:r w:rsidRPr="00344682">
        <w:rPr>
          <w:rFonts w:ascii="Poppins" w:hAnsi="Poppins" w:cs="Poppins"/>
          <w:b/>
          <w:bCs/>
          <w:sz w:val="22"/>
          <w:szCs w:val="22"/>
        </w:rPr>
        <w:t>30 June 2026</w:t>
      </w:r>
      <w:r w:rsidRPr="00344682">
        <w:rPr>
          <w:rFonts w:ascii="Poppins" w:hAnsi="Poppins" w:cs="Poppins"/>
          <w:sz w:val="22"/>
          <w:szCs w:val="22"/>
        </w:rPr>
        <w:t>.</w:t>
      </w:r>
      <w:r w:rsidRPr="003D5437">
        <w:rPr>
          <w:rFonts w:ascii="Poppins" w:hAnsi="Poppins" w:cs="Poppins"/>
          <w:sz w:val="22"/>
          <w:szCs w:val="22"/>
        </w:rPr>
        <w:t xml:space="preserve"> Please send your response to </w:t>
      </w:r>
      <w:hyperlink r:id="rId40" w:history="1">
        <w:r w:rsidRPr="00344682">
          <w:rPr>
            <w:rFonts w:ascii="Poppins" w:hAnsi="Poppins" w:cs="Poppins"/>
            <w:color w:val="000000" w:themeColor="text1"/>
            <w:sz w:val="22"/>
            <w:szCs w:val="22"/>
            <w:u w:val="single"/>
          </w:rPr>
          <w:t>cusc.team@neso.energy</w:t>
        </w:r>
      </w:hyperlink>
      <w:r w:rsidRPr="00344682">
        <w:rPr>
          <w:rFonts w:ascii="Poppins" w:hAnsi="Poppins" w:cs="Poppins"/>
          <w:color w:val="000000" w:themeColor="text1"/>
          <w:sz w:val="22"/>
          <w:szCs w:val="22"/>
          <w:u w:val="single"/>
        </w:rPr>
        <w:t xml:space="preserve"> </w:t>
      </w:r>
      <w:r w:rsidRPr="00344682">
        <w:rPr>
          <w:rFonts w:ascii="Poppins" w:hAnsi="Poppins" w:cs="Poppins"/>
          <w:sz w:val="22"/>
          <w:szCs w:val="22"/>
        </w:rPr>
        <w:t>using</w:t>
      </w:r>
      <w:r w:rsidRPr="003D5437">
        <w:rPr>
          <w:rFonts w:ascii="Poppins" w:hAnsi="Poppins" w:cs="Poppins"/>
          <w:sz w:val="22"/>
          <w:szCs w:val="22"/>
        </w:rPr>
        <w:t xml:space="preserve"> the response pro-forma which can be found on the </w:t>
      </w:r>
      <w:hyperlink r:id="rId41" w:history="1">
        <w:r w:rsidRPr="00F27A66">
          <w:rPr>
            <w:rStyle w:val="Hyperlink"/>
            <w:rFonts w:ascii="Poppins" w:hAnsi="Poppins" w:cs="Poppins"/>
            <w:sz w:val="22"/>
            <w:szCs w:val="22"/>
          </w:rPr>
          <w:t>modification page</w:t>
        </w:r>
      </w:hyperlink>
      <w:r w:rsidRPr="003D5437">
        <w:rPr>
          <w:rFonts w:ascii="Poppins" w:hAnsi="Poppins" w:cs="Poppins"/>
          <w:sz w:val="22"/>
          <w:szCs w:val="22"/>
        </w:rPr>
        <w:t>.</w:t>
      </w:r>
    </w:p>
    <w:p w14:paraId="57AE3E2D" w14:textId="77777777" w:rsidR="00526F8A" w:rsidRPr="003D5437" w:rsidRDefault="00526F8A" w:rsidP="00526F8A">
      <w:pPr>
        <w:rPr>
          <w:rFonts w:ascii="Poppins" w:hAnsi="Poppins" w:cs="Poppins"/>
          <w:i/>
          <w:sz w:val="22"/>
          <w:szCs w:val="22"/>
        </w:rPr>
      </w:pPr>
      <w:r w:rsidRPr="003D5437">
        <w:rPr>
          <w:rFonts w:ascii="Poppins" w:hAnsi="Poppins" w:cs="Poppins"/>
          <w:i/>
          <w:sz w:val="22"/>
          <w:szCs w:val="22"/>
        </w:rPr>
        <w:lastRenderedPageBreak/>
        <w:t>If you wish to submit a confidential response, mark the relevant box on your consultation proforma. Confidential responses will be disclosed to the Authority in full but, unless agreed otherwise, will not be shared with the Panel or the industry and may therefore not influence the debate to the same extent as a non-confidential response.</w:t>
      </w:r>
    </w:p>
    <w:p w14:paraId="42F8CB97" w14:textId="6658C11C" w:rsidR="00CA0621" w:rsidRDefault="00CA0621" w:rsidP="00BA24D7">
      <w:pPr>
        <w:pStyle w:val="CA7"/>
        <w:shd w:val="clear" w:color="auto" w:fill="3F0731"/>
        <w:rPr>
          <w:rFonts w:ascii="Poppins" w:hAnsi="Poppins" w:cs="Poppins"/>
        </w:rPr>
      </w:pPr>
      <w:bookmarkStart w:id="37" w:name="_Toc232171668"/>
      <w:r w:rsidRPr="00DE2E99">
        <w:rPr>
          <w:rFonts w:ascii="Poppins" w:hAnsi="Poppins" w:cs="Poppins"/>
        </w:rPr>
        <w:t>Acronyms, key terms and reference material</w:t>
      </w:r>
      <w:bookmarkEnd w:id="37"/>
    </w:p>
    <w:tbl>
      <w:tblPr>
        <w:tblW w:w="948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535"/>
        <w:gridCol w:w="6945"/>
      </w:tblGrid>
      <w:tr w:rsidR="00BA24D7" w:rsidRPr="003E413D" w14:paraId="1442ADEE"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7A3864" w:themeFill="accent2"/>
          </w:tcPr>
          <w:p w14:paraId="3980D8D6" w14:textId="72525579" w:rsidR="00BA24D7" w:rsidRPr="003E413D" w:rsidRDefault="00BA24D7">
            <w:pPr>
              <w:tabs>
                <w:tab w:val="left" w:pos="2820"/>
              </w:tabs>
              <w:rPr>
                <w:rFonts w:ascii="Poppins" w:eastAsia="Poppins" w:hAnsi="Poppins" w:cs="Poppins"/>
                <w:color w:val="FFFFFF"/>
              </w:rPr>
            </w:pPr>
            <w:r w:rsidRPr="00A15388">
              <w:rPr>
                <w:rFonts w:ascii="Poppins" w:eastAsia="Poppins" w:hAnsi="Poppins" w:cs="Poppins"/>
                <w:b/>
                <w:bCs/>
                <w:color w:val="FFFFFF"/>
              </w:rPr>
              <w:t xml:space="preserve">Acronym </w:t>
            </w:r>
            <w:r w:rsidRPr="003E413D">
              <w:rPr>
                <w:rFonts w:ascii="Poppins" w:eastAsia="Poppins" w:hAnsi="Poppins" w:cs="Poppins"/>
                <w:color w:val="FFFFFF"/>
              </w:rPr>
              <w:t>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7A3864" w:themeFill="accent2"/>
          </w:tcPr>
          <w:p w14:paraId="1F0B6C33" w14:textId="77777777" w:rsidR="00BA24D7" w:rsidRPr="003E413D" w:rsidRDefault="00BA24D7">
            <w:pPr>
              <w:tabs>
                <w:tab w:val="left" w:pos="2820"/>
              </w:tabs>
              <w:rPr>
                <w:rFonts w:ascii="Poppins" w:eastAsia="Poppins" w:hAnsi="Poppins" w:cs="Poppins"/>
                <w:color w:val="FFFFFF"/>
              </w:rPr>
            </w:pPr>
            <w:r w:rsidRPr="003E413D">
              <w:rPr>
                <w:rFonts w:ascii="Poppins" w:eastAsia="Poppins" w:hAnsi="Poppins" w:cs="Poppins"/>
                <w:b/>
                <w:bCs/>
                <w:color w:val="FFFFFF"/>
              </w:rPr>
              <w:t>Meaning</w:t>
            </w:r>
            <w:r w:rsidRPr="003E413D">
              <w:rPr>
                <w:rFonts w:ascii="Poppins" w:eastAsia="Poppins" w:hAnsi="Poppins" w:cs="Poppins"/>
                <w:color w:val="FFFFFF"/>
              </w:rPr>
              <w:t> </w:t>
            </w:r>
          </w:p>
        </w:tc>
      </w:tr>
      <w:tr w:rsidR="006E1637" w:rsidRPr="00034FDE" w14:paraId="4CCC07B4"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C9ED98" w14:textId="44F4F22E" w:rsidR="006E1637" w:rsidRDefault="00A15BC2">
            <w:pPr>
              <w:tabs>
                <w:tab w:val="left" w:pos="2820"/>
              </w:tabs>
              <w:rPr>
                <w:rFonts w:ascii="Poppins" w:eastAsia="Poppins" w:hAnsi="Poppins" w:cs="Poppins"/>
                <w:sz w:val="22"/>
                <w:szCs w:val="22"/>
              </w:rPr>
            </w:pPr>
            <w:r>
              <w:rPr>
                <w:rFonts w:ascii="Poppins" w:eastAsia="Poppins" w:hAnsi="Poppins" w:cs="Poppins"/>
                <w:sz w:val="22"/>
                <w:szCs w:val="22"/>
              </w:rPr>
              <w:t>ASTI</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ACC9F2" w14:textId="56A05FA4" w:rsidR="006E1637" w:rsidRPr="00BB35C8" w:rsidRDefault="00FF6341">
            <w:pPr>
              <w:tabs>
                <w:tab w:val="left" w:pos="2820"/>
              </w:tabs>
              <w:rPr>
                <w:rFonts w:ascii="Poppins" w:eastAsia="Poppins" w:hAnsi="Poppins" w:cs="Poppins"/>
                <w:sz w:val="22"/>
                <w:szCs w:val="22"/>
              </w:rPr>
            </w:pPr>
            <w:r w:rsidRPr="00FF6341">
              <w:rPr>
                <w:rFonts w:ascii="Poppins" w:eastAsia="Poppins" w:hAnsi="Poppins" w:cs="Poppins"/>
                <w:sz w:val="22"/>
                <w:szCs w:val="22"/>
              </w:rPr>
              <w:t>Accelerated Strategic Transmission Investment</w:t>
            </w:r>
          </w:p>
        </w:tc>
      </w:tr>
      <w:tr w:rsidR="00025DBB" w:rsidRPr="00034FDE" w14:paraId="5A0A5D0A"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FC4577" w14:textId="6DC9668F" w:rsidR="00025DBB" w:rsidRPr="00BA24D7" w:rsidRDefault="00025DBB">
            <w:pPr>
              <w:tabs>
                <w:tab w:val="left" w:pos="2820"/>
              </w:tabs>
              <w:rPr>
                <w:rFonts w:ascii="Poppins" w:eastAsia="Poppins" w:hAnsi="Poppins" w:cs="Poppins"/>
                <w:sz w:val="22"/>
                <w:szCs w:val="22"/>
              </w:rPr>
            </w:pPr>
            <w:r>
              <w:rPr>
                <w:rFonts w:ascii="Poppins" w:eastAsia="Poppins" w:hAnsi="Poppins" w:cs="Poppins"/>
                <w:sz w:val="22"/>
                <w:szCs w:val="22"/>
              </w:rPr>
              <w:t>BEGA</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01B1B0" w14:textId="1ADA4226" w:rsidR="00025DBB" w:rsidRPr="00BA24D7" w:rsidRDefault="00BB35C8">
            <w:pPr>
              <w:tabs>
                <w:tab w:val="left" w:pos="2820"/>
              </w:tabs>
              <w:rPr>
                <w:rFonts w:ascii="Poppins" w:eastAsia="Poppins" w:hAnsi="Poppins" w:cs="Poppins"/>
                <w:sz w:val="22"/>
                <w:szCs w:val="22"/>
              </w:rPr>
            </w:pPr>
            <w:r w:rsidRPr="00BB35C8">
              <w:rPr>
                <w:rFonts w:ascii="Poppins" w:eastAsia="Poppins" w:hAnsi="Poppins" w:cs="Poppins"/>
                <w:sz w:val="22"/>
                <w:szCs w:val="22"/>
              </w:rPr>
              <w:t>Bilateral Embedded Generation Agreement</w:t>
            </w:r>
          </w:p>
        </w:tc>
      </w:tr>
      <w:tr w:rsidR="00025DBB" w:rsidRPr="00034FDE" w14:paraId="0EA7D48D"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A039FF" w14:textId="158617DF" w:rsidR="00025DBB" w:rsidRPr="00BA24D7" w:rsidRDefault="00025DBB">
            <w:pPr>
              <w:tabs>
                <w:tab w:val="left" w:pos="2820"/>
              </w:tabs>
              <w:rPr>
                <w:rFonts w:ascii="Poppins" w:eastAsia="Poppins" w:hAnsi="Poppins" w:cs="Poppins"/>
                <w:sz w:val="22"/>
                <w:szCs w:val="22"/>
              </w:rPr>
            </w:pPr>
            <w:r>
              <w:rPr>
                <w:rFonts w:ascii="Poppins" w:eastAsia="Poppins" w:hAnsi="Poppins" w:cs="Poppins"/>
                <w:sz w:val="22"/>
                <w:szCs w:val="22"/>
              </w:rPr>
              <w:t>BELLA</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DDE505" w14:textId="5D0D7D3D" w:rsidR="00025DBB" w:rsidRPr="00BA24D7" w:rsidRDefault="002C0E5F">
            <w:pPr>
              <w:tabs>
                <w:tab w:val="left" w:pos="2820"/>
              </w:tabs>
              <w:rPr>
                <w:rFonts w:ascii="Poppins" w:eastAsia="Poppins" w:hAnsi="Poppins" w:cs="Poppins"/>
                <w:sz w:val="22"/>
                <w:szCs w:val="22"/>
              </w:rPr>
            </w:pPr>
            <w:r w:rsidRPr="002C0E5F">
              <w:rPr>
                <w:rFonts w:ascii="Poppins" w:eastAsia="Poppins" w:hAnsi="Poppins" w:cs="Poppins"/>
                <w:sz w:val="22"/>
                <w:szCs w:val="22"/>
              </w:rPr>
              <w:t>Bilateral Exemptible Large License-exempt Generator Agreement</w:t>
            </w:r>
          </w:p>
        </w:tc>
      </w:tr>
      <w:tr w:rsidR="00BA24D7" w:rsidRPr="00034FDE" w14:paraId="3D124DC7"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174F49"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BESS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499CD4"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Battery Energy Storage System</w:t>
            </w:r>
          </w:p>
        </w:tc>
      </w:tr>
      <w:tr w:rsidR="00BA24D7" w:rsidRPr="003E413D" w14:paraId="492501CA"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3EA031"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BSC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94238F"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Balancing and Settlement Code </w:t>
            </w:r>
          </w:p>
        </w:tc>
      </w:tr>
      <w:tr w:rsidR="008E4256" w:rsidRPr="003E413D" w14:paraId="71C9D3F1"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E3BD6C" w14:textId="0457FA47" w:rsidR="008E4256" w:rsidRPr="00BA24D7" w:rsidRDefault="008E4256">
            <w:pPr>
              <w:tabs>
                <w:tab w:val="left" w:pos="2820"/>
              </w:tabs>
              <w:rPr>
                <w:rFonts w:ascii="Poppins" w:eastAsia="Poppins" w:hAnsi="Poppins" w:cs="Poppins"/>
                <w:sz w:val="22"/>
                <w:szCs w:val="22"/>
              </w:rPr>
            </w:pPr>
            <w:r>
              <w:rPr>
                <w:rFonts w:ascii="Poppins" w:eastAsia="Poppins" w:hAnsi="Poppins" w:cs="Poppins"/>
                <w:sz w:val="22"/>
                <w:szCs w:val="22"/>
              </w:rPr>
              <w:t>CfD</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E68D5C" w14:textId="2048443D" w:rsidR="008E4256" w:rsidRPr="00BA24D7" w:rsidRDefault="00584EAA">
            <w:pPr>
              <w:tabs>
                <w:tab w:val="left" w:pos="2820"/>
              </w:tabs>
              <w:rPr>
                <w:rFonts w:ascii="Poppins" w:eastAsia="Poppins" w:hAnsi="Poppins" w:cs="Poppins"/>
                <w:sz w:val="22"/>
                <w:szCs w:val="22"/>
              </w:rPr>
            </w:pPr>
            <w:r>
              <w:rPr>
                <w:rFonts w:ascii="Poppins" w:eastAsia="Poppins" w:hAnsi="Poppins" w:cs="Poppins"/>
                <w:sz w:val="22"/>
                <w:szCs w:val="22"/>
              </w:rPr>
              <w:t xml:space="preserve">Contracts for </w:t>
            </w:r>
            <w:r w:rsidR="001617B3">
              <w:rPr>
                <w:rFonts w:ascii="Poppins" w:eastAsia="Poppins" w:hAnsi="Poppins" w:cs="Poppins"/>
                <w:sz w:val="22"/>
                <w:szCs w:val="22"/>
              </w:rPr>
              <w:t>Difference</w:t>
            </w:r>
          </w:p>
        </w:tc>
      </w:tr>
      <w:tr w:rsidR="006D710F" w:rsidRPr="003E413D" w14:paraId="57C8E0D3"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D50FE4" w14:textId="5408ABDF" w:rsidR="006D710F" w:rsidRDefault="006D710F">
            <w:pPr>
              <w:tabs>
                <w:tab w:val="left" w:pos="2820"/>
              </w:tabs>
              <w:rPr>
                <w:rFonts w:ascii="Poppins" w:eastAsia="Poppins" w:hAnsi="Poppins" w:cs="Poppins"/>
                <w:sz w:val="22"/>
                <w:szCs w:val="22"/>
              </w:rPr>
            </w:pPr>
            <w:r>
              <w:rPr>
                <w:rFonts w:ascii="Poppins" w:eastAsia="Poppins" w:hAnsi="Poppins" w:cs="Poppins"/>
                <w:sz w:val="22"/>
                <w:szCs w:val="22"/>
              </w:rPr>
              <w:t>CNDM</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CFA3BA" w14:textId="000581F3" w:rsidR="006D710F" w:rsidRDefault="00135B07">
            <w:pPr>
              <w:tabs>
                <w:tab w:val="left" w:pos="2820"/>
              </w:tabs>
              <w:rPr>
                <w:rFonts w:ascii="Poppins" w:eastAsia="Poppins" w:hAnsi="Poppins" w:cs="Poppins"/>
                <w:sz w:val="22"/>
                <w:szCs w:val="22"/>
              </w:rPr>
            </w:pPr>
            <w:r>
              <w:rPr>
                <w:rFonts w:ascii="Poppins" w:hAnsi="Poppins" w:cs="Poppins"/>
                <w:sz w:val="22"/>
                <w:szCs w:val="22"/>
              </w:rPr>
              <w:t xml:space="preserve">[NESO’s] </w:t>
            </w:r>
            <w:r w:rsidR="007679A6" w:rsidRPr="005E006E">
              <w:rPr>
                <w:rFonts w:ascii="Poppins" w:hAnsi="Poppins" w:cs="Poppins"/>
                <w:sz w:val="22"/>
                <w:szCs w:val="22"/>
              </w:rPr>
              <w:t>Connections Network Design Methodology</w:t>
            </w:r>
          </w:p>
        </w:tc>
      </w:tr>
      <w:tr w:rsidR="00BA24D7" w:rsidRPr="00034FDE" w14:paraId="65CF8A16"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C26EE3"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CP30</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4BF66" w14:textId="490DC5F2" w:rsidR="00BA24D7" w:rsidRPr="00BA24D7" w:rsidRDefault="00D3641C">
            <w:pPr>
              <w:tabs>
                <w:tab w:val="left" w:pos="2820"/>
              </w:tabs>
              <w:rPr>
                <w:rFonts w:ascii="Poppins" w:eastAsia="Poppins" w:hAnsi="Poppins" w:cs="Poppins"/>
                <w:sz w:val="22"/>
                <w:szCs w:val="22"/>
              </w:rPr>
            </w:pPr>
            <w:r>
              <w:rPr>
                <w:rFonts w:ascii="Poppins" w:eastAsia="Poppins" w:hAnsi="Poppins" w:cs="Poppins"/>
                <w:sz w:val="22"/>
                <w:szCs w:val="22"/>
              </w:rPr>
              <w:t xml:space="preserve">[the UK Government’s] </w:t>
            </w:r>
            <w:r w:rsidRPr="00BA24D7">
              <w:rPr>
                <w:rFonts w:ascii="Poppins" w:eastAsia="Poppins" w:hAnsi="Poppins" w:cs="Poppins"/>
                <w:sz w:val="22"/>
                <w:szCs w:val="22"/>
              </w:rPr>
              <w:t>Clean Power 2030</w:t>
            </w:r>
            <w:r>
              <w:rPr>
                <w:rFonts w:ascii="Poppins" w:eastAsia="Poppins" w:hAnsi="Poppins" w:cs="Poppins"/>
                <w:sz w:val="22"/>
                <w:szCs w:val="22"/>
              </w:rPr>
              <w:t xml:space="preserve"> Action Plan</w:t>
            </w:r>
            <w:r>
              <w:rPr>
                <w:rStyle w:val="FootnoteReference"/>
                <w:rFonts w:ascii="Poppins" w:eastAsia="Poppins" w:hAnsi="Poppins" w:cs="Poppins"/>
                <w:sz w:val="22"/>
                <w:szCs w:val="22"/>
              </w:rPr>
              <w:footnoteReference w:id="47"/>
            </w:r>
          </w:p>
        </w:tc>
      </w:tr>
      <w:tr w:rsidR="00BA24D7" w:rsidRPr="003E413D" w14:paraId="44464C6E"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F16C9E"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CUSC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E0E88C"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Connection and Use of System Code </w:t>
            </w:r>
          </w:p>
        </w:tc>
      </w:tr>
      <w:tr w:rsidR="00BA24D7" w:rsidRPr="00034FDE" w14:paraId="32643442"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EEDE51"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DESNZ</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D3B8C6"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Department for Energy Security and Net Zero</w:t>
            </w:r>
          </w:p>
        </w:tc>
      </w:tr>
      <w:tr w:rsidR="00BA24D7" w:rsidRPr="00034FDE" w14:paraId="2110E06A"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35A7E3"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DNOs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768D20"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Distribution Network Operators</w:t>
            </w:r>
          </w:p>
        </w:tc>
      </w:tr>
      <w:tr w:rsidR="00BA24D7" w:rsidRPr="003E413D" w14:paraId="6F23B132"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7E098B"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EBR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40D477"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Electricity Balancing Regulation </w:t>
            </w:r>
          </w:p>
        </w:tc>
      </w:tr>
      <w:tr w:rsidR="0065227B" w:rsidRPr="003E413D" w14:paraId="0157C4FB"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8BE03E" w14:textId="3FC2E0D9" w:rsidR="0065227B" w:rsidRPr="00BA24D7" w:rsidRDefault="0065227B">
            <w:pPr>
              <w:tabs>
                <w:tab w:val="left" w:pos="2820"/>
              </w:tabs>
              <w:rPr>
                <w:rFonts w:ascii="Poppins" w:eastAsia="Poppins" w:hAnsi="Poppins" w:cs="Poppins"/>
                <w:sz w:val="22"/>
                <w:szCs w:val="22"/>
              </w:rPr>
            </w:pPr>
            <w:r>
              <w:rPr>
                <w:rFonts w:ascii="Poppins" w:eastAsia="Poppins" w:hAnsi="Poppins" w:cs="Poppins"/>
                <w:sz w:val="22"/>
                <w:szCs w:val="22"/>
              </w:rPr>
              <w:t>ENA</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67B60" w14:textId="214C71E5" w:rsidR="0065227B" w:rsidRPr="00BA24D7" w:rsidRDefault="0065227B">
            <w:pPr>
              <w:tabs>
                <w:tab w:val="left" w:pos="2820"/>
              </w:tabs>
              <w:rPr>
                <w:rFonts w:ascii="Poppins" w:eastAsia="Poppins" w:hAnsi="Poppins" w:cs="Poppins"/>
                <w:sz w:val="22"/>
                <w:szCs w:val="22"/>
              </w:rPr>
            </w:pPr>
            <w:r>
              <w:rPr>
                <w:rFonts w:ascii="Poppins" w:eastAsia="Poppins" w:hAnsi="Poppins" w:cs="Poppins"/>
                <w:sz w:val="22"/>
                <w:szCs w:val="22"/>
              </w:rPr>
              <w:t>Electricity Network Association</w:t>
            </w:r>
          </w:p>
        </w:tc>
      </w:tr>
      <w:tr w:rsidR="00FC121C" w:rsidRPr="003E413D" w14:paraId="5B1FA0FD"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6C0945" w14:textId="33A7EC34" w:rsidR="00FC121C" w:rsidRDefault="00FC121C">
            <w:pPr>
              <w:tabs>
                <w:tab w:val="left" w:pos="2820"/>
              </w:tabs>
              <w:rPr>
                <w:rFonts w:ascii="Poppins" w:eastAsia="Poppins" w:hAnsi="Poppins" w:cs="Poppins"/>
                <w:sz w:val="22"/>
                <w:szCs w:val="22"/>
              </w:rPr>
            </w:pPr>
            <w:r>
              <w:rPr>
                <w:rFonts w:ascii="Poppins" w:eastAsia="Poppins" w:hAnsi="Poppins" w:cs="Poppins"/>
                <w:sz w:val="22"/>
                <w:szCs w:val="22"/>
              </w:rPr>
              <w:t>FCM</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AC82B8" w14:textId="52642F63" w:rsidR="00FC121C" w:rsidRDefault="00FC121C">
            <w:pPr>
              <w:tabs>
                <w:tab w:val="left" w:pos="2820"/>
              </w:tabs>
              <w:rPr>
                <w:rFonts w:ascii="Poppins" w:eastAsia="Poppins" w:hAnsi="Poppins" w:cs="Poppins"/>
                <w:sz w:val="22"/>
                <w:szCs w:val="22"/>
              </w:rPr>
            </w:pPr>
            <w:r>
              <w:rPr>
                <w:rFonts w:ascii="Poppins" w:eastAsia="Poppins" w:hAnsi="Poppins" w:cs="Poppins"/>
                <w:sz w:val="22"/>
                <w:szCs w:val="22"/>
              </w:rPr>
              <w:t>F</w:t>
            </w:r>
            <w:r w:rsidR="00E24EF7">
              <w:rPr>
                <w:rFonts w:ascii="Poppins" w:eastAsia="Poppins" w:hAnsi="Poppins" w:cs="Poppins"/>
                <w:sz w:val="22"/>
                <w:szCs w:val="22"/>
              </w:rPr>
              <w:t>inancial Commitment Milestone</w:t>
            </w:r>
          </w:p>
        </w:tc>
      </w:tr>
      <w:tr w:rsidR="00831E62" w:rsidRPr="003E413D" w14:paraId="234DFA39"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1FEF91" w14:textId="73F5F929" w:rsidR="00831E62" w:rsidRPr="00BA24D7" w:rsidRDefault="00F7571B">
            <w:pPr>
              <w:tabs>
                <w:tab w:val="left" w:pos="2820"/>
              </w:tabs>
              <w:rPr>
                <w:rFonts w:ascii="Poppins" w:eastAsia="Poppins" w:hAnsi="Poppins" w:cs="Poppins"/>
                <w:sz w:val="22"/>
                <w:szCs w:val="22"/>
              </w:rPr>
            </w:pPr>
            <w:r>
              <w:rPr>
                <w:rFonts w:ascii="Poppins" w:eastAsia="Poppins" w:hAnsi="Poppins" w:cs="Poppins"/>
                <w:sz w:val="22"/>
                <w:szCs w:val="22"/>
              </w:rPr>
              <w:t>FES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365B01" w14:textId="31C40FB5" w:rsidR="00831E62" w:rsidRPr="00BA24D7" w:rsidRDefault="00F7571B">
            <w:pPr>
              <w:tabs>
                <w:tab w:val="left" w:pos="2820"/>
              </w:tabs>
              <w:rPr>
                <w:rFonts w:ascii="Poppins" w:eastAsia="Poppins" w:hAnsi="Poppins" w:cs="Poppins"/>
                <w:sz w:val="22"/>
                <w:szCs w:val="22"/>
              </w:rPr>
            </w:pPr>
            <w:r>
              <w:rPr>
                <w:rFonts w:ascii="Poppins" w:eastAsia="Poppins" w:hAnsi="Poppins" w:cs="Poppins"/>
                <w:sz w:val="22"/>
                <w:szCs w:val="22"/>
              </w:rPr>
              <w:t>Future Energy Scenarios</w:t>
            </w:r>
          </w:p>
        </w:tc>
      </w:tr>
      <w:tr w:rsidR="008F5D80" w:rsidRPr="003E413D" w14:paraId="6457D1F4"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EC6CB9" w14:textId="278B49D0" w:rsidR="008F5D80" w:rsidRDefault="008F5D80">
            <w:pPr>
              <w:tabs>
                <w:tab w:val="left" w:pos="2820"/>
              </w:tabs>
              <w:rPr>
                <w:rFonts w:ascii="Poppins" w:eastAsia="Poppins" w:hAnsi="Poppins" w:cs="Poppins"/>
                <w:sz w:val="22"/>
                <w:szCs w:val="22"/>
              </w:rPr>
            </w:pPr>
            <w:r>
              <w:rPr>
                <w:rFonts w:ascii="Poppins" w:eastAsia="Poppins" w:hAnsi="Poppins" w:cs="Poppins"/>
                <w:sz w:val="22"/>
                <w:szCs w:val="22"/>
              </w:rPr>
              <w:t>G2</w:t>
            </w:r>
            <w:r w:rsidR="000D7B3C">
              <w:rPr>
                <w:rFonts w:ascii="Poppins" w:eastAsia="Poppins" w:hAnsi="Poppins" w:cs="Poppins"/>
                <w:sz w:val="22"/>
                <w:szCs w:val="22"/>
              </w:rPr>
              <w:t>C</w:t>
            </w:r>
            <w:r>
              <w:rPr>
                <w:rFonts w:ascii="Poppins" w:eastAsia="Poppins" w:hAnsi="Poppins" w:cs="Poppins"/>
                <w:sz w:val="22"/>
                <w:szCs w:val="22"/>
              </w:rPr>
              <w:t>M</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13A96F" w14:textId="36839D8A" w:rsidR="008F5D80" w:rsidRDefault="00F748C7">
            <w:pPr>
              <w:tabs>
                <w:tab w:val="left" w:pos="2820"/>
              </w:tabs>
              <w:rPr>
                <w:rFonts w:ascii="Poppins" w:eastAsia="Poppins" w:hAnsi="Poppins" w:cs="Poppins"/>
                <w:sz w:val="22"/>
                <w:szCs w:val="22"/>
              </w:rPr>
            </w:pPr>
            <w:r>
              <w:rPr>
                <w:rFonts w:ascii="Poppins" w:hAnsi="Poppins" w:cs="Poppins"/>
                <w:sz w:val="22"/>
                <w:szCs w:val="22"/>
              </w:rPr>
              <w:t xml:space="preserve">[NESO’s] </w:t>
            </w:r>
            <w:r>
              <w:rPr>
                <w:rFonts w:ascii="Poppins" w:eastAsia="Poppins" w:hAnsi="Poppins" w:cs="Poppins"/>
                <w:sz w:val="22"/>
                <w:szCs w:val="22"/>
              </w:rPr>
              <w:t xml:space="preserve">Gate 2 </w:t>
            </w:r>
            <w:r>
              <w:rPr>
                <w:rFonts w:ascii="Poppins" w:hAnsi="Poppins" w:cs="Poppins"/>
                <w:sz w:val="22"/>
                <w:szCs w:val="22"/>
              </w:rPr>
              <w:t xml:space="preserve">Criteria </w:t>
            </w:r>
            <w:r>
              <w:rPr>
                <w:rFonts w:ascii="Poppins" w:eastAsia="Poppins" w:hAnsi="Poppins" w:cs="Poppins"/>
                <w:sz w:val="22"/>
                <w:szCs w:val="22"/>
              </w:rPr>
              <w:t>Methodology</w:t>
            </w:r>
          </w:p>
        </w:tc>
      </w:tr>
      <w:tr w:rsidR="005A76AD" w:rsidRPr="003E413D" w14:paraId="71656D08"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ADC804" w14:textId="00BED0D4" w:rsidR="005A76AD" w:rsidRPr="00BA24D7" w:rsidRDefault="005A76AD">
            <w:pPr>
              <w:tabs>
                <w:tab w:val="left" w:pos="2820"/>
              </w:tabs>
              <w:rPr>
                <w:rFonts w:ascii="Poppins" w:eastAsia="Poppins" w:hAnsi="Poppins" w:cs="Poppins"/>
                <w:sz w:val="22"/>
                <w:szCs w:val="22"/>
              </w:rPr>
            </w:pPr>
            <w:r>
              <w:rPr>
                <w:rFonts w:ascii="Poppins" w:eastAsia="Poppins" w:hAnsi="Poppins" w:cs="Poppins"/>
                <w:sz w:val="22"/>
                <w:szCs w:val="22"/>
              </w:rPr>
              <w:lastRenderedPageBreak/>
              <w:t>G2</w:t>
            </w:r>
            <w:r w:rsidR="004B7E4A">
              <w:rPr>
                <w:rFonts w:ascii="Poppins" w:eastAsia="Poppins" w:hAnsi="Poppins" w:cs="Poppins"/>
                <w:sz w:val="22"/>
                <w:szCs w:val="22"/>
              </w:rPr>
              <w:t>t</w:t>
            </w:r>
            <w:r>
              <w:rPr>
                <w:rFonts w:ascii="Poppins" w:eastAsia="Poppins" w:hAnsi="Poppins" w:cs="Poppins"/>
                <w:sz w:val="22"/>
                <w:szCs w:val="22"/>
              </w:rPr>
              <w:t>WQ</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DF379E" w14:textId="7CCAF822" w:rsidR="005A76AD" w:rsidRPr="00BA24D7" w:rsidRDefault="00194973">
            <w:pPr>
              <w:tabs>
                <w:tab w:val="left" w:pos="2820"/>
              </w:tabs>
              <w:rPr>
                <w:rFonts w:ascii="Poppins" w:eastAsia="Poppins" w:hAnsi="Poppins" w:cs="Poppins"/>
                <w:sz w:val="22"/>
                <w:szCs w:val="22"/>
              </w:rPr>
            </w:pPr>
            <w:r>
              <w:rPr>
                <w:rFonts w:ascii="Poppins" w:eastAsia="Poppins" w:hAnsi="Poppins" w:cs="Poppins"/>
                <w:sz w:val="22"/>
                <w:szCs w:val="22"/>
              </w:rPr>
              <w:t>Gate 2 To Whole Queue</w:t>
            </w:r>
          </w:p>
        </w:tc>
      </w:tr>
      <w:tr w:rsidR="00BA24D7" w:rsidRPr="003E413D" w14:paraId="032AD5C2"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51AE72"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GC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9E18D1"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Grid Code </w:t>
            </w:r>
          </w:p>
        </w:tc>
      </w:tr>
      <w:tr w:rsidR="00A6438F" w:rsidRPr="003E413D" w14:paraId="54F4D93F"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DF2323" w14:textId="415E8EDF" w:rsidR="00A6438F" w:rsidRPr="00BA24D7" w:rsidRDefault="00A6438F" w:rsidP="00A6438F">
            <w:pPr>
              <w:tabs>
                <w:tab w:val="left" w:pos="2820"/>
              </w:tabs>
              <w:rPr>
                <w:rFonts w:ascii="Poppins" w:eastAsia="Poppins" w:hAnsi="Poppins" w:cs="Poppins"/>
                <w:sz w:val="22"/>
                <w:szCs w:val="22"/>
              </w:rPr>
            </w:pPr>
            <w:r>
              <w:rPr>
                <w:rFonts w:ascii="Poppins" w:eastAsia="Poppins" w:hAnsi="Poppins" w:cs="Poppins"/>
                <w:sz w:val="22"/>
                <w:szCs w:val="22"/>
              </w:rPr>
              <w:t>GSP</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53DA92" w14:textId="4FEC0401" w:rsidR="00A6438F" w:rsidRPr="00BA24D7" w:rsidRDefault="00A6438F">
            <w:pPr>
              <w:tabs>
                <w:tab w:val="left" w:pos="2820"/>
              </w:tabs>
              <w:rPr>
                <w:rFonts w:ascii="Poppins" w:eastAsia="Poppins" w:hAnsi="Poppins" w:cs="Poppins"/>
                <w:sz w:val="22"/>
                <w:szCs w:val="22"/>
              </w:rPr>
            </w:pPr>
            <w:r>
              <w:rPr>
                <w:rFonts w:ascii="Poppins" w:eastAsia="Poppins" w:hAnsi="Poppins" w:cs="Poppins"/>
                <w:sz w:val="22"/>
                <w:szCs w:val="22"/>
              </w:rPr>
              <w:t>G</w:t>
            </w:r>
            <w:r w:rsidR="00CC2BF4">
              <w:rPr>
                <w:rFonts w:ascii="Poppins" w:eastAsia="Poppins" w:hAnsi="Poppins" w:cs="Poppins"/>
                <w:sz w:val="22"/>
                <w:szCs w:val="22"/>
              </w:rPr>
              <w:t>rid Supply Point</w:t>
            </w:r>
          </w:p>
        </w:tc>
      </w:tr>
      <w:tr w:rsidR="000B5A2C" w:rsidRPr="003E413D" w14:paraId="44C5472B"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85C88F" w14:textId="2F84573D" w:rsidR="000B5A2C" w:rsidRPr="00BA24D7" w:rsidRDefault="000B5A2C">
            <w:pPr>
              <w:tabs>
                <w:tab w:val="left" w:pos="2820"/>
              </w:tabs>
              <w:rPr>
                <w:rFonts w:ascii="Poppins" w:eastAsia="Poppins" w:hAnsi="Poppins" w:cs="Poppins"/>
                <w:sz w:val="22"/>
                <w:szCs w:val="22"/>
              </w:rPr>
            </w:pPr>
            <w:r>
              <w:rPr>
                <w:rFonts w:ascii="Poppins" w:eastAsia="Poppins" w:hAnsi="Poppins" w:cs="Poppins"/>
                <w:sz w:val="22"/>
                <w:szCs w:val="22"/>
              </w:rPr>
              <w:t>GW</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6BB9D7" w14:textId="53F7C925" w:rsidR="000B5A2C" w:rsidRPr="00BA24D7" w:rsidRDefault="000B5A2C">
            <w:pPr>
              <w:tabs>
                <w:tab w:val="left" w:pos="2820"/>
              </w:tabs>
              <w:rPr>
                <w:rFonts w:ascii="Poppins" w:eastAsia="Poppins" w:hAnsi="Poppins" w:cs="Poppins"/>
                <w:sz w:val="22"/>
                <w:szCs w:val="22"/>
              </w:rPr>
            </w:pPr>
            <w:r>
              <w:rPr>
                <w:rFonts w:ascii="Poppins" w:eastAsia="Poppins" w:hAnsi="Poppins" w:cs="Poppins"/>
                <w:sz w:val="22"/>
                <w:szCs w:val="22"/>
              </w:rPr>
              <w:t>Gigawatt</w:t>
            </w:r>
          </w:p>
        </w:tc>
      </w:tr>
      <w:tr w:rsidR="008E4256" w:rsidRPr="003E413D" w14:paraId="079C3C5F"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59AD8A" w14:textId="3727905F" w:rsidR="008E4256" w:rsidRPr="00BA24D7" w:rsidRDefault="008E4256">
            <w:pPr>
              <w:tabs>
                <w:tab w:val="left" w:pos="2820"/>
              </w:tabs>
              <w:rPr>
                <w:rFonts w:ascii="Poppins" w:eastAsia="Poppins" w:hAnsi="Poppins" w:cs="Poppins"/>
                <w:sz w:val="22"/>
                <w:szCs w:val="22"/>
              </w:rPr>
            </w:pPr>
            <w:r>
              <w:rPr>
                <w:rFonts w:ascii="Poppins" w:eastAsia="Poppins" w:hAnsi="Poppins" w:cs="Poppins"/>
                <w:sz w:val="22"/>
                <w:szCs w:val="22"/>
              </w:rPr>
              <w:t>LDES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63896E" w14:textId="5F646D61" w:rsidR="008E4256" w:rsidRPr="00BA24D7" w:rsidRDefault="00123B34">
            <w:pPr>
              <w:tabs>
                <w:tab w:val="left" w:pos="2820"/>
              </w:tabs>
              <w:rPr>
                <w:rFonts w:ascii="Poppins" w:eastAsia="Poppins" w:hAnsi="Poppins" w:cs="Poppins"/>
                <w:sz w:val="22"/>
                <w:szCs w:val="22"/>
              </w:rPr>
            </w:pPr>
            <w:r>
              <w:rPr>
                <w:rFonts w:ascii="Poppins" w:eastAsia="Poppins" w:hAnsi="Poppins" w:cs="Poppins"/>
                <w:sz w:val="22"/>
                <w:szCs w:val="22"/>
              </w:rPr>
              <w:t>Long Duration Electricity Storage</w:t>
            </w:r>
          </w:p>
        </w:tc>
      </w:tr>
      <w:tr w:rsidR="001E4ECB" w:rsidRPr="003E413D" w14:paraId="43C9AD2D"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2D1A95" w14:textId="03F35310" w:rsidR="001E4ECB" w:rsidRDefault="001E4ECB" w:rsidP="001E4ECB">
            <w:pPr>
              <w:tabs>
                <w:tab w:val="left" w:pos="2820"/>
              </w:tabs>
              <w:rPr>
                <w:rFonts w:ascii="Poppins" w:eastAsia="Poppins" w:hAnsi="Poppins" w:cs="Poppins"/>
                <w:sz w:val="22"/>
                <w:szCs w:val="22"/>
              </w:rPr>
            </w:pPr>
            <w:r>
              <w:rPr>
                <w:rFonts w:ascii="Poppins" w:eastAsia="Poppins" w:hAnsi="Poppins" w:cs="Poppins"/>
                <w:sz w:val="22"/>
                <w:szCs w:val="22"/>
              </w:rPr>
              <w:t>Mod App</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61AA29" w14:textId="28C64589" w:rsidR="001E4ECB" w:rsidRDefault="001E4ECB" w:rsidP="001E4ECB">
            <w:pPr>
              <w:tabs>
                <w:tab w:val="left" w:pos="2820"/>
              </w:tabs>
              <w:rPr>
                <w:rFonts w:ascii="Poppins" w:eastAsia="Poppins" w:hAnsi="Poppins" w:cs="Poppins"/>
                <w:sz w:val="22"/>
                <w:szCs w:val="22"/>
              </w:rPr>
            </w:pPr>
            <w:r>
              <w:rPr>
                <w:rFonts w:ascii="Poppins" w:eastAsia="Poppins" w:hAnsi="Poppins" w:cs="Poppins"/>
                <w:sz w:val="22"/>
                <w:szCs w:val="22"/>
              </w:rPr>
              <w:t>Modification Application</w:t>
            </w:r>
          </w:p>
        </w:tc>
      </w:tr>
      <w:tr w:rsidR="005E371C" w:rsidRPr="003E413D" w14:paraId="088FC86E"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27B102" w14:textId="422D5C67" w:rsidR="005E371C" w:rsidRDefault="005E371C">
            <w:pPr>
              <w:tabs>
                <w:tab w:val="left" w:pos="2820"/>
              </w:tabs>
              <w:rPr>
                <w:rFonts w:ascii="Poppins" w:eastAsia="Poppins" w:hAnsi="Poppins" w:cs="Poppins"/>
                <w:sz w:val="22"/>
                <w:szCs w:val="22"/>
              </w:rPr>
            </w:pPr>
            <w:r>
              <w:rPr>
                <w:rFonts w:ascii="Poppins" w:eastAsia="Poppins" w:hAnsi="Poppins" w:cs="Poppins"/>
                <w:sz w:val="22"/>
                <w:szCs w:val="22"/>
              </w:rPr>
              <w:t>MW</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BE675B" w14:textId="14789A0C" w:rsidR="005E371C" w:rsidRPr="00BA24D7" w:rsidRDefault="005E371C">
            <w:pPr>
              <w:tabs>
                <w:tab w:val="left" w:pos="2820"/>
              </w:tabs>
              <w:rPr>
                <w:rFonts w:ascii="Poppins" w:eastAsia="Poppins" w:hAnsi="Poppins" w:cs="Poppins"/>
                <w:sz w:val="22"/>
                <w:szCs w:val="22"/>
              </w:rPr>
            </w:pPr>
            <w:r>
              <w:rPr>
                <w:rFonts w:ascii="Poppins" w:eastAsia="Poppins" w:hAnsi="Poppins" w:cs="Poppins"/>
                <w:sz w:val="22"/>
                <w:szCs w:val="22"/>
              </w:rPr>
              <w:t>Megawatt</w:t>
            </w:r>
          </w:p>
        </w:tc>
      </w:tr>
      <w:tr w:rsidR="001E4ECB" w:rsidRPr="003E413D" w14:paraId="10B28334"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2FA5C7" w14:textId="608BCF37" w:rsidR="001E4ECB" w:rsidRDefault="001E4ECB" w:rsidP="001E4ECB">
            <w:pPr>
              <w:tabs>
                <w:tab w:val="left" w:pos="2820"/>
              </w:tabs>
              <w:rPr>
                <w:rFonts w:ascii="Poppins" w:eastAsia="Poppins" w:hAnsi="Poppins" w:cs="Poppins"/>
                <w:sz w:val="22"/>
                <w:szCs w:val="22"/>
              </w:rPr>
            </w:pPr>
            <w:r w:rsidRPr="00BA24D7">
              <w:rPr>
                <w:rFonts w:ascii="Poppins" w:eastAsia="Poppins" w:hAnsi="Poppins" w:cs="Poppins"/>
                <w:sz w:val="22"/>
                <w:szCs w:val="22"/>
              </w:rPr>
              <w:t>NESO</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F7ACF2" w14:textId="6E99609F" w:rsidR="001E4ECB" w:rsidRDefault="001E4ECB" w:rsidP="001E4ECB">
            <w:pPr>
              <w:tabs>
                <w:tab w:val="left" w:pos="2820"/>
              </w:tabs>
              <w:rPr>
                <w:rFonts w:ascii="Poppins" w:eastAsia="Poppins" w:hAnsi="Poppins" w:cs="Poppins"/>
                <w:sz w:val="22"/>
                <w:szCs w:val="22"/>
              </w:rPr>
            </w:pPr>
            <w:r w:rsidRPr="00BA24D7">
              <w:rPr>
                <w:rFonts w:ascii="Poppins" w:eastAsia="Poppins" w:hAnsi="Poppins" w:cs="Poppins"/>
                <w:sz w:val="22"/>
                <w:szCs w:val="22"/>
              </w:rPr>
              <w:t>National Energy System Operator</w:t>
            </w:r>
          </w:p>
        </w:tc>
      </w:tr>
      <w:tr w:rsidR="00BA24D7" w:rsidRPr="00856F5B" w14:paraId="69C24F83"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572010"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NETS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75BC37"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National Electricity Transmission System</w:t>
            </w:r>
          </w:p>
        </w:tc>
      </w:tr>
      <w:tr w:rsidR="00394E5E" w:rsidRPr="00856F5B" w14:paraId="6897F918"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255396" w14:textId="2A170A74" w:rsidR="00394E5E" w:rsidRPr="00BA24D7" w:rsidRDefault="00394E5E">
            <w:pPr>
              <w:tabs>
                <w:tab w:val="left" w:pos="2820"/>
              </w:tabs>
              <w:rPr>
                <w:rFonts w:ascii="Poppins" w:eastAsia="Poppins" w:hAnsi="Poppins" w:cs="Poppins"/>
                <w:sz w:val="22"/>
                <w:szCs w:val="22"/>
              </w:rPr>
            </w:pPr>
            <w:r>
              <w:rPr>
                <w:rFonts w:ascii="Poppins" w:eastAsia="Poppins" w:hAnsi="Poppins" w:cs="Poppins"/>
                <w:sz w:val="22"/>
                <w:szCs w:val="22"/>
              </w:rPr>
              <w:t>NPV</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046B5E" w14:textId="3B35BBC5" w:rsidR="00394E5E" w:rsidRPr="00BA24D7" w:rsidRDefault="00B063C9">
            <w:pPr>
              <w:tabs>
                <w:tab w:val="left" w:pos="2820"/>
              </w:tabs>
              <w:rPr>
                <w:rFonts w:ascii="Poppins" w:eastAsia="Poppins" w:hAnsi="Poppins" w:cs="Poppins"/>
                <w:sz w:val="22"/>
                <w:szCs w:val="22"/>
              </w:rPr>
            </w:pPr>
            <w:r>
              <w:rPr>
                <w:rFonts w:ascii="Poppins" w:eastAsia="Poppins" w:hAnsi="Poppins" w:cs="Poppins"/>
                <w:sz w:val="22"/>
                <w:szCs w:val="22"/>
              </w:rPr>
              <w:t>Net Present Value</w:t>
            </w:r>
          </w:p>
        </w:tc>
      </w:tr>
      <w:tr w:rsidR="00BA24D7" w:rsidRPr="00856F5B" w14:paraId="5A0BFDE5"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2D4E25"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OTCF</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1BC2C7"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Oversubscribed Technologies Commitment Fee</w:t>
            </w:r>
          </w:p>
        </w:tc>
      </w:tr>
      <w:tr w:rsidR="00BA24D7" w:rsidRPr="00856F5B" w14:paraId="31264D61"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181D79"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PCF</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F7848"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Project Commitment Fee</w:t>
            </w:r>
          </w:p>
        </w:tc>
      </w:tr>
      <w:tr w:rsidR="00E8622F" w:rsidRPr="00856F5B" w14:paraId="2FF84FAC"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6C1530" w14:textId="10E1DD2E" w:rsidR="00E8622F" w:rsidRPr="00BA24D7" w:rsidRDefault="00E8622F">
            <w:pPr>
              <w:tabs>
                <w:tab w:val="left" w:pos="2820"/>
              </w:tabs>
              <w:rPr>
                <w:rFonts w:ascii="Poppins" w:eastAsia="Poppins" w:hAnsi="Poppins" w:cs="Poppins"/>
                <w:sz w:val="22"/>
                <w:szCs w:val="22"/>
              </w:rPr>
            </w:pPr>
            <w:r>
              <w:rPr>
                <w:rFonts w:ascii="Poppins" w:eastAsia="Poppins" w:hAnsi="Poppins" w:cs="Poppins"/>
                <w:sz w:val="22"/>
                <w:szCs w:val="22"/>
              </w:rPr>
              <w:t>SME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75883C" w14:textId="0CC4F1E6" w:rsidR="00E8622F" w:rsidRPr="00BA24D7" w:rsidRDefault="00E8622F">
            <w:pPr>
              <w:tabs>
                <w:tab w:val="left" w:pos="2820"/>
              </w:tabs>
              <w:rPr>
                <w:rFonts w:ascii="Poppins" w:eastAsia="Poppins" w:hAnsi="Poppins" w:cs="Poppins"/>
                <w:sz w:val="22"/>
                <w:szCs w:val="22"/>
              </w:rPr>
            </w:pPr>
            <w:r>
              <w:rPr>
                <w:rFonts w:ascii="Poppins" w:eastAsia="Poppins" w:hAnsi="Poppins" w:cs="Poppins"/>
                <w:sz w:val="22"/>
                <w:szCs w:val="22"/>
              </w:rPr>
              <w:t>Subject Matter Expert</w:t>
            </w:r>
          </w:p>
        </w:tc>
      </w:tr>
      <w:tr w:rsidR="000B5A2C" w:rsidRPr="003E413D" w14:paraId="1454E870"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FC714E" w14:textId="19780BDB" w:rsidR="000B5A2C" w:rsidRPr="00BA24D7" w:rsidRDefault="000B5A2C" w:rsidP="000B5A2C">
            <w:pPr>
              <w:tabs>
                <w:tab w:val="left" w:pos="2820"/>
              </w:tabs>
              <w:rPr>
                <w:rFonts w:ascii="Poppins" w:eastAsia="Poppins" w:hAnsi="Poppins" w:cs="Poppins"/>
                <w:sz w:val="22"/>
                <w:szCs w:val="22"/>
              </w:rPr>
            </w:pPr>
            <w:r w:rsidRPr="00BA24D7">
              <w:rPr>
                <w:rFonts w:ascii="Poppins" w:eastAsia="Poppins" w:hAnsi="Poppins" w:cs="Poppins"/>
                <w:sz w:val="22"/>
                <w:szCs w:val="22"/>
              </w:rPr>
              <w:t>SSEP</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9398AD" w14:textId="2D6B99D7" w:rsidR="000B5A2C" w:rsidRPr="00BA24D7" w:rsidRDefault="000B5A2C" w:rsidP="000B5A2C">
            <w:pPr>
              <w:tabs>
                <w:tab w:val="left" w:pos="2820"/>
              </w:tabs>
              <w:rPr>
                <w:rFonts w:ascii="Poppins" w:eastAsia="Poppins" w:hAnsi="Poppins" w:cs="Poppins"/>
                <w:sz w:val="22"/>
                <w:szCs w:val="22"/>
              </w:rPr>
            </w:pPr>
            <w:r w:rsidRPr="00BA24D7">
              <w:rPr>
                <w:rFonts w:ascii="Poppins" w:eastAsia="Poppins" w:hAnsi="Poppins" w:cs="Poppins"/>
                <w:sz w:val="22"/>
                <w:szCs w:val="22"/>
              </w:rPr>
              <w:t>Strategic Spatial Energy Plan</w:t>
            </w:r>
          </w:p>
        </w:tc>
      </w:tr>
      <w:tr w:rsidR="00BA24D7" w:rsidRPr="003E413D" w14:paraId="0F214EA0"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73594F"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SQSS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35E1B9"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Security and Quality of Supply Standards </w:t>
            </w:r>
          </w:p>
        </w:tc>
      </w:tr>
      <w:tr w:rsidR="00BA24D7" w:rsidRPr="003E413D" w14:paraId="739737FB"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2107E"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STC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CF6660"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System Operator Transmission Owner Code </w:t>
            </w:r>
          </w:p>
        </w:tc>
      </w:tr>
      <w:tr w:rsidR="00BA24D7" w:rsidRPr="003E413D" w14:paraId="3ACF567C"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4B807D" w14:textId="5303DA56" w:rsidR="00BA24D7" w:rsidRPr="00BA24D7" w:rsidRDefault="00BA24D7" w:rsidP="00E46CC4">
            <w:pPr>
              <w:tabs>
                <w:tab w:val="left" w:pos="2820"/>
              </w:tabs>
              <w:rPr>
                <w:rFonts w:ascii="Poppins" w:eastAsia="Poppins" w:hAnsi="Poppins" w:cs="Poppins"/>
                <w:sz w:val="22"/>
                <w:szCs w:val="22"/>
              </w:rPr>
            </w:pPr>
            <w:r w:rsidRPr="00BA24D7">
              <w:rPr>
                <w:rFonts w:ascii="Poppins" w:eastAsia="Poppins" w:hAnsi="Poppins" w:cs="Poppins"/>
                <w:sz w:val="22"/>
                <w:szCs w:val="22"/>
              </w:rPr>
              <w:t>T&amp;Cs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8CE8E4" w14:textId="55DBF141" w:rsidR="00BA24D7" w:rsidRPr="00BA24D7" w:rsidRDefault="00BA24D7" w:rsidP="00E46CC4">
            <w:pPr>
              <w:tabs>
                <w:tab w:val="left" w:pos="2820"/>
              </w:tabs>
              <w:rPr>
                <w:rFonts w:ascii="Poppins" w:eastAsia="Poppins" w:hAnsi="Poppins" w:cs="Poppins"/>
                <w:sz w:val="22"/>
                <w:szCs w:val="22"/>
              </w:rPr>
            </w:pPr>
            <w:r w:rsidRPr="00BA24D7">
              <w:rPr>
                <w:rFonts w:ascii="Poppins" w:eastAsia="Poppins" w:hAnsi="Poppins" w:cs="Poppins"/>
                <w:sz w:val="22"/>
                <w:szCs w:val="22"/>
              </w:rPr>
              <w:t>Terms and Conditions</w:t>
            </w:r>
          </w:p>
        </w:tc>
      </w:tr>
      <w:tr w:rsidR="00675E4E" w:rsidRPr="003E413D" w14:paraId="4B2A6FAD"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0C37A4" w14:textId="11D6BE71" w:rsidR="00675E4E" w:rsidRPr="00BA24D7" w:rsidRDefault="00675E4E" w:rsidP="00E46CC4">
            <w:pPr>
              <w:tabs>
                <w:tab w:val="left" w:pos="2820"/>
              </w:tabs>
              <w:rPr>
                <w:rFonts w:ascii="Poppins" w:eastAsia="Poppins" w:hAnsi="Poppins" w:cs="Poppins"/>
                <w:sz w:val="22"/>
                <w:szCs w:val="22"/>
              </w:rPr>
            </w:pPr>
            <w:r>
              <w:rPr>
                <w:rFonts w:ascii="Poppins" w:eastAsia="Poppins" w:hAnsi="Poppins" w:cs="Poppins"/>
                <w:sz w:val="22"/>
                <w:szCs w:val="22"/>
              </w:rPr>
              <w:t>TEC</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BF4E44" w14:textId="4E3CA3D4" w:rsidR="00675E4E" w:rsidRPr="00BA24D7" w:rsidRDefault="00E46CC4" w:rsidP="00E46CC4">
            <w:pPr>
              <w:tabs>
                <w:tab w:val="left" w:pos="2820"/>
              </w:tabs>
              <w:rPr>
                <w:rFonts w:ascii="Poppins" w:eastAsia="Poppins" w:hAnsi="Poppins" w:cs="Poppins"/>
                <w:sz w:val="22"/>
                <w:szCs w:val="22"/>
              </w:rPr>
            </w:pPr>
            <w:r>
              <w:rPr>
                <w:rFonts w:ascii="Poppins" w:eastAsia="Poppins" w:hAnsi="Poppins" w:cs="Poppins"/>
                <w:sz w:val="22"/>
                <w:szCs w:val="22"/>
              </w:rPr>
              <w:t>Transmission Entry Capacity</w:t>
            </w:r>
          </w:p>
        </w:tc>
      </w:tr>
      <w:tr w:rsidR="00BA24D7" w:rsidRPr="008C5AF2" w14:paraId="551D5D80"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359CDA" w14:textId="77777777" w:rsidR="00BA24D7" w:rsidRPr="00BA24D7" w:rsidRDefault="00BA24D7" w:rsidP="00E46CC4">
            <w:pPr>
              <w:tabs>
                <w:tab w:val="left" w:pos="2820"/>
              </w:tabs>
              <w:rPr>
                <w:rFonts w:ascii="Poppins" w:eastAsia="Poppins" w:hAnsi="Poppins" w:cs="Poppins"/>
                <w:sz w:val="22"/>
                <w:szCs w:val="22"/>
              </w:rPr>
            </w:pPr>
            <w:r w:rsidRPr="00BA24D7">
              <w:rPr>
                <w:rFonts w:ascii="Poppins" w:eastAsia="Poppins" w:hAnsi="Poppins" w:cs="Poppins"/>
                <w:sz w:val="22"/>
                <w:szCs w:val="22"/>
              </w:rPr>
              <w:t>TMO4</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CF2DD1" w14:textId="24085526" w:rsidR="00BA24D7" w:rsidRPr="00BA24D7" w:rsidRDefault="00920EBD" w:rsidP="00E46CC4">
            <w:pPr>
              <w:tabs>
                <w:tab w:val="left" w:pos="2820"/>
              </w:tabs>
              <w:rPr>
                <w:rFonts w:ascii="Poppins" w:eastAsia="Poppins" w:hAnsi="Poppins" w:cs="Poppins"/>
                <w:sz w:val="22"/>
                <w:szCs w:val="22"/>
              </w:rPr>
            </w:pPr>
            <w:r>
              <w:rPr>
                <w:rFonts w:ascii="Poppins" w:eastAsia="Poppins" w:hAnsi="Poppins" w:cs="Poppins"/>
                <w:sz w:val="22"/>
                <w:szCs w:val="22"/>
              </w:rPr>
              <w:t xml:space="preserve">[NESO’s] </w:t>
            </w:r>
            <w:r w:rsidR="00BA24D7" w:rsidRPr="00BA24D7">
              <w:rPr>
                <w:rFonts w:ascii="Poppins" w:eastAsia="Poppins" w:hAnsi="Poppins" w:cs="Poppins"/>
                <w:sz w:val="22"/>
                <w:szCs w:val="22"/>
              </w:rPr>
              <w:t>Target Model Option 4</w:t>
            </w:r>
          </w:p>
        </w:tc>
      </w:tr>
      <w:tr w:rsidR="00BA24D7" w:rsidRPr="003E413D" w14:paraId="6CD1C92D"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98E8A4"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TMO4+</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21C00F" w14:textId="4CB123B3" w:rsidR="00BA24D7" w:rsidRPr="00BA24D7" w:rsidRDefault="00920EBD">
            <w:pPr>
              <w:tabs>
                <w:tab w:val="left" w:pos="2820"/>
              </w:tabs>
              <w:rPr>
                <w:rFonts w:ascii="Poppins" w:eastAsia="Poppins" w:hAnsi="Poppins" w:cs="Poppins"/>
                <w:sz w:val="22"/>
                <w:szCs w:val="22"/>
              </w:rPr>
            </w:pPr>
            <w:r>
              <w:rPr>
                <w:rFonts w:ascii="Poppins" w:eastAsia="Poppins" w:hAnsi="Poppins" w:cs="Poppins"/>
                <w:sz w:val="22"/>
                <w:szCs w:val="22"/>
              </w:rPr>
              <w:t xml:space="preserve">[NESO’s] </w:t>
            </w:r>
            <w:r w:rsidR="00BA24D7" w:rsidRPr="00BA24D7">
              <w:rPr>
                <w:rFonts w:ascii="Poppins" w:eastAsia="Poppins" w:hAnsi="Poppins" w:cs="Poppins"/>
                <w:sz w:val="22"/>
                <w:szCs w:val="22"/>
              </w:rPr>
              <w:t>Target Model Option 4 Plus</w:t>
            </w:r>
          </w:p>
        </w:tc>
      </w:tr>
      <w:tr w:rsidR="00061539" w:rsidRPr="003E413D" w14:paraId="63F2935F"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D97D4D" w14:textId="65E8DE50" w:rsidR="00061539" w:rsidRPr="00BA24D7" w:rsidRDefault="00F10019">
            <w:pPr>
              <w:tabs>
                <w:tab w:val="left" w:pos="2820"/>
              </w:tabs>
              <w:rPr>
                <w:rFonts w:ascii="Poppins" w:eastAsia="Poppins" w:hAnsi="Poppins" w:cs="Poppins"/>
                <w:sz w:val="22"/>
                <w:szCs w:val="22"/>
              </w:rPr>
            </w:pPr>
            <w:r>
              <w:rPr>
                <w:rFonts w:ascii="Poppins" w:eastAsia="Poppins" w:hAnsi="Poppins" w:cs="Poppins"/>
                <w:sz w:val="22"/>
                <w:szCs w:val="22"/>
              </w:rPr>
              <w:t>TNUoS</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A89896" w14:textId="6AF16824" w:rsidR="00061539" w:rsidRPr="00BA24D7" w:rsidRDefault="00047F9F">
            <w:pPr>
              <w:tabs>
                <w:tab w:val="left" w:pos="2820"/>
              </w:tabs>
              <w:rPr>
                <w:rFonts w:ascii="Poppins" w:eastAsia="Poppins" w:hAnsi="Poppins" w:cs="Poppins"/>
                <w:sz w:val="22"/>
                <w:szCs w:val="22"/>
              </w:rPr>
            </w:pPr>
            <w:r>
              <w:rPr>
                <w:rFonts w:ascii="Poppins" w:eastAsia="Poppins" w:hAnsi="Poppins" w:cs="Poppins"/>
                <w:sz w:val="22"/>
                <w:szCs w:val="22"/>
              </w:rPr>
              <w:t>Transmission Network Use of System</w:t>
            </w:r>
          </w:p>
        </w:tc>
      </w:tr>
      <w:tr w:rsidR="00BA24D7" w:rsidRPr="003E413D" w14:paraId="5082D6A2" w14:textId="77777777" w:rsidTr="1E7D6A17">
        <w:trPr>
          <w:trHeight w:val="300"/>
        </w:trPr>
        <w:tc>
          <w:tcPr>
            <w:tcW w:w="2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8503AC"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TO</w:t>
            </w:r>
            <w:r w:rsidRPr="00BA24D7" w:rsidDel="008C5AF2">
              <w:rPr>
                <w:rFonts w:ascii="Poppins" w:eastAsia="Poppins" w:hAnsi="Poppins" w:cs="Poppins"/>
                <w:sz w:val="22"/>
                <w:szCs w:val="22"/>
              </w:rPr>
              <w:t xml:space="preserve">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EA95D4" w14:textId="77777777" w:rsidR="00BA24D7" w:rsidRPr="00BA24D7" w:rsidRDefault="00BA24D7">
            <w:pPr>
              <w:tabs>
                <w:tab w:val="left" w:pos="2820"/>
              </w:tabs>
              <w:rPr>
                <w:rFonts w:ascii="Poppins" w:eastAsia="Poppins" w:hAnsi="Poppins" w:cs="Poppins"/>
                <w:sz w:val="22"/>
                <w:szCs w:val="22"/>
              </w:rPr>
            </w:pPr>
            <w:r w:rsidRPr="00BA24D7">
              <w:rPr>
                <w:rFonts w:ascii="Poppins" w:eastAsia="Poppins" w:hAnsi="Poppins" w:cs="Poppins"/>
                <w:sz w:val="22"/>
                <w:szCs w:val="22"/>
              </w:rPr>
              <w:t>Transmission Owner</w:t>
            </w:r>
            <w:r w:rsidRPr="00BA24D7" w:rsidDel="008C5AF2">
              <w:rPr>
                <w:rFonts w:ascii="Poppins" w:eastAsia="Poppins" w:hAnsi="Poppins" w:cs="Poppins"/>
                <w:sz w:val="22"/>
                <w:szCs w:val="22"/>
              </w:rPr>
              <w:t xml:space="preserve"> </w:t>
            </w:r>
          </w:p>
        </w:tc>
      </w:tr>
    </w:tbl>
    <w:p w14:paraId="1167F92B" w14:textId="77777777" w:rsidR="00CA0621" w:rsidRPr="00DE2E99" w:rsidRDefault="00CA0621" w:rsidP="00CA0621">
      <w:pPr>
        <w:rPr>
          <w:rFonts w:ascii="Poppins" w:hAnsi="Poppins" w:cs="Poppins"/>
        </w:rPr>
      </w:pPr>
    </w:p>
    <w:p w14:paraId="5CCEAAE1" w14:textId="329A880D" w:rsidR="00CA0621" w:rsidRPr="00DE2E99" w:rsidRDefault="00CA0621" w:rsidP="00A4268E">
      <w:pPr>
        <w:pStyle w:val="CA7"/>
        <w:shd w:val="clear" w:color="auto" w:fill="3F0731"/>
        <w:tabs>
          <w:tab w:val="center" w:pos="4876"/>
        </w:tabs>
        <w:rPr>
          <w:rFonts w:ascii="Poppins" w:hAnsi="Poppins" w:cs="Poppins"/>
        </w:rPr>
      </w:pPr>
      <w:bookmarkStart w:id="38" w:name="_Toc232171669"/>
      <w:r w:rsidRPr="00DE2E99">
        <w:rPr>
          <w:rFonts w:ascii="Poppins" w:hAnsi="Poppins" w:cs="Poppins"/>
        </w:rPr>
        <w:lastRenderedPageBreak/>
        <w:t>Annexes</w:t>
      </w:r>
      <w:bookmarkEnd w:id="38"/>
      <w:r w:rsidR="00A4268E">
        <w:rPr>
          <w:rFonts w:ascii="Poppins" w:hAnsi="Poppins" w:cs="Poppins"/>
        </w:rPr>
        <w:tab/>
      </w:r>
    </w:p>
    <w:tbl>
      <w:tblPr>
        <w:tblStyle w:val="TableGrid1"/>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263"/>
        <w:gridCol w:w="7230"/>
      </w:tblGrid>
      <w:tr w:rsidR="00CA0621" w:rsidRPr="00DE2E99" w14:paraId="1FFAF396" w14:textId="77777777" w:rsidTr="000C5590">
        <w:tc>
          <w:tcPr>
            <w:tcW w:w="2263" w:type="dxa"/>
            <w:shd w:val="clear" w:color="auto" w:fill="7A3864"/>
          </w:tcPr>
          <w:p w14:paraId="7F7E65C8" w14:textId="77777777" w:rsidR="00CA0621" w:rsidRPr="00BA24D7" w:rsidRDefault="00CA0621" w:rsidP="00BA24D7">
            <w:pPr>
              <w:tabs>
                <w:tab w:val="left" w:pos="2820"/>
              </w:tabs>
              <w:rPr>
                <w:rFonts w:ascii="Poppins" w:eastAsia="Poppins" w:hAnsi="Poppins" w:cs="Poppins"/>
                <w:b/>
                <w:bCs/>
                <w:color w:val="FFFFFF"/>
              </w:rPr>
            </w:pPr>
            <w:r w:rsidRPr="00BA24D7">
              <w:rPr>
                <w:rFonts w:ascii="Poppins" w:eastAsia="Poppins" w:hAnsi="Poppins" w:cs="Poppins"/>
                <w:b/>
                <w:bCs/>
                <w:color w:val="FFFFFF"/>
              </w:rPr>
              <w:t>Annex</w:t>
            </w:r>
          </w:p>
        </w:tc>
        <w:tc>
          <w:tcPr>
            <w:tcW w:w="7230" w:type="dxa"/>
            <w:shd w:val="clear" w:color="auto" w:fill="7A3864"/>
          </w:tcPr>
          <w:p w14:paraId="2F13A703" w14:textId="77777777" w:rsidR="00CA0621" w:rsidRPr="00BA24D7" w:rsidRDefault="00CA0621" w:rsidP="00BA24D7">
            <w:pPr>
              <w:tabs>
                <w:tab w:val="left" w:pos="2820"/>
              </w:tabs>
              <w:rPr>
                <w:rFonts w:ascii="Poppins" w:eastAsia="Poppins" w:hAnsi="Poppins" w:cs="Poppins"/>
                <w:b/>
                <w:bCs/>
                <w:color w:val="FFFFFF"/>
              </w:rPr>
            </w:pPr>
            <w:r w:rsidRPr="00BA24D7">
              <w:rPr>
                <w:rFonts w:ascii="Poppins" w:eastAsia="Poppins" w:hAnsi="Poppins" w:cs="Poppins"/>
                <w:b/>
                <w:bCs/>
                <w:color w:val="FFFFFF"/>
              </w:rPr>
              <w:t>Information</w:t>
            </w:r>
          </w:p>
        </w:tc>
      </w:tr>
      <w:tr w:rsidR="00CA0621" w:rsidRPr="00DE2E99" w14:paraId="49A5D790" w14:textId="77777777" w:rsidTr="000C5590">
        <w:tc>
          <w:tcPr>
            <w:tcW w:w="2263" w:type="dxa"/>
          </w:tcPr>
          <w:p w14:paraId="795F7EA1" w14:textId="77777777" w:rsidR="00CA0621" w:rsidRPr="00926973" w:rsidRDefault="00CA0621" w:rsidP="000C5590">
            <w:pPr>
              <w:rPr>
                <w:rFonts w:ascii="Poppins" w:hAnsi="Poppins" w:cs="Poppins"/>
                <w:sz w:val="22"/>
                <w:szCs w:val="22"/>
              </w:rPr>
            </w:pPr>
            <w:r w:rsidRPr="00926973">
              <w:rPr>
                <w:rFonts w:ascii="Poppins" w:hAnsi="Poppins" w:cs="Poppins"/>
                <w:sz w:val="22"/>
                <w:szCs w:val="22"/>
              </w:rPr>
              <w:t>Annex 01</w:t>
            </w:r>
          </w:p>
        </w:tc>
        <w:tc>
          <w:tcPr>
            <w:tcW w:w="7230" w:type="dxa"/>
          </w:tcPr>
          <w:p w14:paraId="5F89EF15" w14:textId="4E3F1225" w:rsidR="00CA0621" w:rsidRPr="00926973" w:rsidRDefault="00926973" w:rsidP="000C5590">
            <w:pPr>
              <w:rPr>
                <w:rFonts w:ascii="Poppins" w:hAnsi="Poppins" w:cs="Poppins"/>
                <w:sz w:val="22"/>
                <w:szCs w:val="22"/>
              </w:rPr>
            </w:pPr>
            <w:r>
              <w:rPr>
                <w:rFonts w:ascii="Poppins" w:hAnsi="Poppins" w:cs="Poppins"/>
                <w:sz w:val="22"/>
                <w:szCs w:val="22"/>
              </w:rPr>
              <w:t>CMP47</w:t>
            </w:r>
            <w:r w:rsidR="004C0658">
              <w:rPr>
                <w:rFonts w:ascii="Poppins" w:hAnsi="Poppins" w:cs="Poppins"/>
                <w:sz w:val="22"/>
                <w:szCs w:val="22"/>
              </w:rPr>
              <w:t xml:space="preserve">0 </w:t>
            </w:r>
            <w:r w:rsidR="00CA0621" w:rsidRPr="00926973">
              <w:rPr>
                <w:rFonts w:ascii="Poppins" w:hAnsi="Poppins" w:cs="Poppins"/>
                <w:sz w:val="22"/>
                <w:szCs w:val="22"/>
              </w:rPr>
              <w:t xml:space="preserve">Proposal </w:t>
            </w:r>
            <w:r>
              <w:rPr>
                <w:rFonts w:ascii="Poppins" w:hAnsi="Poppins" w:cs="Poppins"/>
                <w:sz w:val="22"/>
                <w:szCs w:val="22"/>
              </w:rPr>
              <w:t>F</w:t>
            </w:r>
            <w:r w:rsidR="00CA0621" w:rsidRPr="00926973">
              <w:rPr>
                <w:rFonts w:ascii="Poppins" w:hAnsi="Poppins" w:cs="Poppins"/>
                <w:sz w:val="22"/>
                <w:szCs w:val="22"/>
              </w:rPr>
              <w:t>orm</w:t>
            </w:r>
          </w:p>
        </w:tc>
      </w:tr>
      <w:tr w:rsidR="00CA0621" w:rsidRPr="00DE2E99" w14:paraId="4C0565CE" w14:textId="77777777" w:rsidTr="000C5590">
        <w:tc>
          <w:tcPr>
            <w:tcW w:w="2263" w:type="dxa"/>
          </w:tcPr>
          <w:p w14:paraId="7A4B8E78" w14:textId="77777777" w:rsidR="00CA0621" w:rsidRPr="00926973" w:rsidRDefault="00CA0621" w:rsidP="000C5590">
            <w:pPr>
              <w:rPr>
                <w:rFonts w:ascii="Poppins" w:hAnsi="Poppins" w:cs="Poppins"/>
                <w:sz w:val="22"/>
                <w:szCs w:val="22"/>
              </w:rPr>
            </w:pPr>
            <w:r w:rsidRPr="00926973">
              <w:rPr>
                <w:rFonts w:ascii="Poppins" w:hAnsi="Poppins" w:cs="Poppins"/>
                <w:sz w:val="22"/>
                <w:szCs w:val="22"/>
              </w:rPr>
              <w:t xml:space="preserve">Annex 02 </w:t>
            </w:r>
          </w:p>
        </w:tc>
        <w:tc>
          <w:tcPr>
            <w:tcW w:w="7230" w:type="dxa"/>
          </w:tcPr>
          <w:p w14:paraId="3FA585A8" w14:textId="77EBA753" w:rsidR="00CA0621" w:rsidRPr="00926973" w:rsidRDefault="00926973" w:rsidP="000C5590">
            <w:pPr>
              <w:rPr>
                <w:rFonts w:ascii="Poppins" w:hAnsi="Poppins" w:cs="Poppins"/>
                <w:sz w:val="22"/>
                <w:szCs w:val="22"/>
              </w:rPr>
            </w:pPr>
            <w:r>
              <w:rPr>
                <w:rFonts w:ascii="Poppins" w:hAnsi="Poppins" w:cs="Poppins"/>
                <w:sz w:val="22"/>
                <w:szCs w:val="22"/>
              </w:rPr>
              <w:t>CMP470</w:t>
            </w:r>
            <w:r w:rsidR="00CF4BBF" w:rsidRPr="00926973">
              <w:rPr>
                <w:rFonts w:ascii="Poppins" w:hAnsi="Poppins" w:cs="Poppins"/>
                <w:sz w:val="22"/>
                <w:szCs w:val="22"/>
              </w:rPr>
              <w:t xml:space="preserve"> </w:t>
            </w:r>
            <w:r w:rsidR="00CA0621" w:rsidRPr="00926973">
              <w:rPr>
                <w:rFonts w:ascii="Poppins" w:hAnsi="Poppins" w:cs="Poppins"/>
                <w:sz w:val="22"/>
                <w:szCs w:val="22"/>
              </w:rPr>
              <w:t xml:space="preserve">Terms of </w:t>
            </w:r>
            <w:r>
              <w:rPr>
                <w:rFonts w:ascii="Poppins" w:hAnsi="Poppins" w:cs="Poppins"/>
                <w:sz w:val="22"/>
                <w:szCs w:val="22"/>
              </w:rPr>
              <w:t>R</w:t>
            </w:r>
            <w:r w:rsidR="00CA0621" w:rsidRPr="00926973">
              <w:rPr>
                <w:rFonts w:ascii="Poppins" w:hAnsi="Poppins" w:cs="Poppins"/>
                <w:sz w:val="22"/>
                <w:szCs w:val="22"/>
              </w:rPr>
              <w:t>eference</w:t>
            </w:r>
          </w:p>
        </w:tc>
      </w:tr>
      <w:tr w:rsidR="00CA0621" w:rsidRPr="00DE2E99" w14:paraId="3964360A" w14:textId="77777777" w:rsidTr="000C5590">
        <w:tc>
          <w:tcPr>
            <w:tcW w:w="2263" w:type="dxa"/>
          </w:tcPr>
          <w:p w14:paraId="7B483F63" w14:textId="0F137655" w:rsidR="00CA0621" w:rsidRPr="00926973" w:rsidRDefault="00CA0621" w:rsidP="000C5590">
            <w:pPr>
              <w:rPr>
                <w:rFonts w:ascii="Poppins" w:hAnsi="Poppins" w:cs="Poppins"/>
                <w:sz w:val="22"/>
                <w:szCs w:val="22"/>
              </w:rPr>
            </w:pPr>
            <w:r w:rsidRPr="00926973">
              <w:rPr>
                <w:rFonts w:ascii="Poppins" w:hAnsi="Poppins" w:cs="Poppins"/>
                <w:sz w:val="22"/>
                <w:szCs w:val="22"/>
              </w:rPr>
              <w:t>Annex 0</w:t>
            </w:r>
            <w:r w:rsidR="00926973">
              <w:rPr>
                <w:rFonts w:ascii="Poppins" w:hAnsi="Poppins" w:cs="Poppins"/>
                <w:sz w:val="22"/>
                <w:szCs w:val="22"/>
              </w:rPr>
              <w:t>3</w:t>
            </w:r>
          </w:p>
        </w:tc>
        <w:tc>
          <w:tcPr>
            <w:tcW w:w="7230" w:type="dxa"/>
          </w:tcPr>
          <w:p w14:paraId="1DB4BA85" w14:textId="4F974084" w:rsidR="00CA0621" w:rsidRPr="00926973" w:rsidRDefault="00926973" w:rsidP="000C5590">
            <w:pPr>
              <w:rPr>
                <w:rFonts w:ascii="Poppins" w:hAnsi="Poppins" w:cs="Poppins"/>
                <w:sz w:val="22"/>
                <w:szCs w:val="22"/>
              </w:rPr>
            </w:pPr>
            <w:r>
              <w:rPr>
                <w:rFonts w:ascii="Poppins" w:hAnsi="Poppins" w:cs="Poppins"/>
                <w:sz w:val="22"/>
                <w:szCs w:val="22"/>
              </w:rPr>
              <w:t>CMP470</w:t>
            </w:r>
            <w:r w:rsidR="00CF4BBF" w:rsidRPr="00926973">
              <w:rPr>
                <w:rFonts w:ascii="Poppins" w:hAnsi="Poppins" w:cs="Poppins"/>
                <w:sz w:val="22"/>
                <w:szCs w:val="22"/>
              </w:rPr>
              <w:t xml:space="preserve"> </w:t>
            </w:r>
            <w:r w:rsidR="00CA0621" w:rsidRPr="00926973">
              <w:rPr>
                <w:rFonts w:ascii="Poppins" w:hAnsi="Poppins" w:cs="Poppins"/>
                <w:sz w:val="22"/>
                <w:szCs w:val="22"/>
              </w:rPr>
              <w:t>Urgency</w:t>
            </w:r>
            <w:r w:rsidRPr="00926973">
              <w:rPr>
                <w:rFonts w:ascii="Poppins" w:hAnsi="Poppins" w:cs="Poppins"/>
                <w:sz w:val="22"/>
                <w:szCs w:val="22"/>
              </w:rPr>
              <w:t xml:space="preserve"> Decision</w:t>
            </w:r>
          </w:p>
        </w:tc>
      </w:tr>
      <w:tr w:rsidR="003B3DD3" w:rsidRPr="00DE2E99" w14:paraId="61897AB5" w14:textId="77777777" w:rsidTr="000C5590">
        <w:tc>
          <w:tcPr>
            <w:tcW w:w="2263" w:type="dxa"/>
          </w:tcPr>
          <w:p w14:paraId="5990AE73" w14:textId="49ACC316" w:rsidR="003B3DD3" w:rsidRPr="00926973" w:rsidRDefault="003B3DD3" w:rsidP="000C5590">
            <w:pPr>
              <w:rPr>
                <w:rFonts w:ascii="Poppins" w:hAnsi="Poppins" w:cs="Poppins"/>
                <w:sz w:val="22"/>
                <w:szCs w:val="22"/>
              </w:rPr>
            </w:pPr>
            <w:r>
              <w:rPr>
                <w:rFonts w:ascii="Poppins" w:hAnsi="Poppins" w:cs="Poppins"/>
                <w:sz w:val="22"/>
                <w:szCs w:val="22"/>
              </w:rPr>
              <w:t>Annex 04</w:t>
            </w:r>
          </w:p>
        </w:tc>
        <w:tc>
          <w:tcPr>
            <w:tcW w:w="7230" w:type="dxa"/>
          </w:tcPr>
          <w:p w14:paraId="1E814D91" w14:textId="3D6188A9" w:rsidR="003B3DD3" w:rsidRDefault="003B3DD3" w:rsidP="000C5590">
            <w:pPr>
              <w:rPr>
                <w:rFonts w:ascii="Poppins" w:hAnsi="Poppins" w:cs="Poppins"/>
                <w:sz w:val="22"/>
                <w:szCs w:val="22"/>
              </w:rPr>
            </w:pPr>
            <w:r>
              <w:rPr>
                <w:rFonts w:ascii="Poppins" w:hAnsi="Poppins" w:cs="Poppins"/>
                <w:sz w:val="22"/>
                <w:szCs w:val="22"/>
              </w:rPr>
              <w:t>CMP470 Worked Examples</w:t>
            </w:r>
          </w:p>
        </w:tc>
      </w:tr>
      <w:tr w:rsidR="00CA0621" w:rsidRPr="00DE2E99" w14:paraId="54DB3CA6" w14:textId="77777777" w:rsidTr="000C5590">
        <w:tc>
          <w:tcPr>
            <w:tcW w:w="2263" w:type="dxa"/>
          </w:tcPr>
          <w:p w14:paraId="547A008A" w14:textId="1CB52E10" w:rsidR="00CA0621" w:rsidRPr="00926973" w:rsidRDefault="00CA0621" w:rsidP="000C5590">
            <w:pPr>
              <w:rPr>
                <w:rFonts w:ascii="Poppins" w:hAnsi="Poppins" w:cs="Poppins"/>
                <w:sz w:val="22"/>
                <w:szCs w:val="22"/>
              </w:rPr>
            </w:pPr>
            <w:r w:rsidRPr="00926973">
              <w:rPr>
                <w:rFonts w:ascii="Poppins" w:hAnsi="Poppins" w:cs="Poppins"/>
                <w:sz w:val="22"/>
                <w:szCs w:val="22"/>
              </w:rPr>
              <w:t>Annex 0</w:t>
            </w:r>
            <w:r w:rsidR="003B3DD3">
              <w:rPr>
                <w:rFonts w:ascii="Poppins" w:hAnsi="Poppins" w:cs="Poppins"/>
                <w:sz w:val="22"/>
                <w:szCs w:val="22"/>
              </w:rPr>
              <w:t>5</w:t>
            </w:r>
          </w:p>
        </w:tc>
        <w:tc>
          <w:tcPr>
            <w:tcW w:w="7230" w:type="dxa"/>
          </w:tcPr>
          <w:p w14:paraId="67737EFA" w14:textId="78E26303" w:rsidR="00CA0621" w:rsidRPr="00926973" w:rsidRDefault="007F7239" w:rsidP="000C5590">
            <w:pPr>
              <w:rPr>
                <w:rFonts w:ascii="Poppins" w:hAnsi="Poppins" w:cs="Poppins"/>
                <w:sz w:val="22"/>
                <w:szCs w:val="22"/>
              </w:rPr>
            </w:pPr>
            <w:r>
              <w:rPr>
                <w:rFonts w:ascii="Poppins" w:hAnsi="Poppins" w:cs="Poppins"/>
                <w:sz w:val="22"/>
                <w:szCs w:val="22"/>
              </w:rPr>
              <w:t>CMP470 Alternative Request</w:t>
            </w:r>
            <w:r w:rsidR="00301BEA">
              <w:rPr>
                <w:rFonts w:ascii="Poppins" w:hAnsi="Poppins" w:cs="Poppins"/>
                <w:sz w:val="22"/>
                <w:szCs w:val="22"/>
              </w:rPr>
              <w:t>s</w:t>
            </w:r>
            <w:r w:rsidR="00704657">
              <w:rPr>
                <w:rFonts w:ascii="Poppins" w:hAnsi="Poppins" w:cs="Poppins"/>
                <w:sz w:val="22"/>
                <w:szCs w:val="22"/>
              </w:rPr>
              <w:t xml:space="preserve"> </w:t>
            </w:r>
            <w:r w:rsidR="00AF3329">
              <w:rPr>
                <w:rFonts w:ascii="Poppins" w:hAnsi="Poppins" w:cs="Poppins"/>
                <w:sz w:val="22"/>
                <w:szCs w:val="22"/>
              </w:rPr>
              <w:t>1 and 2</w:t>
            </w:r>
            <w:r w:rsidR="0084154E">
              <w:rPr>
                <w:rFonts w:ascii="Poppins" w:hAnsi="Poppins" w:cs="Poppins"/>
                <w:sz w:val="22"/>
                <w:szCs w:val="22"/>
              </w:rPr>
              <w:t xml:space="preserve"> for WG Consultation</w:t>
            </w:r>
          </w:p>
        </w:tc>
      </w:tr>
      <w:tr w:rsidR="00807DB8" w:rsidRPr="00DE2E99" w14:paraId="2C06E4B4" w14:textId="77777777" w:rsidTr="000C5590">
        <w:tc>
          <w:tcPr>
            <w:tcW w:w="2263" w:type="dxa"/>
          </w:tcPr>
          <w:p w14:paraId="6A920748" w14:textId="13881A6A" w:rsidR="00807DB8" w:rsidRPr="00926973" w:rsidRDefault="00AF3329" w:rsidP="000C5590">
            <w:pPr>
              <w:rPr>
                <w:rFonts w:ascii="Poppins" w:hAnsi="Poppins" w:cs="Poppins"/>
                <w:sz w:val="22"/>
                <w:szCs w:val="22"/>
              </w:rPr>
            </w:pPr>
            <w:r>
              <w:rPr>
                <w:rFonts w:ascii="Poppins" w:hAnsi="Poppins" w:cs="Poppins"/>
                <w:sz w:val="22"/>
                <w:szCs w:val="22"/>
              </w:rPr>
              <w:t>Annex 06</w:t>
            </w:r>
          </w:p>
        </w:tc>
        <w:tc>
          <w:tcPr>
            <w:tcW w:w="7230" w:type="dxa"/>
          </w:tcPr>
          <w:p w14:paraId="7F2E3DD4" w14:textId="2F5DF1C3" w:rsidR="00807DB8" w:rsidRDefault="001E51D4" w:rsidP="000C5590">
            <w:pPr>
              <w:rPr>
                <w:rFonts w:ascii="Poppins" w:hAnsi="Poppins" w:cs="Poppins"/>
                <w:sz w:val="22"/>
                <w:szCs w:val="22"/>
              </w:rPr>
            </w:pPr>
            <w:r>
              <w:rPr>
                <w:rFonts w:ascii="Poppins" w:hAnsi="Poppins" w:cs="Poppins"/>
                <w:sz w:val="22"/>
                <w:szCs w:val="22"/>
              </w:rPr>
              <w:t>CMP470 Workgroup Consultation Responses and Summary</w:t>
            </w:r>
          </w:p>
        </w:tc>
      </w:tr>
      <w:tr w:rsidR="00807DB8" w:rsidRPr="00DE2E99" w14:paraId="71B7D8F1" w14:textId="77777777" w:rsidTr="000C5590">
        <w:tc>
          <w:tcPr>
            <w:tcW w:w="2263" w:type="dxa"/>
          </w:tcPr>
          <w:p w14:paraId="1F809C71" w14:textId="21DB19D0" w:rsidR="00807DB8" w:rsidRPr="00926973" w:rsidRDefault="00D4763F" w:rsidP="000C5590">
            <w:pPr>
              <w:rPr>
                <w:rFonts w:ascii="Poppins" w:hAnsi="Poppins" w:cs="Poppins"/>
                <w:sz w:val="22"/>
                <w:szCs w:val="22"/>
              </w:rPr>
            </w:pPr>
            <w:r>
              <w:rPr>
                <w:rFonts w:ascii="Poppins" w:hAnsi="Poppins" w:cs="Poppins"/>
                <w:sz w:val="22"/>
                <w:szCs w:val="22"/>
              </w:rPr>
              <w:t>Annex 07</w:t>
            </w:r>
          </w:p>
        </w:tc>
        <w:tc>
          <w:tcPr>
            <w:tcW w:w="7230" w:type="dxa"/>
          </w:tcPr>
          <w:p w14:paraId="23FE66BB" w14:textId="18CB8047" w:rsidR="00807DB8" w:rsidRDefault="001E51D4" w:rsidP="000C5590">
            <w:pPr>
              <w:rPr>
                <w:rFonts w:ascii="Poppins" w:hAnsi="Poppins" w:cs="Poppins"/>
                <w:sz w:val="22"/>
                <w:szCs w:val="22"/>
              </w:rPr>
            </w:pPr>
            <w:r>
              <w:rPr>
                <w:rFonts w:ascii="Poppins" w:hAnsi="Poppins" w:cs="Poppins"/>
                <w:sz w:val="22"/>
                <w:szCs w:val="22"/>
              </w:rPr>
              <w:t xml:space="preserve">CMP470 BESS </w:t>
            </w:r>
            <w:r w:rsidR="008E3A20">
              <w:rPr>
                <w:rFonts w:ascii="Poppins" w:hAnsi="Poppins" w:cs="Poppins"/>
                <w:sz w:val="22"/>
                <w:szCs w:val="22"/>
              </w:rPr>
              <w:t>B</w:t>
            </w:r>
            <w:r>
              <w:rPr>
                <w:rFonts w:ascii="Poppins" w:hAnsi="Poppins" w:cs="Poppins"/>
                <w:sz w:val="22"/>
                <w:szCs w:val="22"/>
              </w:rPr>
              <w:t xml:space="preserve">uild-out </w:t>
            </w:r>
            <w:r w:rsidR="008E3A20">
              <w:rPr>
                <w:rFonts w:ascii="Poppins" w:hAnsi="Poppins" w:cs="Poppins"/>
                <w:sz w:val="22"/>
                <w:szCs w:val="22"/>
              </w:rPr>
              <w:t>F</w:t>
            </w:r>
            <w:r>
              <w:rPr>
                <w:rFonts w:ascii="Poppins" w:hAnsi="Poppins" w:cs="Poppins"/>
                <w:sz w:val="22"/>
                <w:szCs w:val="22"/>
              </w:rPr>
              <w:t xml:space="preserve">orecast </w:t>
            </w:r>
            <w:r w:rsidR="008E3A20">
              <w:rPr>
                <w:rFonts w:ascii="Poppins" w:hAnsi="Poppins" w:cs="Poppins"/>
                <w:sz w:val="22"/>
                <w:szCs w:val="22"/>
              </w:rPr>
              <w:t>D</w:t>
            </w:r>
            <w:r>
              <w:rPr>
                <w:rFonts w:ascii="Poppins" w:hAnsi="Poppins" w:cs="Poppins"/>
                <w:sz w:val="22"/>
                <w:szCs w:val="22"/>
              </w:rPr>
              <w:t>ata – Modo Energy</w:t>
            </w:r>
          </w:p>
        </w:tc>
      </w:tr>
      <w:tr w:rsidR="00915C18" w:rsidRPr="00DE2E99" w14:paraId="1116BF3F" w14:textId="77777777" w:rsidTr="000C5590">
        <w:tc>
          <w:tcPr>
            <w:tcW w:w="2263" w:type="dxa"/>
          </w:tcPr>
          <w:p w14:paraId="01EEEEEA" w14:textId="238387C6" w:rsidR="00915C18" w:rsidRDefault="00915C18" w:rsidP="000C5590">
            <w:pPr>
              <w:rPr>
                <w:rFonts w:ascii="Poppins" w:hAnsi="Poppins" w:cs="Poppins"/>
                <w:sz w:val="22"/>
                <w:szCs w:val="22"/>
              </w:rPr>
            </w:pPr>
            <w:r>
              <w:rPr>
                <w:rFonts w:ascii="Poppins" w:hAnsi="Poppins" w:cs="Poppins"/>
                <w:sz w:val="22"/>
                <w:szCs w:val="22"/>
              </w:rPr>
              <w:t>Annex 08</w:t>
            </w:r>
          </w:p>
        </w:tc>
        <w:tc>
          <w:tcPr>
            <w:tcW w:w="7230" w:type="dxa"/>
          </w:tcPr>
          <w:p w14:paraId="4650493F" w14:textId="52948E0E" w:rsidR="00915C18" w:rsidRDefault="008E3A20" w:rsidP="000C5590">
            <w:pPr>
              <w:rPr>
                <w:rFonts w:ascii="Poppins" w:hAnsi="Poppins" w:cs="Poppins"/>
                <w:sz w:val="22"/>
                <w:szCs w:val="22"/>
              </w:rPr>
            </w:pPr>
            <w:r>
              <w:rPr>
                <w:rFonts w:ascii="Poppins" w:hAnsi="Poppins" w:cs="Poppins"/>
                <w:sz w:val="22"/>
                <w:szCs w:val="22"/>
              </w:rPr>
              <w:t>CMP470 NESO BESS Data</w:t>
            </w:r>
            <w:r w:rsidR="0065567E">
              <w:rPr>
                <w:rFonts w:ascii="Poppins" w:hAnsi="Poppins" w:cs="Poppins"/>
                <w:sz w:val="22"/>
                <w:szCs w:val="22"/>
              </w:rPr>
              <w:t xml:space="preserve"> – Securities and Terminations</w:t>
            </w:r>
          </w:p>
        </w:tc>
      </w:tr>
      <w:tr w:rsidR="00704657" w:rsidRPr="00DE2E99" w14:paraId="7319F181" w14:textId="77777777" w:rsidTr="000C5590">
        <w:tc>
          <w:tcPr>
            <w:tcW w:w="2263" w:type="dxa"/>
          </w:tcPr>
          <w:p w14:paraId="61B0F79A" w14:textId="66BF5E0B" w:rsidR="00704657" w:rsidRDefault="00704657" w:rsidP="000C5590">
            <w:pPr>
              <w:rPr>
                <w:rFonts w:ascii="Poppins" w:hAnsi="Poppins" w:cs="Poppins"/>
                <w:sz w:val="22"/>
                <w:szCs w:val="22"/>
              </w:rPr>
            </w:pPr>
            <w:r>
              <w:rPr>
                <w:rFonts w:ascii="Poppins" w:hAnsi="Poppins" w:cs="Poppins"/>
                <w:sz w:val="22"/>
                <w:szCs w:val="22"/>
              </w:rPr>
              <w:t>Annex 09</w:t>
            </w:r>
          </w:p>
        </w:tc>
        <w:tc>
          <w:tcPr>
            <w:tcW w:w="7230" w:type="dxa"/>
          </w:tcPr>
          <w:p w14:paraId="5D17BF7C" w14:textId="2FA402EF" w:rsidR="00704657" w:rsidRDefault="00704657" w:rsidP="000C5590">
            <w:pPr>
              <w:rPr>
                <w:rFonts w:ascii="Poppins" w:hAnsi="Poppins" w:cs="Poppins"/>
                <w:sz w:val="22"/>
                <w:szCs w:val="22"/>
              </w:rPr>
            </w:pPr>
            <w:r>
              <w:rPr>
                <w:rFonts w:ascii="Poppins" w:hAnsi="Poppins" w:cs="Poppins"/>
                <w:sz w:val="22"/>
                <w:szCs w:val="22"/>
              </w:rPr>
              <w:t xml:space="preserve">CMP470 </w:t>
            </w:r>
            <w:r w:rsidR="00104618">
              <w:rPr>
                <w:rFonts w:ascii="Poppins" w:hAnsi="Poppins" w:cs="Poppins"/>
                <w:sz w:val="22"/>
                <w:szCs w:val="22"/>
              </w:rPr>
              <w:t xml:space="preserve">Battery </w:t>
            </w:r>
            <w:r w:rsidR="0065567E">
              <w:rPr>
                <w:rFonts w:ascii="Poppins" w:hAnsi="Poppins" w:cs="Poppins"/>
                <w:sz w:val="22"/>
                <w:szCs w:val="22"/>
              </w:rPr>
              <w:t>P</w:t>
            </w:r>
            <w:r w:rsidR="00104618">
              <w:rPr>
                <w:rFonts w:ascii="Poppins" w:hAnsi="Poppins" w:cs="Poppins"/>
                <w:sz w:val="22"/>
                <w:szCs w:val="22"/>
              </w:rPr>
              <w:t>rojects</w:t>
            </w:r>
            <w:r w:rsidR="0065567E">
              <w:rPr>
                <w:rFonts w:ascii="Poppins" w:hAnsi="Poppins" w:cs="Poppins"/>
                <w:sz w:val="22"/>
                <w:szCs w:val="22"/>
              </w:rPr>
              <w:t xml:space="preserve"> Analysis</w:t>
            </w:r>
          </w:p>
        </w:tc>
      </w:tr>
      <w:tr w:rsidR="00704657" w:rsidRPr="00DE2E99" w14:paraId="538CE29A" w14:textId="77777777" w:rsidTr="000C5590">
        <w:tc>
          <w:tcPr>
            <w:tcW w:w="2263" w:type="dxa"/>
          </w:tcPr>
          <w:p w14:paraId="4552CC90" w14:textId="22C69834" w:rsidR="00704657" w:rsidRDefault="00704657" w:rsidP="000C5590">
            <w:pPr>
              <w:rPr>
                <w:rFonts w:ascii="Poppins" w:hAnsi="Poppins" w:cs="Poppins"/>
                <w:sz w:val="22"/>
                <w:szCs w:val="22"/>
              </w:rPr>
            </w:pPr>
            <w:r>
              <w:rPr>
                <w:rFonts w:ascii="Poppins" w:hAnsi="Poppins" w:cs="Poppins"/>
                <w:sz w:val="22"/>
                <w:szCs w:val="22"/>
              </w:rPr>
              <w:t>Annex 10</w:t>
            </w:r>
          </w:p>
        </w:tc>
        <w:tc>
          <w:tcPr>
            <w:tcW w:w="7230" w:type="dxa"/>
          </w:tcPr>
          <w:p w14:paraId="147E7CF8" w14:textId="6819B489" w:rsidR="00704657" w:rsidRDefault="001C2B3D" w:rsidP="000C5590">
            <w:pPr>
              <w:rPr>
                <w:rFonts w:ascii="Poppins" w:hAnsi="Poppins" w:cs="Poppins"/>
                <w:sz w:val="22"/>
                <w:szCs w:val="22"/>
              </w:rPr>
            </w:pPr>
            <w:r>
              <w:rPr>
                <w:rFonts w:ascii="Poppins" w:hAnsi="Poppins" w:cs="Poppins"/>
                <w:sz w:val="22"/>
                <w:szCs w:val="22"/>
              </w:rPr>
              <w:t>CMP470</w:t>
            </w:r>
            <w:r w:rsidR="00B74DF5">
              <w:rPr>
                <w:rFonts w:ascii="Poppins" w:hAnsi="Poppins" w:cs="Poppins"/>
                <w:sz w:val="22"/>
                <w:szCs w:val="22"/>
              </w:rPr>
              <w:t xml:space="preserve"> Securities</w:t>
            </w:r>
            <w:r w:rsidR="003D7BCF">
              <w:rPr>
                <w:rFonts w:ascii="Poppins" w:hAnsi="Poppins" w:cs="Poppins"/>
                <w:sz w:val="22"/>
                <w:szCs w:val="22"/>
              </w:rPr>
              <w:t xml:space="preserve"> Floor and Cancellation Charge Interaction</w:t>
            </w:r>
          </w:p>
        </w:tc>
      </w:tr>
      <w:tr w:rsidR="00915C18" w:rsidRPr="00DE2E99" w14:paraId="5512AA0F" w14:textId="77777777" w:rsidTr="000C5590">
        <w:tc>
          <w:tcPr>
            <w:tcW w:w="2263" w:type="dxa"/>
          </w:tcPr>
          <w:p w14:paraId="30B397B3" w14:textId="3CC6AA7F" w:rsidR="00915C18" w:rsidRDefault="00312CD7" w:rsidP="000C5590">
            <w:pPr>
              <w:rPr>
                <w:rFonts w:ascii="Poppins" w:hAnsi="Poppins" w:cs="Poppins"/>
                <w:sz w:val="22"/>
                <w:szCs w:val="22"/>
              </w:rPr>
            </w:pPr>
            <w:r>
              <w:rPr>
                <w:rFonts w:ascii="Poppins" w:hAnsi="Poppins" w:cs="Poppins"/>
                <w:sz w:val="22"/>
                <w:szCs w:val="22"/>
              </w:rPr>
              <w:t xml:space="preserve">Annex </w:t>
            </w:r>
            <w:r w:rsidR="00704657">
              <w:rPr>
                <w:rFonts w:ascii="Poppins" w:hAnsi="Poppins" w:cs="Poppins"/>
                <w:sz w:val="22"/>
                <w:szCs w:val="22"/>
              </w:rPr>
              <w:t>11</w:t>
            </w:r>
          </w:p>
        </w:tc>
        <w:tc>
          <w:tcPr>
            <w:tcW w:w="7230" w:type="dxa"/>
          </w:tcPr>
          <w:p w14:paraId="74CF7043" w14:textId="58FB7278" w:rsidR="00915C18" w:rsidRDefault="00B56A6F" w:rsidP="000C5590">
            <w:pPr>
              <w:rPr>
                <w:rFonts w:ascii="Poppins" w:hAnsi="Poppins" w:cs="Poppins"/>
                <w:sz w:val="22"/>
                <w:szCs w:val="22"/>
              </w:rPr>
            </w:pPr>
            <w:r>
              <w:rPr>
                <w:rFonts w:ascii="Poppins" w:hAnsi="Poppins" w:cs="Poppins"/>
                <w:sz w:val="22"/>
                <w:szCs w:val="22"/>
              </w:rPr>
              <w:t>CMP470 Alternative Request 9 Worked Example</w:t>
            </w:r>
          </w:p>
        </w:tc>
      </w:tr>
      <w:tr w:rsidR="000D1E8F" w:rsidRPr="00DE2E99" w14:paraId="7E89F598" w14:textId="77777777" w:rsidTr="000C5590">
        <w:tc>
          <w:tcPr>
            <w:tcW w:w="2263" w:type="dxa"/>
          </w:tcPr>
          <w:p w14:paraId="4812D4B2" w14:textId="17AE2C0C" w:rsidR="000D1E8F" w:rsidRDefault="000D1E8F" w:rsidP="000D1E8F">
            <w:pPr>
              <w:rPr>
                <w:rFonts w:ascii="Poppins" w:hAnsi="Poppins" w:cs="Poppins"/>
                <w:sz w:val="22"/>
                <w:szCs w:val="22"/>
              </w:rPr>
            </w:pPr>
            <w:r>
              <w:rPr>
                <w:rFonts w:ascii="Poppins" w:hAnsi="Poppins" w:cs="Poppins"/>
                <w:sz w:val="22"/>
                <w:szCs w:val="22"/>
              </w:rPr>
              <w:t>Annex 12</w:t>
            </w:r>
          </w:p>
        </w:tc>
        <w:tc>
          <w:tcPr>
            <w:tcW w:w="7230" w:type="dxa"/>
          </w:tcPr>
          <w:p w14:paraId="157682F0" w14:textId="4A3BCA9B" w:rsidR="000D1E8F" w:rsidRDefault="00F0236C" w:rsidP="000D1E8F">
            <w:pPr>
              <w:rPr>
                <w:rFonts w:ascii="Poppins" w:hAnsi="Poppins" w:cs="Poppins"/>
                <w:sz w:val="22"/>
                <w:szCs w:val="22"/>
              </w:rPr>
            </w:pPr>
            <w:r>
              <w:rPr>
                <w:rFonts w:ascii="Poppins" w:hAnsi="Poppins" w:cs="Poppins"/>
                <w:sz w:val="22"/>
                <w:szCs w:val="22"/>
              </w:rPr>
              <w:t>CMP470 Gate 2 Capacities incl Build by TEC</w:t>
            </w:r>
            <w:r w:rsidR="00AF6143">
              <w:rPr>
                <w:rFonts w:ascii="Poppins" w:hAnsi="Poppins" w:cs="Poppins"/>
                <w:sz w:val="22"/>
                <w:szCs w:val="22"/>
              </w:rPr>
              <w:t xml:space="preserve"> and Phase</w:t>
            </w:r>
          </w:p>
        </w:tc>
      </w:tr>
      <w:tr w:rsidR="000D1E8F" w:rsidRPr="00DE2E99" w14:paraId="630050BE" w14:textId="77777777" w:rsidTr="000C5590">
        <w:tc>
          <w:tcPr>
            <w:tcW w:w="2263" w:type="dxa"/>
          </w:tcPr>
          <w:p w14:paraId="0D9FC235" w14:textId="2F40DFB5" w:rsidR="000D1E8F" w:rsidRDefault="000D1E8F" w:rsidP="000D1E8F">
            <w:pPr>
              <w:rPr>
                <w:rFonts w:ascii="Poppins" w:hAnsi="Poppins" w:cs="Poppins"/>
                <w:sz w:val="22"/>
                <w:szCs w:val="22"/>
              </w:rPr>
            </w:pPr>
            <w:r>
              <w:rPr>
                <w:rFonts w:ascii="Poppins" w:hAnsi="Poppins" w:cs="Poppins"/>
                <w:sz w:val="22"/>
                <w:szCs w:val="22"/>
              </w:rPr>
              <w:t>Annex 13</w:t>
            </w:r>
          </w:p>
        </w:tc>
        <w:tc>
          <w:tcPr>
            <w:tcW w:w="7230" w:type="dxa"/>
          </w:tcPr>
          <w:p w14:paraId="44EA13A4" w14:textId="2625AD7D" w:rsidR="000D1E8F" w:rsidRDefault="000D1E8F" w:rsidP="000D1E8F">
            <w:pPr>
              <w:rPr>
                <w:rFonts w:ascii="Poppins" w:hAnsi="Poppins" w:cs="Poppins"/>
                <w:sz w:val="22"/>
                <w:szCs w:val="22"/>
              </w:rPr>
            </w:pPr>
            <w:r>
              <w:rPr>
                <w:rFonts w:ascii="Poppins" w:hAnsi="Poppins" w:cs="Poppins"/>
                <w:sz w:val="22"/>
                <w:szCs w:val="22"/>
              </w:rPr>
              <w:t>CMP470 Alternative Requests</w:t>
            </w:r>
          </w:p>
        </w:tc>
      </w:tr>
      <w:tr w:rsidR="00D31918" w:rsidRPr="00DE2E99" w14:paraId="7D219BC2" w14:textId="77777777" w:rsidTr="000C5590">
        <w:tc>
          <w:tcPr>
            <w:tcW w:w="2263" w:type="dxa"/>
          </w:tcPr>
          <w:p w14:paraId="51C1AC33" w14:textId="0EDF9EC7" w:rsidR="00D31918" w:rsidRDefault="00D31918" w:rsidP="000D1E8F">
            <w:pPr>
              <w:rPr>
                <w:rFonts w:ascii="Poppins" w:hAnsi="Poppins" w:cs="Poppins"/>
                <w:sz w:val="22"/>
                <w:szCs w:val="22"/>
              </w:rPr>
            </w:pPr>
            <w:r>
              <w:rPr>
                <w:rFonts w:ascii="Poppins" w:hAnsi="Poppins" w:cs="Poppins"/>
                <w:sz w:val="22"/>
                <w:szCs w:val="22"/>
              </w:rPr>
              <w:t>Annex 14</w:t>
            </w:r>
          </w:p>
        </w:tc>
        <w:tc>
          <w:tcPr>
            <w:tcW w:w="7230" w:type="dxa"/>
          </w:tcPr>
          <w:p w14:paraId="0DF7F93F" w14:textId="5EF2FBAF" w:rsidR="00D31918" w:rsidRDefault="00D31918" w:rsidP="000D1E8F">
            <w:pPr>
              <w:rPr>
                <w:rFonts w:ascii="Poppins" w:hAnsi="Poppins" w:cs="Poppins"/>
                <w:sz w:val="22"/>
                <w:szCs w:val="22"/>
              </w:rPr>
            </w:pPr>
            <w:r>
              <w:rPr>
                <w:rFonts w:ascii="Poppins" w:hAnsi="Poppins" w:cs="Poppins"/>
                <w:sz w:val="22"/>
                <w:szCs w:val="22"/>
              </w:rPr>
              <w:t>CMP470 BESS Capacity by Zone</w:t>
            </w:r>
          </w:p>
        </w:tc>
      </w:tr>
      <w:tr w:rsidR="000D1E8F" w:rsidRPr="00DE2E99" w14:paraId="6E58C1A9" w14:textId="77777777" w:rsidTr="000C5590">
        <w:tc>
          <w:tcPr>
            <w:tcW w:w="2263" w:type="dxa"/>
          </w:tcPr>
          <w:p w14:paraId="53F2242F" w14:textId="4B677125" w:rsidR="000D1E8F" w:rsidRDefault="000D1E8F" w:rsidP="000D1E8F">
            <w:pPr>
              <w:rPr>
                <w:rFonts w:ascii="Poppins" w:hAnsi="Poppins" w:cs="Poppins"/>
                <w:sz w:val="22"/>
                <w:szCs w:val="22"/>
              </w:rPr>
            </w:pPr>
            <w:r>
              <w:rPr>
                <w:rFonts w:ascii="Poppins" w:hAnsi="Poppins" w:cs="Poppins"/>
                <w:sz w:val="22"/>
                <w:szCs w:val="22"/>
              </w:rPr>
              <w:t>Annex 1</w:t>
            </w:r>
            <w:r w:rsidR="008659C9">
              <w:rPr>
                <w:rFonts w:ascii="Poppins" w:hAnsi="Poppins" w:cs="Poppins"/>
                <w:sz w:val="22"/>
                <w:szCs w:val="22"/>
              </w:rPr>
              <w:t>5</w:t>
            </w:r>
          </w:p>
        </w:tc>
        <w:tc>
          <w:tcPr>
            <w:tcW w:w="7230" w:type="dxa"/>
          </w:tcPr>
          <w:p w14:paraId="0B62F4DF" w14:textId="7BAB0E0D" w:rsidR="000D1E8F" w:rsidRDefault="000D1E8F" w:rsidP="000D1E8F">
            <w:pPr>
              <w:rPr>
                <w:rFonts w:ascii="Poppins" w:hAnsi="Poppins" w:cs="Poppins"/>
                <w:sz w:val="22"/>
                <w:szCs w:val="22"/>
              </w:rPr>
            </w:pPr>
            <w:r>
              <w:rPr>
                <w:rFonts w:ascii="Poppins" w:hAnsi="Poppins" w:cs="Poppins"/>
                <w:sz w:val="22"/>
                <w:szCs w:val="22"/>
              </w:rPr>
              <w:t>CMP470 WACMs</w:t>
            </w:r>
          </w:p>
        </w:tc>
      </w:tr>
      <w:tr w:rsidR="000D1E8F" w:rsidRPr="00DE2E99" w14:paraId="5A9D1DAE" w14:textId="77777777" w:rsidTr="000C5590">
        <w:tc>
          <w:tcPr>
            <w:tcW w:w="2263" w:type="dxa"/>
          </w:tcPr>
          <w:p w14:paraId="5E0A6881" w14:textId="5A6C635E" w:rsidR="000D1E8F" w:rsidRDefault="000D1E8F" w:rsidP="000D1E8F">
            <w:pPr>
              <w:rPr>
                <w:rFonts w:ascii="Poppins" w:hAnsi="Poppins" w:cs="Poppins"/>
                <w:sz w:val="22"/>
                <w:szCs w:val="22"/>
              </w:rPr>
            </w:pPr>
            <w:r>
              <w:rPr>
                <w:rFonts w:ascii="Poppins" w:hAnsi="Poppins" w:cs="Poppins"/>
                <w:sz w:val="22"/>
                <w:szCs w:val="22"/>
              </w:rPr>
              <w:t>Annex 1</w:t>
            </w:r>
            <w:r w:rsidR="008659C9">
              <w:rPr>
                <w:rFonts w:ascii="Poppins" w:hAnsi="Poppins" w:cs="Poppins"/>
                <w:sz w:val="22"/>
                <w:szCs w:val="22"/>
              </w:rPr>
              <w:t>6</w:t>
            </w:r>
          </w:p>
        </w:tc>
        <w:tc>
          <w:tcPr>
            <w:tcW w:w="7230" w:type="dxa"/>
          </w:tcPr>
          <w:p w14:paraId="5057FD4C" w14:textId="4FE771E0" w:rsidR="000D1E8F" w:rsidRDefault="000D1E8F" w:rsidP="000D1E8F">
            <w:pPr>
              <w:rPr>
                <w:rFonts w:ascii="Poppins" w:hAnsi="Poppins" w:cs="Poppins"/>
                <w:sz w:val="22"/>
                <w:szCs w:val="22"/>
              </w:rPr>
            </w:pPr>
            <w:r>
              <w:rPr>
                <w:rFonts w:ascii="Poppins" w:hAnsi="Poppins" w:cs="Poppins"/>
                <w:sz w:val="22"/>
                <w:szCs w:val="22"/>
              </w:rPr>
              <w:t xml:space="preserve">CMP470 Original </w:t>
            </w:r>
            <w:r w:rsidR="00D6519D">
              <w:rPr>
                <w:rFonts w:ascii="Poppins" w:hAnsi="Poppins" w:cs="Poppins"/>
                <w:sz w:val="22"/>
                <w:szCs w:val="22"/>
              </w:rPr>
              <w:t xml:space="preserve">Solution </w:t>
            </w:r>
            <w:r>
              <w:rPr>
                <w:rFonts w:ascii="Poppins" w:hAnsi="Poppins" w:cs="Poppins"/>
                <w:sz w:val="22"/>
                <w:szCs w:val="22"/>
              </w:rPr>
              <w:t>and WACM Legal Text</w:t>
            </w:r>
          </w:p>
        </w:tc>
      </w:tr>
      <w:tr w:rsidR="000D1E8F" w:rsidRPr="00DE2E99" w14:paraId="74312C1F" w14:textId="77777777" w:rsidTr="000C5590">
        <w:tc>
          <w:tcPr>
            <w:tcW w:w="2263" w:type="dxa"/>
          </w:tcPr>
          <w:p w14:paraId="58888A94" w14:textId="0B2CFF91" w:rsidR="000D1E8F" w:rsidRDefault="000D1E8F" w:rsidP="000D1E8F">
            <w:pPr>
              <w:rPr>
                <w:rFonts w:ascii="Poppins" w:hAnsi="Poppins" w:cs="Poppins"/>
                <w:sz w:val="22"/>
                <w:szCs w:val="22"/>
              </w:rPr>
            </w:pPr>
            <w:r>
              <w:rPr>
                <w:rFonts w:ascii="Poppins" w:hAnsi="Poppins" w:cs="Poppins"/>
                <w:sz w:val="22"/>
                <w:szCs w:val="22"/>
              </w:rPr>
              <w:t>Annex 1</w:t>
            </w:r>
            <w:r w:rsidR="008659C9">
              <w:rPr>
                <w:rFonts w:ascii="Poppins" w:hAnsi="Poppins" w:cs="Poppins"/>
                <w:sz w:val="22"/>
                <w:szCs w:val="22"/>
              </w:rPr>
              <w:t>7</w:t>
            </w:r>
          </w:p>
        </w:tc>
        <w:tc>
          <w:tcPr>
            <w:tcW w:w="7230" w:type="dxa"/>
          </w:tcPr>
          <w:p w14:paraId="09393EF6" w14:textId="66474C72" w:rsidR="000D1E8F" w:rsidRDefault="000D1E8F" w:rsidP="000D1E8F">
            <w:pPr>
              <w:rPr>
                <w:rFonts w:ascii="Poppins" w:hAnsi="Poppins" w:cs="Poppins"/>
                <w:sz w:val="22"/>
                <w:szCs w:val="22"/>
              </w:rPr>
            </w:pPr>
            <w:r>
              <w:rPr>
                <w:rFonts w:ascii="Poppins" w:hAnsi="Poppins" w:cs="Poppins"/>
                <w:sz w:val="22"/>
                <w:szCs w:val="22"/>
              </w:rPr>
              <w:t xml:space="preserve">CMP470 </w:t>
            </w:r>
            <w:r w:rsidR="00BC3D4F">
              <w:rPr>
                <w:rFonts w:ascii="Poppins" w:hAnsi="Poppins" w:cs="Poppins"/>
                <w:sz w:val="22"/>
                <w:szCs w:val="22"/>
              </w:rPr>
              <w:t xml:space="preserve">Alternative and </w:t>
            </w:r>
            <w:r>
              <w:rPr>
                <w:rFonts w:ascii="Poppins" w:hAnsi="Poppins" w:cs="Poppins"/>
                <w:sz w:val="22"/>
                <w:szCs w:val="22"/>
              </w:rPr>
              <w:t>Workgroup Vote</w:t>
            </w:r>
          </w:p>
        </w:tc>
      </w:tr>
      <w:tr w:rsidR="000D1E8F" w:rsidRPr="00DE2E99" w14:paraId="11B22726" w14:textId="77777777" w:rsidTr="000C5590">
        <w:tc>
          <w:tcPr>
            <w:tcW w:w="2263" w:type="dxa"/>
          </w:tcPr>
          <w:p w14:paraId="1D76896A" w14:textId="58551F29" w:rsidR="000D1E8F" w:rsidRDefault="000D1E8F" w:rsidP="000D1E8F">
            <w:pPr>
              <w:rPr>
                <w:rFonts w:ascii="Poppins" w:hAnsi="Poppins" w:cs="Poppins"/>
                <w:sz w:val="22"/>
                <w:szCs w:val="22"/>
              </w:rPr>
            </w:pPr>
            <w:r>
              <w:rPr>
                <w:rFonts w:ascii="Poppins" w:hAnsi="Poppins" w:cs="Poppins"/>
                <w:sz w:val="22"/>
                <w:szCs w:val="22"/>
              </w:rPr>
              <w:t>Annex 1</w:t>
            </w:r>
            <w:r w:rsidR="008659C9">
              <w:rPr>
                <w:rFonts w:ascii="Poppins" w:hAnsi="Poppins" w:cs="Poppins"/>
                <w:sz w:val="22"/>
                <w:szCs w:val="22"/>
              </w:rPr>
              <w:t>8</w:t>
            </w:r>
          </w:p>
        </w:tc>
        <w:tc>
          <w:tcPr>
            <w:tcW w:w="7230" w:type="dxa"/>
          </w:tcPr>
          <w:p w14:paraId="67826D90" w14:textId="42A8AAE5" w:rsidR="000D1E8F" w:rsidRDefault="000D1E8F" w:rsidP="000D1E8F">
            <w:pPr>
              <w:rPr>
                <w:rFonts w:ascii="Poppins" w:hAnsi="Poppins" w:cs="Poppins"/>
                <w:sz w:val="22"/>
                <w:szCs w:val="22"/>
              </w:rPr>
            </w:pPr>
            <w:r>
              <w:rPr>
                <w:rFonts w:ascii="Poppins" w:hAnsi="Poppins" w:cs="Poppins"/>
                <w:sz w:val="22"/>
                <w:szCs w:val="22"/>
              </w:rPr>
              <w:t>CMP470 Workgroup Attendance Record</w:t>
            </w:r>
          </w:p>
        </w:tc>
      </w:tr>
      <w:tr w:rsidR="000D1E8F" w:rsidRPr="00DE2E99" w14:paraId="3CD7963D" w14:textId="77777777" w:rsidTr="000C5590">
        <w:tc>
          <w:tcPr>
            <w:tcW w:w="2263" w:type="dxa"/>
          </w:tcPr>
          <w:p w14:paraId="41E69B0C" w14:textId="54995EA8" w:rsidR="000D1E8F" w:rsidRDefault="00844CDE" w:rsidP="000D1E8F">
            <w:pPr>
              <w:rPr>
                <w:rFonts w:ascii="Poppins" w:hAnsi="Poppins" w:cs="Poppins"/>
                <w:sz w:val="22"/>
                <w:szCs w:val="22"/>
              </w:rPr>
            </w:pPr>
            <w:r>
              <w:rPr>
                <w:rFonts w:ascii="Poppins" w:hAnsi="Poppins" w:cs="Poppins"/>
                <w:sz w:val="22"/>
                <w:szCs w:val="22"/>
              </w:rPr>
              <w:t>Annex 1</w:t>
            </w:r>
            <w:r w:rsidR="008659C9">
              <w:rPr>
                <w:rFonts w:ascii="Poppins" w:hAnsi="Poppins" w:cs="Poppins"/>
                <w:sz w:val="22"/>
                <w:szCs w:val="22"/>
              </w:rPr>
              <w:t>9</w:t>
            </w:r>
          </w:p>
        </w:tc>
        <w:tc>
          <w:tcPr>
            <w:tcW w:w="7230" w:type="dxa"/>
          </w:tcPr>
          <w:p w14:paraId="46D6E337" w14:textId="6632F778" w:rsidR="000D1E8F" w:rsidRDefault="000D1E8F" w:rsidP="000D1E8F">
            <w:pPr>
              <w:rPr>
                <w:rFonts w:ascii="Poppins" w:hAnsi="Poppins" w:cs="Poppins"/>
                <w:sz w:val="22"/>
                <w:szCs w:val="22"/>
              </w:rPr>
            </w:pPr>
            <w:r>
              <w:rPr>
                <w:rFonts w:ascii="Poppins" w:hAnsi="Poppins" w:cs="Poppins"/>
                <w:sz w:val="22"/>
                <w:szCs w:val="22"/>
              </w:rPr>
              <w:t xml:space="preserve">CMP470 Workgroup Action </w:t>
            </w:r>
            <w:r w:rsidR="00241FC1">
              <w:rPr>
                <w:rFonts w:ascii="Poppins" w:hAnsi="Poppins" w:cs="Poppins"/>
                <w:sz w:val="22"/>
                <w:szCs w:val="22"/>
              </w:rPr>
              <w:t>Log</w:t>
            </w:r>
          </w:p>
        </w:tc>
      </w:tr>
    </w:tbl>
    <w:p w14:paraId="79B2817F" w14:textId="77777777" w:rsidR="00F4613D" w:rsidRPr="00CA0621" w:rsidRDefault="00F4613D" w:rsidP="00CA0621"/>
    <w:sectPr w:rsidR="00F4613D" w:rsidRPr="00CA0621" w:rsidSect="001942FF">
      <w:pgSz w:w="11906" w:h="16838" w:code="9"/>
      <w:pgMar w:top="2495" w:right="1133" w:bottom="1361" w:left="107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3580" w14:textId="77777777" w:rsidR="00D94110" w:rsidRDefault="00D94110" w:rsidP="00A62BFF">
      <w:pPr>
        <w:spacing w:after="0"/>
      </w:pPr>
      <w:r>
        <w:separator/>
      </w:r>
    </w:p>
  </w:endnote>
  <w:endnote w:type="continuationSeparator" w:id="0">
    <w:p w14:paraId="7828D24F" w14:textId="77777777" w:rsidR="00D94110" w:rsidRDefault="00D94110" w:rsidP="00A62BFF">
      <w:pPr>
        <w:spacing w:after="0"/>
      </w:pPr>
      <w:r>
        <w:continuationSeparator/>
      </w:r>
    </w:p>
  </w:endnote>
  <w:endnote w:type="continuationNotice" w:id="1">
    <w:p w14:paraId="48897846" w14:textId="77777777" w:rsidR="00D94110" w:rsidRDefault="00D94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HGPMinchoE">
    <w:charset w:val="80"/>
    <w:family w:val="roman"/>
    <w:pitch w:val="variable"/>
    <w:sig w:usb0="E00002FF" w:usb1="2AC7EDFE" w:usb2="00000012" w:usb3="00000000" w:csb0="00020001"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96304"/>
      <w:docPartObj>
        <w:docPartGallery w:val="Page Numbers (Bottom of Page)"/>
        <w:docPartUnique/>
      </w:docPartObj>
    </w:sdtPr>
    <w:sdtEndPr/>
    <w:sdtContent>
      <w:p w14:paraId="45C03074" w14:textId="32238220" w:rsidR="00AE2241" w:rsidRDefault="00DC30D6" w:rsidP="00961B2C">
        <w:pPr>
          <w:pStyle w:val="Footer"/>
          <w:ind w:right="-29"/>
          <w:jc w:val="right"/>
        </w:pPr>
        <w:r>
          <w:t xml:space="preserve">   </w:t>
        </w:r>
        <w:r w:rsidR="00AE2241">
          <w:fldChar w:fldCharType="begin"/>
        </w:r>
        <w:r w:rsidR="00AE2241">
          <w:instrText>PAGE   \* MERGEFORMAT</w:instrText>
        </w:r>
        <w:r w:rsidR="00AE2241">
          <w:fldChar w:fldCharType="separate"/>
        </w:r>
        <w:r w:rsidR="00AE2241">
          <w:t>2</w:t>
        </w:r>
        <w:r w:rsidR="00AE2241">
          <w:fldChar w:fldCharType="end"/>
        </w:r>
      </w:p>
      <w:p w14:paraId="790FAA11" w14:textId="77777777" w:rsidR="00B26D29" w:rsidRPr="00AE2241" w:rsidRDefault="00D94110" w:rsidP="00AE2241">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2A31" w14:textId="77777777" w:rsidR="00B26D29" w:rsidRDefault="00EB2BC1">
    <w:pPr>
      <w:pStyle w:val="Footer"/>
    </w:pPr>
    <w:r w:rsidRPr="00EB2BC1">
      <w:rPr>
        <w:rFonts w:ascii="Helvetica" w:eastAsia="HGPMinchoE" w:hAnsi="Helvetica"/>
        <w:noProof/>
        <w:sz w:val="28"/>
        <w:szCs w:val="40"/>
      </w:rPr>
      <mc:AlternateContent>
        <mc:Choice Requires="wps">
          <w:drawing>
            <wp:anchor distT="45720" distB="45720" distL="114300" distR="114300" simplePos="0" relativeHeight="251658242" behindDoc="0" locked="0" layoutInCell="1" allowOverlap="1" wp14:anchorId="346C02E3" wp14:editId="2EB795E8">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279DDE69" w14:textId="77777777"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6C02E3" id="_x0000_t202" coordsize="21600,21600" o:spt="202" path="m,l,21600r21600,l21600,xe">
              <v:stroke joinstyle="miter"/>
              <v:path gradientshapeok="t" o:connecttype="rect"/>
            </v:shapetype>
            <v:shape id="_x0000_s1044" type="#_x0000_t202"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" filled="f" stroked="f">
              <v:textbox>
                <w:txbxContent>
                  <w:p w14:paraId="279DDE69" w14:textId="77777777"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7269" w14:textId="77777777" w:rsidR="00D94110" w:rsidRDefault="00D94110" w:rsidP="00A62BFF">
      <w:pPr>
        <w:spacing w:after="0"/>
      </w:pPr>
      <w:r>
        <w:separator/>
      </w:r>
    </w:p>
  </w:footnote>
  <w:footnote w:type="continuationSeparator" w:id="0">
    <w:p w14:paraId="5B5C7033" w14:textId="77777777" w:rsidR="00D94110" w:rsidRDefault="00D94110" w:rsidP="00A62BFF">
      <w:pPr>
        <w:spacing w:after="0"/>
      </w:pPr>
      <w:r>
        <w:continuationSeparator/>
      </w:r>
    </w:p>
  </w:footnote>
  <w:footnote w:type="continuationNotice" w:id="1">
    <w:p w14:paraId="08678819" w14:textId="77777777" w:rsidR="00D94110" w:rsidRDefault="00D94110">
      <w:pPr>
        <w:spacing w:after="0" w:line="240" w:lineRule="auto"/>
      </w:pPr>
    </w:p>
  </w:footnote>
  <w:footnote w:id="2">
    <w:p w14:paraId="2E808CE7" w14:textId="5DA0A201" w:rsidR="00EC1EF0" w:rsidRPr="00DD2625" w:rsidRDefault="00B163E8">
      <w:pPr>
        <w:pStyle w:val="FootnoteText"/>
        <w:rPr>
          <w:rFonts w:ascii="Poppins" w:hAnsi="Poppins" w:cs="Poppins"/>
          <w:sz w:val="16"/>
          <w:szCs w:val="16"/>
        </w:rPr>
      </w:pPr>
      <w:r w:rsidRPr="001942FF">
        <w:rPr>
          <w:rStyle w:val="FootnoteReference"/>
          <w:rFonts w:ascii="Poppins" w:hAnsi="Poppins" w:cs="Poppins"/>
          <w:sz w:val="16"/>
          <w:szCs w:val="16"/>
        </w:rPr>
        <w:footnoteRef/>
      </w:r>
      <w:r w:rsidR="00EC1EF0" w:rsidRPr="001942FF">
        <w:rPr>
          <w:rStyle w:val="FootnoteReference"/>
          <w:rFonts w:ascii="Poppins" w:hAnsi="Poppins" w:cs="Poppins"/>
          <w:sz w:val="16"/>
          <w:szCs w:val="16"/>
        </w:rPr>
        <w:footnoteRef/>
      </w:r>
      <w:r w:rsidR="00EC1EF0" w:rsidRPr="001942FF">
        <w:rPr>
          <w:rFonts w:ascii="Poppins" w:hAnsi="Poppins" w:cs="Poppins"/>
          <w:sz w:val="16"/>
          <w:szCs w:val="16"/>
        </w:rPr>
        <w:t xml:space="preserve"> </w:t>
      </w:r>
      <w:hyperlink r:id="rId1" w:history="1">
        <w:r w:rsidRPr="001942FF">
          <w:rPr>
            <w:rStyle w:val="Hyperlink"/>
            <w:rFonts w:ascii="Poppins" w:hAnsi="Poppins" w:cs="Poppins"/>
            <w:color w:val="0070C0"/>
            <w:sz w:val="16"/>
            <w:szCs w:val="16"/>
          </w:rPr>
          <w:t>Connection Reform</w:t>
        </w:r>
      </w:hyperlink>
      <w:r w:rsidRPr="001942FF">
        <w:rPr>
          <w:rFonts w:ascii="Poppins" w:hAnsi="Poppins" w:cs="Poppins"/>
          <w:color w:val="0070C0"/>
          <w:sz w:val="16"/>
          <w:szCs w:val="16"/>
        </w:rPr>
        <w:t xml:space="preserve"> </w:t>
      </w:r>
    </w:p>
  </w:footnote>
  <w:footnote w:id="3">
    <w:p w14:paraId="32D803ED" w14:textId="59B7E186" w:rsidR="00777FDF" w:rsidRPr="00CB0C4E" w:rsidRDefault="00777FDF">
      <w:pPr>
        <w:pStyle w:val="FootnoteText"/>
        <w:rPr>
          <w:rFonts w:ascii="Poppins" w:hAnsi="Poppins" w:cs="Poppins"/>
          <w:sz w:val="16"/>
          <w:szCs w:val="16"/>
        </w:rPr>
      </w:pPr>
      <w:r w:rsidRPr="00CB0C4E">
        <w:rPr>
          <w:rStyle w:val="FootnoteReference"/>
          <w:rFonts w:ascii="Poppins" w:hAnsi="Poppins" w:cs="Poppins"/>
          <w:sz w:val="16"/>
          <w:szCs w:val="16"/>
        </w:rPr>
        <w:footnoteRef/>
      </w:r>
      <w:r w:rsidRPr="00CB0C4E">
        <w:rPr>
          <w:rFonts w:ascii="Poppins" w:hAnsi="Poppins" w:cs="Poppins"/>
          <w:sz w:val="16"/>
          <w:szCs w:val="16"/>
        </w:rPr>
        <w:t xml:space="preserve"> Please note this section reflects the view of the Proposer and not the Workgroup.</w:t>
      </w:r>
    </w:p>
  </w:footnote>
  <w:footnote w:id="4">
    <w:p w14:paraId="021A6F47" w14:textId="7875C164" w:rsidR="00E82997" w:rsidRPr="00E23DC1" w:rsidRDefault="00E82997" w:rsidP="00E82997">
      <w:pPr>
        <w:pBdr>
          <w:top w:val="nil"/>
          <w:left w:val="nil"/>
          <w:bottom w:val="nil"/>
          <w:right w:val="nil"/>
          <w:between w:val="nil"/>
        </w:pBdr>
        <w:spacing w:after="0" w:line="240" w:lineRule="auto"/>
        <w:rPr>
          <w:rFonts w:ascii="Poppins" w:hAnsi="Poppins" w:cs="Poppins"/>
          <w:color w:val="000000"/>
          <w:sz w:val="16"/>
          <w:szCs w:val="16"/>
        </w:rPr>
      </w:pPr>
      <w:r w:rsidRPr="00E23DC1">
        <w:rPr>
          <w:rStyle w:val="FootnoteReference"/>
          <w:rFonts w:ascii="Poppins" w:hAnsi="Poppins" w:cs="Poppins"/>
          <w:sz w:val="16"/>
          <w:szCs w:val="16"/>
        </w:rPr>
        <w:footnoteRef/>
      </w:r>
      <w:r w:rsidRPr="00E23DC1">
        <w:rPr>
          <w:rFonts w:ascii="Poppins" w:hAnsi="Poppins" w:cs="Poppins"/>
          <w:color w:val="000000"/>
          <w:sz w:val="16"/>
          <w:szCs w:val="16"/>
        </w:rPr>
        <w:t xml:space="preserve"> </w:t>
      </w:r>
      <w:hyperlink r:id="rId2">
        <w:r w:rsidR="00AC3E4A" w:rsidRPr="00512A26">
          <w:rPr>
            <w:rFonts w:ascii="Poppins" w:hAnsi="Poppins" w:cs="Poppins"/>
            <w:color w:val="0070C0"/>
            <w:sz w:val="16"/>
            <w:szCs w:val="16"/>
            <w:u w:val="single"/>
          </w:rPr>
          <w:t>Decision on Connections Reform Package (TM04+)</w:t>
        </w:r>
      </w:hyperlink>
    </w:p>
  </w:footnote>
  <w:footnote w:id="5">
    <w:p w14:paraId="0C5765D1" w14:textId="77777777" w:rsidR="00957F14" w:rsidRPr="00961B2C" w:rsidRDefault="00957F14" w:rsidP="00957F14">
      <w:pPr>
        <w:pStyle w:val="FootnoteText"/>
        <w:rPr>
          <w:rFonts w:ascii="Poppins" w:hAnsi="Poppins" w:cs="Poppins"/>
          <w:sz w:val="16"/>
          <w:szCs w:val="16"/>
        </w:rPr>
      </w:pPr>
      <w:r w:rsidRPr="00961B2C">
        <w:rPr>
          <w:rStyle w:val="FootnoteReference"/>
          <w:rFonts w:ascii="Poppins" w:hAnsi="Poppins" w:cs="Poppins"/>
          <w:sz w:val="16"/>
          <w:szCs w:val="16"/>
        </w:rPr>
        <w:footnoteRef/>
      </w:r>
      <w:r w:rsidRPr="00961B2C">
        <w:rPr>
          <w:rFonts w:ascii="Poppins" w:hAnsi="Poppins" w:cs="Poppins"/>
          <w:sz w:val="16"/>
          <w:szCs w:val="16"/>
        </w:rPr>
        <w:t xml:space="preserve"> </w:t>
      </w:r>
      <w:r w:rsidRPr="00957F14">
        <w:rPr>
          <w:rFonts w:ascii="Poppins" w:hAnsi="Poppins" w:cs="Poppins"/>
          <w:sz w:val="16"/>
          <w:szCs w:val="16"/>
        </w:rPr>
        <w:t>That were submitted prior to 20 December 2024</w:t>
      </w:r>
      <w:r w:rsidRPr="00961B2C">
        <w:rPr>
          <w:rFonts w:ascii="Poppins" w:hAnsi="Poppins" w:cs="Poppins"/>
          <w:sz w:val="16"/>
          <w:szCs w:val="16"/>
        </w:rPr>
        <w:t>.</w:t>
      </w:r>
    </w:p>
  </w:footnote>
  <w:footnote w:id="6">
    <w:p w14:paraId="07CAD83C" w14:textId="71C904AE" w:rsidR="00152A00" w:rsidRDefault="00152A00">
      <w:pPr>
        <w:pStyle w:val="FootnoteText"/>
      </w:pPr>
      <w:r>
        <w:rPr>
          <w:rStyle w:val="FootnoteReference"/>
        </w:rPr>
        <w:footnoteRef/>
      </w:r>
      <w:r w:rsidR="00AE7625">
        <w:t xml:space="preserve"> </w:t>
      </w:r>
      <w:r w:rsidR="00525C21" w:rsidRPr="00F67210">
        <w:rPr>
          <w:rFonts w:ascii="Poppins" w:hAnsi="Poppins" w:cs="Poppins"/>
          <w:sz w:val="16"/>
          <w:szCs w:val="16"/>
        </w:rPr>
        <w:t xml:space="preserve">The application of the OTCF would be based on oversubscription calculated based on </w:t>
      </w:r>
      <w:r w:rsidR="00525C21" w:rsidRPr="00F67210">
        <w:rPr>
          <w:rFonts w:ascii="Poppins" w:hAnsi="Poppins" w:cs="Poppins"/>
          <w:b/>
          <w:bCs/>
          <w:sz w:val="16"/>
          <w:szCs w:val="16"/>
        </w:rPr>
        <w:t>signed</w:t>
      </w:r>
      <w:r w:rsidR="00525C21" w:rsidRPr="00F67210">
        <w:rPr>
          <w:rFonts w:ascii="Poppins" w:hAnsi="Poppins" w:cs="Poppins"/>
          <w:sz w:val="16"/>
          <w:szCs w:val="16"/>
        </w:rPr>
        <w:t xml:space="preserve"> Gate 2 Offers relative to CP30 targets. Most Gate 2 Offers have not yet been issued nor signed, so analysis of oversubscription today is based on Offers NESO expects to issue</w:t>
      </w:r>
    </w:p>
  </w:footnote>
  <w:footnote w:id="7">
    <w:p w14:paraId="4B2B9D3B" w14:textId="5B6C9CC0" w:rsidR="00E82997" w:rsidRPr="007E10F8" w:rsidRDefault="00E82997" w:rsidP="00E82997">
      <w:pPr>
        <w:spacing w:after="0" w:line="240" w:lineRule="auto"/>
        <w:rPr>
          <w:rFonts w:ascii="Poppins" w:hAnsi="Poppins" w:cs="Poppins"/>
          <w:sz w:val="16"/>
          <w:szCs w:val="16"/>
        </w:rPr>
      </w:pPr>
      <w:r w:rsidRPr="007E10F8">
        <w:rPr>
          <w:rStyle w:val="FootnoteReference"/>
          <w:rFonts w:ascii="Poppins" w:hAnsi="Poppins" w:cs="Poppins"/>
          <w:sz w:val="16"/>
          <w:szCs w:val="16"/>
        </w:rPr>
        <w:footnoteRef/>
      </w:r>
      <w:r w:rsidRPr="007E10F8">
        <w:rPr>
          <w:rFonts w:ascii="Poppins" w:hAnsi="Poppins" w:cs="Poppins"/>
          <w:sz w:val="16"/>
          <w:szCs w:val="16"/>
        </w:rPr>
        <w:t xml:space="preserve"> </w:t>
      </w:r>
      <w:hyperlink r:id="rId3" w:history="1">
        <w:r w:rsidR="00E76199" w:rsidRPr="00741981">
          <w:rPr>
            <w:rStyle w:val="Hyperlink"/>
            <w:rFonts w:ascii="Poppins" w:hAnsi="Poppins" w:cs="Poppins"/>
            <w:color w:val="0070C0"/>
            <w:sz w:val="16"/>
            <w:szCs w:val="16"/>
          </w:rPr>
          <w:t>Connections Reform Detailed Results Data</w:t>
        </w:r>
      </w:hyperlink>
    </w:p>
  </w:footnote>
  <w:footnote w:id="8">
    <w:p w14:paraId="633BC13E" w14:textId="2E3B347D" w:rsidR="00E82997" w:rsidRDefault="00E82997" w:rsidP="00E82997">
      <w:pPr>
        <w:spacing w:after="0" w:line="240" w:lineRule="auto"/>
        <w:rPr>
          <w:sz w:val="20"/>
          <w:szCs w:val="20"/>
        </w:rPr>
      </w:pPr>
      <w:r w:rsidRPr="007E10F8">
        <w:rPr>
          <w:rStyle w:val="FootnoteReference"/>
          <w:rFonts w:ascii="Poppins" w:hAnsi="Poppins" w:cs="Poppins"/>
          <w:sz w:val="16"/>
          <w:szCs w:val="16"/>
        </w:rPr>
        <w:footnoteRef/>
      </w:r>
      <w:r w:rsidR="00741981">
        <w:rPr>
          <w:rFonts w:ascii="Poppins" w:hAnsi="Poppins" w:cs="Poppins"/>
          <w:color w:val="0070C0"/>
          <w:sz w:val="16"/>
          <w:szCs w:val="16"/>
        </w:rPr>
        <w:t xml:space="preserve"> </w:t>
      </w:r>
      <w:hyperlink r:id="rId4">
        <w:r w:rsidR="00F775B1" w:rsidRPr="00741981">
          <w:rPr>
            <w:rFonts w:ascii="Poppins" w:hAnsi="Poppins" w:cs="Poppins"/>
            <w:color w:val="0070C0"/>
            <w:sz w:val="16"/>
            <w:szCs w:val="16"/>
            <w:u w:val="single"/>
          </w:rPr>
          <w:t>Clean Power 2030 Action Plan</w:t>
        </w:r>
      </w:hyperlink>
    </w:p>
  </w:footnote>
  <w:footnote w:id="9">
    <w:p w14:paraId="778C0473" w14:textId="59105713" w:rsidR="00D3311D" w:rsidRPr="009D2357" w:rsidRDefault="00D3311D">
      <w:pPr>
        <w:pStyle w:val="FootnoteText"/>
        <w:rPr>
          <w:rFonts w:ascii="Poppins" w:hAnsi="Poppins" w:cs="Poppins"/>
          <w:sz w:val="16"/>
          <w:szCs w:val="16"/>
        </w:rPr>
      </w:pPr>
      <w:r w:rsidRPr="009D2357">
        <w:rPr>
          <w:rStyle w:val="FootnoteReference"/>
          <w:rFonts w:ascii="Poppins" w:hAnsi="Poppins" w:cs="Poppins"/>
          <w:sz w:val="16"/>
          <w:szCs w:val="16"/>
        </w:rPr>
        <w:footnoteRef/>
      </w:r>
      <w:r w:rsidRPr="009D2357">
        <w:rPr>
          <w:rFonts w:ascii="Poppins" w:hAnsi="Poppins" w:cs="Poppins"/>
          <w:sz w:val="16"/>
          <w:szCs w:val="16"/>
        </w:rPr>
        <w:t xml:space="preserve"> </w:t>
      </w:r>
      <w:r w:rsidR="00F11AD5" w:rsidRPr="009D2357">
        <w:rPr>
          <w:rFonts w:ascii="Poppins" w:hAnsi="Poppins" w:cs="Poppins"/>
          <w:sz w:val="16"/>
          <w:szCs w:val="16"/>
        </w:rPr>
        <w:t xml:space="preserve">As set out in the </w:t>
      </w:r>
      <w:r w:rsidR="00074DC2">
        <w:rPr>
          <w:rFonts w:ascii="Poppins" w:hAnsi="Poppins" w:cs="Poppins"/>
          <w:sz w:val="16"/>
          <w:szCs w:val="16"/>
        </w:rPr>
        <w:t>p</w:t>
      </w:r>
      <w:r w:rsidR="00F11AD5" w:rsidRPr="009D2357">
        <w:rPr>
          <w:rFonts w:ascii="Poppins" w:hAnsi="Poppins" w:cs="Poppins"/>
          <w:sz w:val="16"/>
          <w:szCs w:val="16"/>
        </w:rPr>
        <w:t xml:space="preserve">roposal </w:t>
      </w:r>
      <w:r w:rsidR="00074DC2">
        <w:rPr>
          <w:rFonts w:ascii="Poppins" w:hAnsi="Poppins" w:cs="Poppins"/>
          <w:sz w:val="16"/>
          <w:szCs w:val="16"/>
        </w:rPr>
        <w:t>f</w:t>
      </w:r>
      <w:r w:rsidR="00F11AD5" w:rsidRPr="009D2357">
        <w:rPr>
          <w:rFonts w:ascii="Poppins" w:hAnsi="Poppins" w:cs="Poppins"/>
          <w:sz w:val="16"/>
          <w:szCs w:val="16"/>
        </w:rPr>
        <w:t>orm, see Annex 1.</w:t>
      </w:r>
    </w:p>
  </w:footnote>
  <w:footnote w:id="10">
    <w:p w14:paraId="682D94B3" w14:textId="3382908E" w:rsidR="00F11AD5" w:rsidRPr="00FC7C4D" w:rsidRDefault="00F11AD5">
      <w:pPr>
        <w:pStyle w:val="FootnoteText"/>
      </w:pPr>
      <w:r w:rsidRPr="009D2357">
        <w:rPr>
          <w:rStyle w:val="FootnoteReference"/>
          <w:rFonts w:ascii="Poppins" w:hAnsi="Poppins" w:cs="Poppins"/>
          <w:sz w:val="16"/>
          <w:szCs w:val="16"/>
        </w:rPr>
        <w:footnoteRef/>
      </w:r>
      <w:r w:rsidRPr="009D2357">
        <w:rPr>
          <w:rFonts w:ascii="Poppins" w:hAnsi="Poppins" w:cs="Poppins"/>
          <w:sz w:val="16"/>
          <w:szCs w:val="16"/>
        </w:rPr>
        <w:t xml:space="preserve"> </w:t>
      </w:r>
      <w:r w:rsidR="00C74403" w:rsidRPr="009D2357">
        <w:rPr>
          <w:rFonts w:ascii="Poppins" w:hAnsi="Poppins" w:cs="Poppins"/>
          <w:sz w:val="16"/>
          <w:szCs w:val="16"/>
        </w:rPr>
        <w:t xml:space="preserve">The types of technology referred to in this proposal are as set out in the UK Government’s (DESNZ) </w:t>
      </w:r>
      <w:hyperlink r:id="rId5" w:history="1">
        <w:r w:rsidR="00C74403" w:rsidRPr="001E1603">
          <w:rPr>
            <w:rStyle w:val="Hyperlink"/>
            <w:rFonts w:ascii="Poppins" w:hAnsi="Poppins" w:cs="Poppins"/>
            <w:color w:val="0070C0"/>
            <w:sz w:val="16"/>
            <w:szCs w:val="16"/>
          </w:rPr>
          <w:t>Clean Power 2030 Action Plan: connections reform annex (updated April 2025</w:t>
        </w:r>
      </w:hyperlink>
      <w:r w:rsidR="00C74403" w:rsidRPr="001E1603">
        <w:rPr>
          <w:rFonts w:ascii="Poppins" w:hAnsi="Poppins" w:cs="Poppins"/>
          <w:color w:val="0070C0"/>
          <w:sz w:val="16"/>
          <w:szCs w:val="16"/>
        </w:rPr>
        <w:t xml:space="preserve">) </w:t>
      </w:r>
      <w:r w:rsidR="00C74403" w:rsidRPr="009D2357">
        <w:rPr>
          <w:rFonts w:ascii="Poppins" w:hAnsi="Poppins" w:cs="Poppins"/>
          <w:sz w:val="16"/>
          <w:szCs w:val="16"/>
        </w:rPr>
        <w:t>and include, for example, batteries, solar, onshore wind, offshore wind, nuclear, interconnectors, unabated gas etc.</w:t>
      </w:r>
    </w:p>
  </w:footnote>
  <w:footnote w:id="11">
    <w:p w14:paraId="4A584079" w14:textId="77777777" w:rsidR="00B7751D" w:rsidRPr="00C77EC6" w:rsidRDefault="00B7751D" w:rsidP="00B7751D">
      <w:pPr>
        <w:pStyle w:val="FootnoteText"/>
        <w:rPr>
          <w:rFonts w:ascii="Poppins" w:hAnsi="Poppins" w:cs="Poppins"/>
          <w:sz w:val="16"/>
          <w:szCs w:val="16"/>
        </w:rPr>
      </w:pPr>
      <w:r>
        <w:rPr>
          <w:rStyle w:val="FootnoteReference"/>
        </w:rPr>
        <w:footnoteRef/>
      </w:r>
      <w:r>
        <w:t xml:space="preserve"> </w:t>
      </w:r>
      <w:hyperlink r:id="rId6" w:history="1">
        <w:r w:rsidRPr="00C77EC6">
          <w:rPr>
            <w:rStyle w:val="Hyperlink"/>
            <w:rFonts w:ascii="Poppins" w:hAnsi="Poppins" w:cs="Poppins"/>
            <w:sz w:val="16"/>
            <w:szCs w:val="16"/>
          </w:rPr>
          <w:t>Connections Reform Timeline</w:t>
        </w:r>
      </w:hyperlink>
      <w:r w:rsidRPr="00C77EC6">
        <w:rPr>
          <w:rFonts w:ascii="Poppins" w:hAnsi="Poppins" w:cs="Poppins"/>
          <w:sz w:val="16"/>
          <w:szCs w:val="16"/>
        </w:rPr>
        <w:t xml:space="preserve"> as of 4</w:t>
      </w:r>
      <w:r w:rsidRPr="00C77EC6">
        <w:rPr>
          <w:rFonts w:ascii="Poppins" w:hAnsi="Poppins" w:cs="Poppins"/>
          <w:sz w:val="16"/>
          <w:szCs w:val="16"/>
          <w:vertAlign w:val="superscript"/>
        </w:rPr>
        <w:t>th</w:t>
      </w:r>
      <w:r w:rsidRPr="00C77EC6">
        <w:rPr>
          <w:rFonts w:ascii="Poppins" w:hAnsi="Poppins" w:cs="Poppins"/>
          <w:sz w:val="16"/>
          <w:szCs w:val="16"/>
        </w:rPr>
        <w:t xml:space="preserve"> June 2026</w:t>
      </w:r>
    </w:p>
    <w:p w14:paraId="36AE3DBF" w14:textId="77777777" w:rsidR="00B7751D" w:rsidRPr="009D0B33" w:rsidRDefault="00B7751D" w:rsidP="00B7751D">
      <w:pPr>
        <w:pStyle w:val="FootnoteText"/>
      </w:pPr>
    </w:p>
  </w:footnote>
  <w:footnote w:id="12">
    <w:p w14:paraId="55838F6B" w14:textId="068AAB6B" w:rsidR="00B7751D" w:rsidRPr="00F97FEE" w:rsidRDefault="00B7751D" w:rsidP="00B7751D">
      <w:pPr>
        <w:pStyle w:val="FootnoteText"/>
        <w:rPr>
          <w:rFonts w:ascii="Poppins" w:hAnsi="Poppins" w:cs="Poppins"/>
          <w:sz w:val="16"/>
          <w:szCs w:val="16"/>
        </w:rPr>
      </w:pPr>
      <w:r w:rsidRPr="00F97FEE">
        <w:rPr>
          <w:rStyle w:val="FootnoteReference"/>
          <w:rFonts w:ascii="Poppins" w:hAnsi="Poppins" w:cs="Poppins"/>
          <w:sz w:val="16"/>
          <w:szCs w:val="16"/>
        </w:rPr>
        <w:footnoteRef/>
      </w:r>
      <w:r w:rsidRPr="00F97FEE">
        <w:rPr>
          <w:rFonts w:ascii="Poppins" w:hAnsi="Poppins" w:cs="Poppins"/>
          <w:sz w:val="16"/>
          <w:szCs w:val="16"/>
        </w:rPr>
        <w:t xml:space="preserve"> With the details of all those projects that signed their Gate 2 </w:t>
      </w:r>
      <w:r w:rsidR="00CC5F2C">
        <w:rPr>
          <w:rFonts w:ascii="Poppins" w:hAnsi="Poppins" w:cs="Poppins"/>
          <w:sz w:val="16"/>
          <w:szCs w:val="16"/>
        </w:rPr>
        <w:t xml:space="preserve">Modification </w:t>
      </w:r>
      <w:r w:rsidRPr="00F97FEE">
        <w:rPr>
          <w:rFonts w:ascii="Poppins" w:hAnsi="Poppins" w:cs="Poppins"/>
          <w:sz w:val="16"/>
          <w:szCs w:val="16"/>
        </w:rPr>
        <w:t>Offers (from the CMP435 G2tWQ application window).</w:t>
      </w:r>
    </w:p>
  </w:footnote>
  <w:footnote w:id="13">
    <w:p w14:paraId="3321DD34" w14:textId="77777777" w:rsidR="00B7751D" w:rsidRDefault="00B7751D" w:rsidP="00B7751D">
      <w:pPr>
        <w:pStyle w:val="FootnoteText"/>
      </w:pPr>
      <w:r w:rsidRPr="00F97FEE">
        <w:rPr>
          <w:rStyle w:val="FootnoteReference"/>
          <w:rFonts w:ascii="Poppins" w:hAnsi="Poppins" w:cs="Poppins"/>
          <w:sz w:val="16"/>
          <w:szCs w:val="16"/>
        </w:rPr>
        <w:footnoteRef/>
      </w:r>
      <w:r w:rsidRPr="00F97FEE">
        <w:rPr>
          <w:rFonts w:ascii="Poppins" w:hAnsi="Poppins" w:cs="Poppins"/>
          <w:sz w:val="16"/>
          <w:szCs w:val="16"/>
        </w:rPr>
        <w:t xml:space="preserve"> For the (CMP434) Gated Application Window.</w:t>
      </w:r>
    </w:p>
  </w:footnote>
  <w:footnote w:id="14">
    <w:p w14:paraId="352FEBDC" w14:textId="77777777" w:rsidR="00B7751D" w:rsidRPr="0065449B" w:rsidRDefault="00B7751D" w:rsidP="00B7751D">
      <w:pPr>
        <w:pStyle w:val="FootnoteText"/>
        <w:rPr>
          <w:rFonts w:ascii="Poppins" w:hAnsi="Poppins" w:cs="Poppins"/>
          <w:sz w:val="16"/>
          <w:szCs w:val="16"/>
        </w:rPr>
      </w:pPr>
      <w:r w:rsidRPr="0065449B">
        <w:rPr>
          <w:rStyle w:val="FootnoteReference"/>
          <w:rFonts w:ascii="Poppins" w:hAnsi="Poppins" w:cs="Poppins"/>
          <w:sz w:val="16"/>
          <w:szCs w:val="16"/>
        </w:rPr>
        <w:footnoteRef/>
      </w:r>
      <w:r w:rsidRPr="0065449B">
        <w:rPr>
          <w:rFonts w:ascii="Poppins" w:hAnsi="Poppins" w:cs="Poppins"/>
          <w:sz w:val="16"/>
          <w:szCs w:val="16"/>
        </w:rPr>
        <w:t xml:space="preserve"> </w:t>
      </w:r>
      <w:hyperlink r:id="rId7" w:history="1">
        <w:r w:rsidRPr="00BE44DA">
          <w:rPr>
            <w:rStyle w:val="Hyperlink"/>
            <w:rFonts w:ascii="Poppins" w:hAnsi="Poppins" w:cs="Poppins"/>
            <w:sz w:val="16"/>
            <w:szCs w:val="16"/>
          </w:rPr>
          <w:t>Connections Reform Timeline</w:t>
        </w:r>
      </w:hyperlink>
    </w:p>
  </w:footnote>
  <w:footnote w:id="15">
    <w:p w14:paraId="3B02BF2D" w14:textId="77777777" w:rsidR="009E5E20" w:rsidRDefault="009E5E20" w:rsidP="009E5E20">
      <w:pPr>
        <w:pStyle w:val="FootnoteText"/>
        <w:rPr>
          <w:rFonts w:ascii="Poppins" w:hAnsi="Poppins" w:cs="Poppins"/>
          <w:sz w:val="16"/>
          <w:szCs w:val="16"/>
        </w:rPr>
      </w:pPr>
      <w:r>
        <w:rPr>
          <w:rStyle w:val="FootnoteReference"/>
          <w:rFonts w:ascii="Poppins" w:hAnsi="Poppins" w:cs="Poppins"/>
          <w:sz w:val="16"/>
          <w:szCs w:val="16"/>
        </w:rPr>
        <w:footnoteRef/>
      </w:r>
      <w:r>
        <w:rPr>
          <w:rFonts w:ascii="Poppins" w:hAnsi="Poppins" w:cs="Poppins"/>
          <w:sz w:val="16"/>
          <w:szCs w:val="16"/>
        </w:rPr>
        <w:t xml:space="preserve"> </w:t>
      </w:r>
      <w:hyperlink r:id="rId8" w:history="1">
        <w:r>
          <w:rPr>
            <w:rStyle w:val="Hyperlink"/>
            <w:rFonts w:ascii="Poppins" w:hAnsi="Poppins" w:cs="Poppins"/>
            <w:sz w:val="16"/>
            <w:szCs w:val="16"/>
          </w:rPr>
          <w:t>ENA Connections Data</w:t>
        </w:r>
      </w:hyperlink>
    </w:p>
  </w:footnote>
  <w:footnote w:id="16">
    <w:p w14:paraId="71C376A9" w14:textId="77777777" w:rsidR="00BC15EE" w:rsidRPr="009E5E20" w:rsidRDefault="008319E4" w:rsidP="00BC15EE">
      <w:pPr>
        <w:pStyle w:val="FootnoteText"/>
        <w:rPr>
          <w:rFonts w:ascii="Poppins" w:hAnsi="Poppins" w:cs="Poppins"/>
          <w:sz w:val="16"/>
          <w:szCs w:val="16"/>
        </w:rPr>
      </w:pPr>
      <w:r>
        <w:rPr>
          <w:rStyle w:val="FootnoteReference"/>
        </w:rPr>
        <w:footnoteRef/>
      </w:r>
      <w:r>
        <w:t xml:space="preserve"> </w:t>
      </w:r>
      <w:r w:rsidR="00BC15EE" w:rsidRPr="009E5E20">
        <w:rPr>
          <w:rFonts w:ascii="Poppins" w:hAnsi="Poppins" w:cs="Poppins"/>
          <w:sz w:val="16"/>
          <w:szCs w:val="16"/>
        </w:rPr>
        <w:t xml:space="preserve">Which is what the Proposer was seeking and, for the purposes of the Workgroup deliberations, was what the Workgroup was (prior to meeting 15) assuming will be when a decision is forthcoming. </w:t>
      </w:r>
    </w:p>
    <w:p w14:paraId="3E9FD8A4" w14:textId="72AC3245" w:rsidR="008319E4" w:rsidRPr="00EA2C49" w:rsidRDefault="008319E4">
      <w:pPr>
        <w:pStyle w:val="FootnoteText"/>
      </w:pPr>
    </w:p>
  </w:footnote>
  <w:footnote w:id="17">
    <w:p w14:paraId="39B0F2C6" w14:textId="77777777" w:rsidR="00A00AB4" w:rsidRPr="0058785E" w:rsidRDefault="00A00AB4" w:rsidP="00A00AB4">
      <w:pPr>
        <w:pStyle w:val="FootnoteText"/>
        <w:rPr>
          <w:rFonts w:ascii="Poppins" w:hAnsi="Poppins" w:cs="Poppins"/>
          <w:sz w:val="16"/>
          <w:szCs w:val="16"/>
        </w:rPr>
      </w:pPr>
      <w:hyperlink r:id="rId9" w:history="1">
        <w:r w:rsidRPr="0058785E">
          <w:rPr>
            <w:rStyle w:val="Hyperlink"/>
            <w:rFonts w:ascii="Poppins" w:hAnsi="Poppins" w:cs="Poppins"/>
            <w:sz w:val="16"/>
            <w:szCs w:val="16"/>
            <w:vertAlign w:val="superscript"/>
          </w:rPr>
          <w:footnoteRef/>
        </w:r>
        <w:r w:rsidRPr="0058785E">
          <w:rPr>
            <w:rStyle w:val="Hyperlink"/>
            <w:rFonts w:ascii="Poppins" w:hAnsi="Poppins" w:cs="Poppins"/>
            <w:sz w:val="16"/>
            <w:szCs w:val="16"/>
          </w:rPr>
          <w:t xml:space="preserve"> </w:t>
        </w:r>
        <w:r w:rsidRPr="001E1603">
          <w:rPr>
            <w:rStyle w:val="Hyperlink"/>
            <w:rFonts w:ascii="Poppins" w:hAnsi="Poppins" w:cs="Poppins"/>
            <w:color w:val="0070C0"/>
            <w:sz w:val="16"/>
            <w:szCs w:val="16"/>
          </w:rPr>
          <w:t>Connection Reform Detailed Results Data</w:t>
        </w:r>
      </w:hyperlink>
    </w:p>
  </w:footnote>
  <w:footnote w:id="18">
    <w:p w14:paraId="29736E13" w14:textId="51C27F3C" w:rsidR="00F53622" w:rsidRPr="000C1F7B" w:rsidRDefault="00F53622" w:rsidP="00F53622">
      <w:pPr>
        <w:pStyle w:val="FootnoteText"/>
        <w:rPr>
          <w:rFonts w:ascii="Poppins" w:hAnsi="Poppins" w:cs="Poppins"/>
          <w:sz w:val="16"/>
          <w:szCs w:val="16"/>
        </w:rPr>
      </w:pPr>
      <w:r w:rsidRPr="000C1F7B">
        <w:rPr>
          <w:rStyle w:val="FootnoteReference"/>
          <w:rFonts w:ascii="Poppins" w:hAnsi="Poppins" w:cs="Poppins"/>
          <w:sz w:val="16"/>
          <w:szCs w:val="16"/>
        </w:rPr>
        <w:footnoteRef/>
      </w:r>
      <w:r w:rsidRPr="000C1F7B">
        <w:rPr>
          <w:rFonts w:ascii="Poppins" w:hAnsi="Poppins" w:cs="Poppins"/>
          <w:sz w:val="16"/>
          <w:szCs w:val="16"/>
        </w:rPr>
        <w:t xml:space="preserve"> </w:t>
      </w:r>
      <w:hyperlink r:id="rId10" w:history="1">
        <w:r w:rsidR="00C2527F" w:rsidRPr="001E1603">
          <w:rPr>
            <w:rStyle w:val="Hyperlink"/>
            <w:rFonts w:ascii="Poppins" w:hAnsi="Poppins" w:cs="Poppins"/>
            <w:color w:val="0070C0"/>
            <w:sz w:val="16"/>
            <w:szCs w:val="16"/>
          </w:rPr>
          <w:t xml:space="preserve">Clean Power 2030 Action Plan </w:t>
        </w:r>
      </w:hyperlink>
    </w:p>
  </w:footnote>
  <w:footnote w:id="19">
    <w:p w14:paraId="78E1F5B1" w14:textId="77777777" w:rsidR="006B20FE" w:rsidRPr="00744D4A" w:rsidRDefault="006B20FE" w:rsidP="006B20FE">
      <w:pPr>
        <w:pStyle w:val="FootnoteText"/>
        <w:rPr>
          <w:rFonts w:ascii="Poppins" w:hAnsi="Poppins" w:cs="Poppins"/>
          <w:sz w:val="16"/>
          <w:szCs w:val="16"/>
        </w:rPr>
      </w:pPr>
      <w:r w:rsidRPr="00744D4A">
        <w:rPr>
          <w:rStyle w:val="FootnoteReference"/>
          <w:rFonts w:ascii="Poppins" w:hAnsi="Poppins" w:cs="Poppins"/>
          <w:sz w:val="16"/>
          <w:szCs w:val="16"/>
        </w:rPr>
        <w:footnoteRef/>
      </w:r>
      <w:r w:rsidRPr="00744D4A">
        <w:rPr>
          <w:rFonts w:ascii="Poppins" w:hAnsi="Poppins" w:cs="Poppins"/>
          <w:sz w:val="16"/>
          <w:szCs w:val="16"/>
        </w:rPr>
        <w:t xml:space="preserve"> </w:t>
      </w:r>
      <w:hyperlink r:id="rId11" w:history="1">
        <w:r w:rsidRPr="001E1603">
          <w:rPr>
            <w:rStyle w:val="Hyperlink"/>
            <w:rFonts w:ascii="Poppins" w:hAnsi="Poppins" w:cs="Poppins"/>
            <w:color w:val="0070C0"/>
            <w:sz w:val="16"/>
            <w:szCs w:val="16"/>
          </w:rPr>
          <w:t>Connections Reform design documents and methodologies | National Energy System Operator</w:t>
        </w:r>
      </w:hyperlink>
    </w:p>
  </w:footnote>
  <w:footnote w:id="20">
    <w:p w14:paraId="3C5F9C5C" w14:textId="3E54BEEA" w:rsidR="00AA0EAB" w:rsidRPr="00EA37C3" w:rsidRDefault="00AA0EAB">
      <w:pPr>
        <w:pStyle w:val="FootnoteText"/>
        <w:rPr>
          <w:rFonts w:ascii="Poppins" w:hAnsi="Poppins" w:cs="Poppins"/>
          <w:sz w:val="16"/>
          <w:szCs w:val="16"/>
        </w:rPr>
      </w:pPr>
      <w:r w:rsidRPr="00EA37C3">
        <w:rPr>
          <w:rStyle w:val="FootnoteReference"/>
          <w:rFonts w:ascii="Poppins" w:hAnsi="Poppins" w:cs="Poppins"/>
          <w:sz w:val="16"/>
          <w:szCs w:val="16"/>
        </w:rPr>
        <w:footnoteRef/>
      </w:r>
      <w:r w:rsidRPr="00EA37C3">
        <w:rPr>
          <w:rFonts w:ascii="Poppins" w:hAnsi="Poppins" w:cs="Poppins"/>
          <w:sz w:val="16"/>
          <w:szCs w:val="16"/>
        </w:rPr>
        <w:t xml:space="preserve"> </w:t>
      </w:r>
      <w:r w:rsidR="008A0346" w:rsidRPr="00EA37C3">
        <w:rPr>
          <w:rFonts w:ascii="Poppins" w:hAnsi="Poppins" w:cs="Poppins"/>
          <w:sz w:val="16"/>
          <w:szCs w:val="16"/>
        </w:rPr>
        <w:t>Further information on these 2b and 3a protection clauses can be found in the Connections Methodologies</w:t>
      </w:r>
    </w:p>
  </w:footnote>
  <w:footnote w:id="21">
    <w:p w14:paraId="051153AE" w14:textId="77777777" w:rsidR="001E7E58" w:rsidRPr="00961B2C" w:rsidRDefault="001E7E58" w:rsidP="001E7E58">
      <w:pPr>
        <w:pStyle w:val="FootnoteText"/>
        <w:rPr>
          <w:rFonts w:ascii="Poppins" w:hAnsi="Poppins" w:cs="Poppins"/>
          <w:sz w:val="16"/>
          <w:szCs w:val="16"/>
        </w:rPr>
      </w:pPr>
      <w:r w:rsidRPr="00961B2C">
        <w:rPr>
          <w:rStyle w:val="FootnoteReference"/>
          <w:rFonts w:ascii="Poppins" w:hAnsi="Poppins" w:cs="Poppins"/>
          <w:sz w:val="16"/>
          <w:szCs w:val="16"/>
        </w:rPr>
        <w:footnoteRef/>
      </w:r>
      <w:r w:rsidRPr="00961B2C">
        <w:rPr>
          <w:rFonts w:ascii="Poppins" w:hAnsi="Poppins" w:cs="Poppins"/>
          <w:sz w:val="16"/>
          <w:szCs w:val="16"/>
        </w:rPr>
        <w:t xml:space="preserve"> In the recent NESO Connections Reform Connection Methodologies consultation (link in the footnote below) at paragraph 4.10.</w:t>
      </w:r>
    </w:p>
  </w:footnote>
  <w:footnote w:id="22">
    <w:p w14:paraId="459D40D7" w14:textId="0564A087" w:rsidR="00A16CFA" w:rsidRPr="00BA6DF7" w:rsidRDefault="00A16CFA">
      <w:pPr>
        <w:pStyle w:val="FootnoteText"/>
        <w:rPr>
          <w:rFonts w:ascii="Poppins" w:hAnsi="Poppins" w:cs="Poppins"/>
          <w:sz w:val="16"/>
          <w:szCs w:val="16"/>
        </w:rPr>
      </w:pPr>
      <w:r w:rsidRPr="00BA6DF7">
        <w:rPr>
          <w:rStyle w:val="FootnoteReference"/>
          <w:rFonts w:ascii="Poppins" w:hAnsi="Poppins" w:cs="Poppins"/>
          <w:sz w:val="16"/>
          <w:szCs w:val="16"/>
        </w:rPr>
        <w:footnoteRef/>
      </w:r>
      <w:r w:rsidRPr="00BA6DF7">
        <w:rPr>
          <w:rFonts w:ascii="Poppins" w:hAnsi="Poppins" w:cs="Poppins"/>
          <w:sz w:val="16"/>
          <w:szCs w:val="16"/>
        </w:rPr>
        <w:t xml:space="preserve"> </w:t>
      </w:r>
      <w:hyperlink r:id="rId12" w:history="1">
        <w:r w:rsidR="00B379D9" w:rsidRPr="001E1603">
          <w:rPr>
            <w:rStyle w:val="Hyperlink"/>
            <w:rFonts w:ascii="Poppins" w:hAnsi="Poppins" w:cs="Poppins"/>
            <w:color w:val="0070C0"/>
            <w:sz w:val="16"/>
            <w:szCs w:val="16"/>
          </w:rPr>
          <w:t>Connections Reform</w:t>
        </w:r>
      </w:hyperlink>
    </w:p>
  </w:footnote>
  <w:footnote w:id="23">
    <w:p w14:paraId="458796E4" w14:textId="033283F1" w:rsidR="00D0726C" w:rsidRPr="00BB187E" w:rsidRDefault="00D0726C" w:rsidP="00D0726C">
      <w:pPr>
        <w:pStyle w:val="FootnoteText"/>
        <w:rPr>
          <w:rFonts w:ascii="Poppins" w:hAnsi="Poppins" w:cs="Poppins"/>
          <w:sz w:val="16"/>
          <w:szCs w:val="16"/>
        </w:rPr>
      </w:pPr>
      <w:r w:rsidRPr="00BB187E">
        <w:rPr>
          <w:rStyle w:val="FootnoteReference"/>
          <w:rFonts w:ascii="Poppins" w:hAnsi="Poppins" w:cs="Poppins"/>
          <w:sz w:val="16"/>
          <w:szCs w:val="16"/>
        </w:rPr>
        <w:footnoteRef/>
      </w:r>
      <w:r w:rsidRPr="00BB187E">
        <w:rPr>
          <w:rFonts w:ascii="Poppins" w:hAnsi="Poppins" w:cs="Poppins"/>
          <w:sz w:val="16"/>
          <w:szCs w:val="16"/>
        </w:rPr>
        <w:t xml:space="preserve"> This primarily refers to (i) the electricity generation technology (or technologies) that the particular project has stated, in its application to NESO, will be connected at that location and includes, for example, solar, unabated gas, onshore wind, offshore wind, hydro, LDES and batteries or (ii) </w:t>
      </w:r>
      <w:r w:rsidR="00A37BD6">
        <w:rPr>
          <w:rFonts w:ascii="Poppins" w:hAnsi="Poppins" w:cs="Poppins"/>
          <w:sz w:val="16"/>
          <w:szCs w:val="16"/>
        </w:rPr>
        <w:t>D</w:t>
      </w:r>
      <w:r w:rsidRPr="00BB187E">
        <w:rPr>
          <w:rFonts w:ascii="Poppins" w:hAnsi="Poppins" w:cs="Poppins"/>
          <w:sz w:val="16"/>
          <w:szCs w:val="16"/>
        </w:rPr>
        <w:t xml:space="preserve">emand. </w:t>
      </w:r>
    </w:p>
  </w:footnote>
  <w:footnote w:id="24">
    <w:p w14:paraId="065CA09C" w14:textId="088B59F9" w:rsidR="00E501E6" w:rsidRPr="00F67210" w:rsidRDefault="00E501E6">
      <w:pPr>
        <w:pStyle w:val="FootnoteText"/>
        <w:rPr>
          <w:rFonts w:ascii="Poppins" w:hAnsi="Poppins" w:cs="Poppins"/>
          <w:sz w:val="16"/>
          <w:szCs w:val="16"/>
        </w:rPr>
      </w:pPr>
      <w:r w:rsidRPr="00F67210">
        <w:rPr>
          <w:rStyle w:val="FootnoteReference"/>
          <w:rFonts w:ascii="Poppins" w:hAnsi="Poppins" w:cs="Poppins"/>
          <w:sz w:val="16"/>
          <w:szCs w:val="16"/>
        </w:rPr>
        <w:footnoteRef/>
      </w:r>
      <w:r w:rsidRPr="00F67210">
        <w:rPr>
          <w:rFonts w:ascii="Poppins" w:hAnsi="Poppins" w:cs="Poppins"/>
          <w:sz w:val="16"/>
          <w:szCs w:val="16"/>
        </w:rPr>
        <w:t xml:space="preserve"> </w:t>
      </w:r>
      <w:hyperlink r:id="rId13" w:history="1">
        <w:r w:rsidR="008C09DD" w:rsidRPr="001E1603">
          <w:rPr>
            <w:rStyle w:val="cf01"/>
            <w:rFonts w:ascii="Poppins" w:hAnsi="Poppins" w:cs="Poppins"/>
            <w:color w:val="0070C0"/>
            <w:sz w:val="16"/>
            <w:szCs w:val="16"/>
            <w:u w:val="single"/>
          </w:rPr>
          <w:t>NGESO Customer Security Guidance</w:t>
        </w:r>
      </w:hyperlink>
    </w:p>
  </w:footnote>
  <w:footnote w:id="25">
    <w:p w14:paraId="04629CC9" w14:textId="6F53D6EB" w:rsidR="008D195C" w:rsidRPr="00474A71" w:rsidRDefault="008D195C" w:rsidP="00F67210">
      <w:pPr>
        <w:spacing w:after="0"/>
        <w:rPr>
          <w:rFonts w:ascii="Poppins" w:hAnsi="Poppins" w:cs="Poppins"/>
          <w:color w:val="000000"/>
          <w:sz w:val="16"/>
          <w:szCs w:val="16"/>
        </w:rPr>
      </w:pPr>
      <w:r w:rsidRPr="00474A71">
        <w:rPr>
          <w:rStyle w:val="FootnoteReference"/>
          <w:rFonts w:ascii="Poppins" w:hAnsi="Poppins" w:cs="Poppins"/>
          <w:sz w:val="16"/>
          <w:szCs w:val="16"/>
        </w:rPr>
        <w:footnoteRef/>
      </w:r>
      <w:r w:rsidRPr="00474A71">
        <w:rPr>
          <w:rFonts w:ascii="Poppins" w:hAnsi="Poppins" w:cs="Poppins"/>
          <w:sz w:val="16"/>
          <w:szCs w:val="16"/>
        </w:rPr>
        <w:t xml:space="preserve"> </w:t>
      </w:r>
      <w:r w:rsidRPr="00474A71">
        <w:rPr>
          <w:rFonts w:ascii="Poppins" w:hAnsi="Poppins" w:cs="Poppins"/>
          <w:color w:val="000000"/>
          <w:sz w:val="16"/>
          <w:szCs w:val="16"/>
        </w:rPr>
        <w:t xml:space="preserve">Which the Proposer has seen / commissioned.  It was noted that there are a number of commercial providers of such models (the composition of which are generally proprietary and thus cannot be widely shared).  </w:t>
      </w:r>
    </w:p>
  </w:footnote>
  <w:footnote w:id="26">
    <w:p w14:paraId="0AA11B34" w14:textId="7431339F" w:rsidR="00CA7AF6" w:rsidRPr="00063485" w:rsidRDefault="00CA7AF6" w:rsidP="00CA7AF6">
      <w:pPr>
        <w:pStyle w:val="FootnoteText"/>
        <w:rPr>
          <w:rFonts w:ascii="Poppins" w:hAnsi="Poppins" w:cs="Poppins"/>
          <w:sz w:val="16"/>
          <w:szCs w:val="16"/>
        </w:rPr>
      </w:pPr>
      <w:r w:rsidRPr="00063485">
        <w:rPr>
          <w:rStyle w:val="FootnoteReference"/>
          <w:rFonts w:ascii="Poppins" w:hAnsi="Poppins" w:cs="Poppins"/>
          <w:sz w:val="16"/>
          <w:szCs w:val="16"/>
        </w:rPr>
        <w:footnoteRef/>
      </w:r>
      <w:r w:rsidRPr="00063485">
        <w:rPr>
          <w:rFonts w:ascii="Poppins" w:hAnsi="Poppins" w:cs="Poppins"/>
          <w:sz w:val="16"/>
          <w:szCs w:val="16"/>
        </w:rPr>
        <w:t xml:space="preserve"> </w:t>
      </w:r>
      <w:hyperlink r:id="rId14" w:history="1">
        <w:r w:rsidR="001E2344" w:rsidRPr="001E2344">
          <w:rPr>
            <w:rStyle w:val="Hyperlink"/>
            <w:rFonts w:ascii="Poppins" w:hAnsi="Poppins" w:cs="Poppins"/>
            <w:sz w:val="16"/>
            <w:szCs w:val="16"/>
          </w:rPr>
          <w:t>Future Energy Scenarios (FES)</w:t>
        </w:r>
      </w:hyperlink>
    </w:p>
  </w:footnote>
  <w:footnote w:id="27">
    <w:p w14:paraId="78FE5DC7" w14:textId="0D4C74DA" w:rsidR="00E43BC3" w:rsidRPr="00590851" w:rsidRDefault="00E43BC3">
      <w:pPr>
        <w:pStyle w:val="FootnoteText"/>
        <w:rPr>
          <w:rFonts w:ascii="Poppins" w:hAnsi="Poppins" w:cs="Poppins"/>
          <w:sz w:val="16"/>
          <w:szCs w:val="16"/>
        </w:rPr>
      </w:pPr>
      <w:r w:rsidRPr="00C77EC6">
        <w:rPr>
          <w:rStyle w:val="FootnoteReference"/>
          <w:rFonts w:ascii="Poppins" w:hAnsi="Poppins" w:cs="Poppins"/>
          <w:sz w:val="16"/>
          <w:szCs w:val="16"/>
        </w:rPr>
        <w:footnoteRef/>
      </w:r>
      <w:r w:rsidRPr="00C77EC6">
        <w:rPr>
          <w:rFonts w:ascii="Poppins" w:hAnsi="Poppins" w:cs="Poppins"/>
          <w:sz w:val="16"/>
          <w:szCs w:val="16"/>
        </w:rPr>
        <w:t xml:space="preserve"> </w:t>
      </w:r>
      <w:hyperlink r:id="rId15" w:history="1">
        <w:r w:rsidR="00C77EC6" w:rsidRPr="00C77EC6">
          <w:rPr>
            <w:rStyle w:val="Hyperlink"/>
            <w:rFonts w:ascii="Poppins" w:hAnsi="Poppins" w:cs="Poppins"/>
            <w:sz w:val="16"/>
            <w:szCs w:val="16"/>
          </w:rPr>
          <w:t xml:space="preserve">Clean Power 2030 Action Plan </w:t>
        </w:r>
      </w:hyperlink>
    </w:p>
  </w:footnote>
  <w:footnote w:id="28">
    <w:p w14:paraId="0E92CE45" w14:textId="4F87218B" w:rsidR="002B7D58" w:rsidRDefault="002B7D58">
      <w:pPr>
        <w:pStyle w:val="FootnoteText"/>
      </w:pPr>
      <w:r w:rsidRPr="00186B03">
        <w:rPr>
          <w:rStyle w:val="FootnoteReference"/>
          <w:rFonts w:ascii="Poppins" w:hAnsi="Poppins" w:cs="Poppins"/>
          <w:sz w:val="16"/>
          <w:szCs w:val="16"/>
        </w:rPr>
        <w:footnoteRef/>
      </w:r>
      <w:r>
        <w:t xml:space="preserve"> </w:t>
      </w:r>
      <w:hyperlink r:id="rId16" w:history="1">
        <w:r w:rsidR="009F6A78" w:rsidRPr="00044BEC">
          <w:rPr>
            <w:rStyle w:val="Hyperlink"/>
            <w:rFonts w:ascii="Poppins" w:hAnsi="Poppins" w:cs="Poppins"/>
            <w:sz w:val="16"/>
            <w:szCs w:val="16"/>
          </w:rPr>
          <w:t>Clean Power 2030 Action Plan: connections reform annex (updated April 2025)</w:t>
        </w:r>
      </w:hyperlink>
    </w:p>
  </w:footnote>
  <w:footnote w:id="29">
    <w:p w14:paraId="32F70C3F" w14:textId="77777777" w:rsidR="009D768B" w:rsidRPr="005E006E" w:rsidRDefault="009D768B" w:rsidP="009D768B">
      <w:pPr>
        <w:pStyle w:val="FootnoteText"/>
        <w:rPr>
          <w:rFonts w:ascii="Poppins" w:hAnsi="Poppins" w:cs="Poppins"/>
          <w:sz w:val="16"/>
          <w:szCs w:val="16"/>
        </w:rPr>
      </w:pPr>
      <w:r w:rsidRPr="005E006E">
        <w:rPr>
          <w:rStyle w:val="FootnoteReference"/>
          <w:rFonts w:ascii="Poppins" w:hAnsi="Poppins" w:cs="Poppins"/>
          <w:sz w:val="16"/>
          <w:szCs w:val="16"/>
        </w:rPr>
        <w:footnoteRef/>
      </w:r>
      <w:r w:rsidRPr="005E006E">
        <w:rPr>
          <w:rFonts w:ascii="Poppins" w:hAnsi="Poppins" w:cs="Poppins"/>
          <w:sz w:val="16"/>
          <w:szCs w:val="16"/>
        </w:rPr>
        <w:t xml:space="preserve"> Dated 17 March 2026, on the Connections Reform Connections Methodologies. </w:t>
      </w:r>
    </w:p>
  </w:footnote>
  <w:footnote w:id="30">
    <w:p w14:paraId="0A9A2964" w14:textId="77777777" w:rsidR="00AA13B4" w:rsidRPr="005E006E" w:rsidRDefault="00AA13B4" w:rsidP="00AA13B4">
      <w:pPr>
        <w:pStyle w:val="FootnoteText"/>
        <w:rPr>
          <w:rFonts w:ascii="Poppins" w:hAnsi="Poppins" w:cs="Poppins"/>
          <w:sz w:val="16"/>
          <w:szCs w:val="16"/>
        </w:rPr>
      </w:pPr>
      <w:r w:rsidRPr="005E006E">
        <w:rPr>
          <w:rStyle w:val="FootnoteReference"/>
          <w:rFonts w:ascii="Poppins" w:hAnsi="Poppins" w:cs="Poppins"/>
          <w:sz w:val="16"/>
          <w:szCs w:val="16"/>
        </w:rPr>
        <w:footnoteRef/>
      </w:r>
      <w:r w:rsidRPr="005E006E">
        <w:rPr>
          <w:rFonts w:ascii="Poppins" w:hAnsi="Poppins" w:cs="Poppins"/>
          <w:sz w:val="16"/>
          <w:szCs w:val="16"/>
        </w:rPr>
        <w:t xml:space="preserve"> Which is likely to be after this Workgroup </w:t>
      </w:r>
      <w:r>
        <w:rPr>
          <w:rFonts w:ascii="Poppins" w:hAnsi="Poppins" w:cs="Poppins"/>
          <w:sz w:val="16"/>
          <w:szCs w:val="16"/>
        </w:rPr>
        <w:t>R</w:t>
      </w:r>
      <w:r w:rsidRPr="005E006E">
        <w:rPr>
          <w:rFonts w:ascii="Poppins" w:hAnsi="Poppins" w:cs="Poppins"/>
          <w:sz w:val="16"/>
          <w:szCs w:val="16"/>
        </w:rPr>
        <w:t>eport is submitted to the CUSC Panel.</w:t>
      </w:r>
    </w:p>
  </w:footnote>
  <w:footnote w:id="31">
    <w:p w14:paraId="5301B5DE" w14:textId="57B7BDAC" w:rsidR="00C74B26" w:rsidRDefault="00C74B26">
      <w:pPr>
        <w:pStyle w:val="FootnoteText"/>
        <w:rPr>
          <w:rFonts w:ascii="Poppins" w:hAnsi="Poppins" w:cs="Poppins"/>
          <w:sz w:val="16"/>
          <w:szCs w:val="16"/>
        </w:rPr>
      </w:pPr>
      <w:r w:rsidRPr="00D0225F">
        <w:rPr>
          <w:rStyle w:val="FootnoteReference"/>
          <w:rFonts w:ascii="Poppins" w:hAnsi="Poppins" w:cs="Poppins"/>
          <w:sz w:val="16"/>
          <w:szCs w:val="16"/>
        </w:rPr>
        <w:footnoteRef/>
      </w:r>
      <w:r w:rsidRPr="00D0225F">
        <w:rPr>
          <w:rFonts w:ascii="Poppins" w:hAnsi="Poppins" w:cs="Poppins"/>
          <w:sz w:val="16"/>
          <w:szCs w:val="16"/>
        </w:rPr>
        <w:t xml:space="preserve"> </w:t>
      </w:r>
      <w:hyperlink r:id="rId17" w:history="1">
        <w:r w:rsidRPr="00D0225F">
          <w:rPr>
            <w:rStyle w:val="Hyperlink"/>
            <w:rFonts w:ascii="Poppins" w:hAnsi="Poppins" w:cs="Poppins"/>
            <w:sz w:val="16"/>
            <w:szCs w:val="16"/>
          </w:rPr>
          <w:t xml:space="preserve">Open letter from DESNZ and Ofgem on </w:t>
        </w:r>
        <w:r w:rsidR="00203402">
          <w:rPr>
            <w:rStyle w:val="Hyperlink"/>
            <w:rFonts w:ascii="Poppins" w:hAnsi="Poppins" w:cs="Poppins"/>
            <w:sz w:val="16"/>
            <w:szCs w:val="16"/>
          </w:rPr>
          <w:t>C</w:t>
        </w:r>
        <w:r w:rsidRPr="00D0225F">
          <w:rPr>
            <w:rStyle w:val="Hyperlink"/>
            <w:rFonts w:ascii="Poppins" w:hAnsi="Poppins" w:cs="Poppins"/>
            <w:sz w:val="16"/>
            <w:szCs w:val="16"/>
          </w:rPr>
          <w:t xml:space="preserve">onnections </w:t>
        </w:r>
        <w:r w:rsidR="00203402">
          <w:rPr>
            <w:rStyle w:val="Hyperlink"/>
            <w:rFonts w:ascii="Poppins" w:hAnsi="Poppins" w:cs="Poppins"/>
            <w:sz w:val="16"/>
            <w:szCs w:val="16"/>
          </w:rPr>
          <w:t>R</w:t>
        </w:r>
        <w:r w:rsidRPr="00D0225F">
          <w:rPr>
            <w:rStyle w:val="Hyperlink"/>
            <w:rFonts w:ascii="Poppins" w:hAnsi="Poppins" w:cs="Poppins"/>
            <w:sz w:val="16"/>
            <w:szCs w:val="16"/>
          </w:rPr>
          <w:t>eform delivery - GOV.UK</w:t>
        </w:r>
      </w:hyperlink>
    </w:p>
    <w:p w14:paraId="5FA3764A" w14:textId="77777777" w:rsidR="003B1775" w:rsidRPr="00D0225F" w:rsidRDefault="003B1775">
      <w:pPr>
        <w:pStyle w:val="FootnoteText"/>
        <w:rPr>
          <w:rFonts w:ascii="Poppins" w:hAnsi="Poppins" w:cs="Poppins"/>
          <w:sz w:val="16"/>
          <w:szCs w:val="16"/>
        </w:rPr>
      </w:pPr>
    </w:p>
  </w:footnote>
  <w:footnote w:id="32">
    <w:p w14:paraId="25D34489" w14:textId="77777777" w:rsidR="004C2AD1" w:rsidRPr="008F5039" w:rsidRDefault="004C2AD1" w:rsidP="004C2AD1">
      <w:pPr>
        <w:pStyle w:val="FootnoteText"/>
        <w:rPr>
          <w:rFonts w:ascii="Poppins" w:hAnsi="Poppins" w:cs="Poppins"/>
          <w:sz w:val="16"/>
          <w:szCs w:val="16"/>
        </w:rPr>
      </w:pPr>
      <w:r w:rsidRPr="00E14D07">
        <w:rPr>
          <w:rStyle w:val="FootnoteReference"/>
          <w:rFonts w:ascii="Poppins" w:hAnsi="Poppins" w:cs="Poppins"/>
          <w:sz w:val="16"/>
          <w:szCs w:val="16"/>
        </w:rPr>
        <w:footnoteRef/>
      </w:r>
      <w:r w:rsidRPr="00E14D07">
        <w:rPr>
          <w:rFonts w:ascii="Poppins" w:hAnsi="Poppins" w:cs="Poppins"/>
          <w:sz w:val="16"/>
          <w:szCs w:val="16"/>
        </w:rPr>
        <w:t xml:space="preserve"> In simple, illustrative, terms would it apply to the ~60GW oversubscribed BESS projects (of the ~90GW total, including the ~30GW needed, according to the CP30 Action Plan).</w:t>
      </w:r>
    </w:p>
  </w:footnote>
  <w:footnote w:id="33">
    <w:p w14:paraId="03232DB4" w14:textId="77777777" w:rsidR="008665BB" w:rsidRPr="00906B4E" w:rsidRDefault="008665BB" w:rsidP="008665BB">
      <w:pPr>
        <w:pStyle w:val="FootnoteText"/>
        <w:rPr>
          <w:rFonts w:ascii="Poppins" w:hAnsi="Poppins" w:cs="Poppins"/>
          <w:sz w:val="16"/>
          <w:szCs w:val="16"/>
        </w:rPr>
      </w:pPr>
      <w:r w:rsidRPr="00906B4E">
        <w:rPr>
          <w:rStyle w:val="FootnoteReference"/>
          <w:rFonts w:ascii="Poppins" w:hAnsi="Poppins" w:cs="Poppins"/>
          <w:sz w:val="16"/>
          <w:szCs w:val="16"/>
        </w:rPr>
        <w:footnoteRef/>
      </w:r>
      <w:r w:rsidRPr="00906B4E">
        <w:rPr>
          <w:rFonts w:ascii="Poppins" w:hAnsi="Poppins" w:cs="Poppins"/>
          <w:sz w:val="16"/>
          <w:szCs w:val="16"/>
        </w:rPr>
        <w:t xml:space="preserve"> That provided the OTCF security in the first place.</w:t>
      </w:r>
    </w:p>
  </w:footnote>
  <w:footnote w:id="34">
    <w:p w14:paraId="779D1500" w14:textId="77777777" w:rsidR="008665BB" w:rsidRDefault="008665BB" w:rsidP="008665BB">
      <w:pPr>
        <w:pStyle w:val="FootnoteText"/>
      </w:pPr>
      <w:r w:rsidRPr="001A007A">
        <w:rPr>
          <w:rStyle w:val="FootnoteReference"/>
          <w:rFonts w:ascii="Poppins" w:hAnsi="Poppins" w:cs="Poppins"/>
          <w:sz w:val="16"/>
          <w:szCs w:val="16"/>
        </w:rPr>
        <w:footnoteRef/>
      </w:r>
      <w:r w:rsidRPr="001A007A">
        <w:rPr>
          <w:rFonts w:ascii="Poppins" w:hAnsi="Poppins" w:cs="Poppins"/>
          <w:sz w:val="16"/>
          <w:szCs w:val="16"/>
        </w:rPr>
        <w:t xml:space="preserve"> Which, it was noted, could only be done by NESO, rather than, for example, via a CUSC Modification</w:t>
      </w:r>
      <w:r>
        <w:t>.</w:t>
      </w:r>
    </w:p>
  </w:footnote>
  <w:footnote w:id="35">
    <w:p w14:paraId="57126D20" w14:textId="77777777" w:rsidR="00384709" w:rsidRPr="003829BF" w:rsidRDefault="00384709" w:rsidP="00384709">
      <w:pPr>
        <w:pStyle w:val="FootnoteText"/>
        <w:rPr>
          <w:rFonts w:ascii="Poppins" w:hAnsi="Poppins" w:cs="Poppins"/>
          <w:sz w:val="16"/>
          <w:szCs w:val="16"/>
        </w:rPr>
      </w:pPr>
      <w:r w:rsidRPr="003829BF">
        <w:rPr>
          <w:rStyle w:val="FootnoteReference"/>
          <w:rFonts w:ascii="Poppins" w:hAnsi="Poppins" w:cs="Poppins"/>
          <w:sz w:val="16"/>
          <w:szCs w:val="16"/>
        </w:rPr>
        <w:footnoteRef/>
      </w:r>
      <w:r w:rsidRPr="003829BF">
        <w:rPr>
          <w:rFonts w:ascii="Poppins" w:hAnsi="Poppins" w:cs="Poppins"/>
          <w:sz w:val="16"/>
          <w:szCs w:val="16"/>
        </w:rPr>
        <w:t xml:space="preserve"> Currently based on those regions used in the CP30 Action Plan which may, in the future, be different to those used in the SSEP.</w:t>
      </w:r>
    </w:p>
  </w:footnote>
  <w:footnote w:id="36">
    <w:p w14:paraId="3E3EE889" w14:textId="77777777" w:rsidR="00384709" w:rsidRPr="003829BF" w:rsidRDefault="00384709" w:rsidP="00384709">
      <w:pPr>
        <w:pStyle w:val="FootnoteText"/>
        <w:rPr>
          <w:rFonts w:ascii="Poppins" w:hAnsi="Poppins" w:cs="Poppins"/>
          <w:sz w:val="16"/>
          <w:szCs w:val="16"/>
        </w:rPr>
      </w:pPr>
      <w:r w:rsidRPr="003829BF">
        <w:rPr>
          <w:rStyle w:val="FootnoteReference"/>
          <w:rFonts w:ascii="Poppins" w:hAnsi="Poppins" w:cs="Poppins"/>
          <w:sz w:val="16"/>
          <w:szCs w:val="16"/>
        </w:rPr>
        <w:footnoteRef/>
      </w:r>
      <w:r w:rsidRPr="003829BF">
        <w:rPr>
          <w:rFonts w:ascii="Poppins" w:hAnsi="Poppins" w:cs="Poppins"/>
          <w:sz w:val="16"/>
          <w:szCs w:val="16"/>
        </w:rPr>
        <w:t xml:space="preserve"> The time period that each project, which receives a Gate 2 offer, has to accept and sign that offer.</w:t>
      </w:r>
    </w:p>
  </w:footnote>
  <w:footnote w:id="37">
    <w:p w14:paraId="324FFC47" w14:textId="77777777" w:rsidR="000223E8" w:rsidRPr="00A82695" w:rsidRDefault="0056705E" w:rsidP="000223E8">
      <w:pPr>
        <w:pStyle w:val="FootnoteText"/>
        <w:rPr>
          <w:rFonts w:ascii="Poppins" w:hAnsi="Poppins" w:cs="Poppins"/>
          <w:sz w:val="16"/>
          <w:szCs w:val="16"/>
        </w:rPr>
      </w:pPr>
      <w:r w:rsidRPr="00A82695">
        <w:rPr>
          <w:rStyle w:val="FootnoteReference"/>
          <w:rFonts w:ascii="Poppins" w:hAnsi="Poppins" w:cs="Poppins"/>
          <w:sz w:val="16"/>
          <w:szCs w:val="16"/>
        </w:rPr>
        <w:footnoteRef/>
      </w:r>
      <w:r w:rsidRPr="00A82695">
        <w:rPr>
          <w:rFonts w:ascii="Poppins" w:hAnsi="Poppins" w:cs="Poppins"/>
          <w:sz w:val="16"/>
          <w:szCs w:val="16"/>
        </w:rPr>
        <w:t xml:space="preserve"> </w:t>
      </w:r>
      <w:r w:rsidR="000223E8" w:rsidRPr="00A82695">
        <w:rPr>
          <w:rFonts w:ascii="Poppins" w:hAnsi="Poppins" w:cs="Poppins"/>
          <w:sz w:val="16"/>
          <w:szCs w:val="16"/>
        </w:rPr>
        <w:t xml:space="preserve">Note: all references below to ‘responses’ or ‘respondents’ only refers to the non-confidential responses/respondents and </w:t>
      </w:r>
      <w:r w:rsidR="000223E8" w:rsidRPr="00A82695">
        <w:rPr>
          <w:rFonts w:ascii="Poppins" w:hAnsi="Poppins" w:cs="Poppins"/>
          <w:sz w:val="16"/>
          <w:szCs w:val="16"/>
          <w:u w:val="single"/>
        </w:rPr>
        <w:t>not</w:t>
      </w:r>
      <w:r w:rsidR="000223E8" w:rsidRPr="00A82695">
        <w:rPr>
          <w:rFonts w:ascii="Poppins" w:hAnsi="Poppins" w:cs="Poppins"/>
          <w:sz w:val="16"/>
          <w:szCs w:val="16"/>
        </w:rPr>
        <w:t xml:space="preserve"> to any confidential responses / respondents.</w:t>
      </w:r>
    </w:p>
    <w:p w14:paraId="422615EC" w14:textId="418E086F" w:rsidR="0056705E" w:rsidRPr="00323F3A" w:rsidRDefault="0056705E">
      <w:pPr>
        <w:pStyle w:val="FootnoteText"/>
      </w:pPr>
    </w:p>
  </w:footnote>
  <w:footnote w:id="38">
    <w:p w14:paraId="0736B70E" w14:textId="32F44305" w:rsidR="001F5289" w:rsidRPr="00A82695" w:rsidRDefault="001F5289">
      <w:pPr>
        <w:pStyle w:val="FootnoteText"/>
        <w:rPr>
          <w:rFonts w:ascii="Poppins" w:hAnsi="Poppins" w:cs="Poppins"/>
          <w:sz w:val="16"/>
          <w:szCs w:val="16"/>
        </w:rPr>
      </w:pPr>
      <w:r w:rsidRPr="00A82695">
        <w:rPr>
          <w:rStyle w:val="FootnoteReference"/>
          <w:rFonts w:ascii="Poppins" w:hAnsi="Poppins" w:cs="Poppins"/>
          <w:sz w:val="16"/>
          <w:szCs w:val="16"/>
        </w:rPr>
        <w:footnoteRef/>
      </w:r>
      <w:r w:rsidRPr="00A82695">
        <w:rPr>
          <w:rFonts w:ascii="Poppins" w:hAnsi="Poppins" w:cs="Poppins"/>
          <w:sz w:val="16"/>
          <w:szCs w:val="16"/>
        </w:rPr>
        <w:t xml:space="preserve"> </w:t>
      </w:r>
      <w:r w:rsidR="00B6157E" w:rsidRPr="00A82695">
        <w:rPr>
          <w:rFonts w:ascii="Poppins" w:hAnsi="Poppins" w:cs="Poppins"/>
          <w:sz w:val="16"/>
          <w:szCs w:val="16"/>
        </w:rPr>
        <w:t>Note: the numbers here do not add up to the 55 referenced above, as some respondents may have indicated that they fall into more than one of these groupings.</w:t>
      </w:r>
    </w:p>
  </w:footnote>
  <w:footnote w:id="39">
    <w:p w14:paraId="3AD7E087" w14:textId="77777777" w:rsidR="00FB26BA" w:rsidRPr="005463D6" w:rsidRDefault="00FB26BA" w:rsidP="00FB26BA">
      <w:pPr>
        <w:pStyle w:val="FootnoteText"/>
        <w:rPr>
          <w:rFonts w:ascii="Poppins" w:hAnsi="Poppins" w:cs="Poppins"/>
          <w:sz w:val="16"/>
          <w:szCs w:val="16"/>
        </w:rPr>
      </w:pPr>
      <w:r w:rsidRPr="005463D6">
        <w:rPr>
          <w:rStyle w:val="FootnoteReference"/>
          <w:rFonts w:ascii="Poppins" w:hAnsi="Poppins" w:cs="Poppins"/>
          <w:sz w:val="16"/>
          <w:szCs w:val="16"/>
        </w:rPr>
        <w:footnoteRef/>
      </w:r>
      <w:r w:rsidRPr="005463D6">
        <w:rPr>
          <w:rFonts w:ascii="Poppins" w:hAnsi="Poppins" w:cs="Poppins"/>
          <w:sz w:val="16"/>
          <w:szCs w:val="16"/>
        </w:rPr>
        <w:t xml:space="preserve"> Put forward by NESO.</w:t>
      </w:r>
    </w:p>
  </w:footnote>
  <w:footnote w:id="40">
    <w:p w14:paraId="62EEC7C1" w14:textId="3AF1C6CC" w:rsidR="00C02ADA" w:rsidRPr="00590851" w:rsidRDefault="00C02ADA">
      <w:pPr>
        <w:pStyle w:val="FootnoteText"/>
        <w:rPr>
          <w:rFonts w:ascii="Poppins" w:hAnsi="Poppins" w:cs="Poppins"/>
          <w:sz w:val="16"/>
          <w:szCs w:val="16"/>
        </w:rPr>
      </w:pPr>
      <w:r w:rsidRPr="008A6E14">
        <w:rPr>
          <w:rStyle w:val="FootnoteReference"/>
          <w:rFonts w:ascii="Poppins" w:hAnsi="Poppins" w:cs="Poppins"/>
          <w:sz w:val="16"/>
          <w:szCs w:val="16"/>
        </w:rPr>
        <w:footnoteRef/>
      </w:r>
      <w:r w:rsidRPr="00590851">
        <w:rPr>
          <w:rFonts w:ascii="Poppins" w:hAnsi="Poppins" w:cs="Poppins"/>
          <w:sz w:val="16"/>
          <w:szCs w:val="16"/>
        </w:rPr>
        <w:t xml:space="preserve"> </w:t>
      </w:r>
      <w:hyperlink r:id="rId18" w:history="1">
        <w:r w:rsidR="002660D9" w:rsidRPr="00590851">
          <w:rPr>
            <w:rStyle w:val="Hyperlink"/>
            <w:rFonts w:ascii="Poppins" w:hAnsi="Poppins" w:cs="Poppins"/>
            <w:sz w:val="16"/>
            <w:szCs w:val="16"/>
          </w:rPr>
          <w:t>Ofgem agreement regarding the timetable for issuing connection offers under the Gate 2 to Whole Queue process</w:t>
        </w:r>
      </w:hyperlink>
    </w:p>
  </w:footnote>
  <w:footnote w:id="41">
    <w:p w14:paraId="1B04CD86" w14:textId="77777777" w:rsidR="00550A85" w:rsidRPr="0058132F" w:rsidRDefault="00E87BF7" w:rsidP="00550A85">
      <w:pPr>
        <w:pStyle w:val="FootnoteText"/>
        <w:rPr>
          <w:rFonts w:ascii="Poppins" w:hAnsi="Poppins" w:cs="Poppins"/>
          <w:sz w:val="16"/>
          <w:szCs w:val="16"/>
        </w:rPr>
      </w:pPr>
      <w:r w:rsidRPr="0058132F">
        <w:rPr>
          <w:rStyle w:val="FootnoteReference"/>
          <w:rFonts w:ascii="Poppins" w:hAnsi="Poppins" w:cs="Poppins"/>
          <w:sz w:val="16"/>
          <w:szCs w:val="16"/>
        </w:rPr>
        <w:footnoteRef/>
      </w:r>
      <w:r w:rsidRPr="0058132F">
        <w:rPr>
          <w:rFonts w:ascii="Poppins" w:hAnsi="Poppins" w:cs="Poppins"/>
          <w:sz w:val="16"/>
          <w:szCs w:val="16"/>
        </w:rPr>
        <w:t xml:space="preserve"> </w:t>
      </w:r>
      <w:r w:rsidR="00550A85" w:rsidRPr="0058132F">
        <w:rPr>
          <w:rFonts w:ascii="Poppins" w:hAnsi="Poppins" w:cs="Poppins"/>
          <w:sz w:val="16"/>
          <w:szCs w:val="16"/>
        </w:rPr>
        <w:t>A Workgroup member noted that (if required) any future modification could be progressed urgently (possibly in days) if necessary to, in this example, reduce or deactivate the OTCF.</w:t>
      </w:r>
    </w:p>
    <w:p w14:paraId="63A25C97" w14:textId="224D5517" w:rsidR="00E87BF7" w:rsidRPr="003820F6" w:rsidRDefault="00E87BF7">
      <w:pPr>
        <w:pStyle w:val="FootnoteText"/>
      </w:pPr>
    </w:p>
  </w:footnote>
  <w:footnote w:id="42">
    <w:p w14:paraId="374C73F1" w14:textId="3BD366AB" w:rsidR="003D7709" w:rsidRPr="007A0CB4" w:rsidRDefault="003D7709">
      <w:pPr>
        <w:pStyle w:val="FootnoteText"/>
        <w:rPr>
          <w:rFonts w:ascii="Poppins" w:hAnsi="Poppins" w:cs="Poppins"/>
          <w:sz w:val="16"/>
          <w:szCs w:val="16"/>
        </w:rPr>
      </w:pPr>
      <w:r w:rsidRPr="007A0CB4">
        <w:rPr>
          <w:rStyle w:val="FootnoteReference"/>
          <w:rFonts w:ascii="Poppins" w:hAnsi="Poppins" w:cs="Poppins"/>
          <w:sz w:val="16"/>
          <w:szCs w:val="16"/>
        </w:rPr>
        <w:footnoteRef/>
      </w:r>
      <w:r w:rsidRPr="007A0CB4">
        <w:rPr>
          <w:rFonts w:ascii="Poppins" w:hAnsi="Poppins" w:cs="Poppins"/>
          <w:sz w:val="16"/>
          <w:szCs w:val="16"/>
        </w:rPr>
        <w:t xml:space="preserve"> </w:t>
      </w:r>
      <w:r w:rsidR="00C079CF" w:rsidRPr="007A0CB4">
        <w:rPr>
          <w:rFonts w:ascii="Poppins" w:hAnsi="Poppins" w:cs="Poppins"/>
          <w:sz w:val="16"/>
          <w:szCs w:val="16"/>
        </w:rPr>
        <w:t xml:space="preserve">As set out on pages 2-5 of </w:t>
      </w:r>
      <w:hyperlink r:id="rId19" w:history="1">
        <w:r w:rsidR="004205F9">
          <w:rPr>
            <w:rStyle w:val="Hyperlink"/>
            <w:rFonts w:ascii="Poppins" w:hAnsi="Poppins" w:cs="Poppins"/>
            <w:sz w:val="16"/>
            <w:szCs w:val="16"/>
          </w:rPr>
          <w:t>CUSC Section 16</w:t>
        </w:r>
      </w:hyperlink>
      <w:r w:rsidR="00C079CF" w:rsidRPr="007A0CB4">
        <w:rPr>
          <w:rFonts w:ascii="Poppins" w:hAnsi="Poppins" w:cs="Poppins"/>
          <w:sz w:val="16"/>
          <w:szCs w:val="16"/>
        </w:rPr>
        <w:t>.</w:t>
      </w:r>
    </w:p>
  </w:footnote>
  <w:footnote w:id="43">
    <w:p w14:paraId="6FF6A0C2" w14:textId="0E2337FA" w:rsidR="00141FEC" w:rsidRPr="006D5F7A" w:rsidRDefault="00141FEC" w:rsidP="00141FEC">
      <w:pPr>
        <w:pStyle w:val="FootnoteText"/>
        <w:rPr>
          <w:rFonts w:ascii="Poppins" w:hAnsi="Poppins" w:cs="Poppins"/>
          <w:sz w:val="16"/>
          <w:szCs w:val="16"/>
        </w:rPr>
      </w:pPr>
      <w:r w:rsidRPr="006D5F7A">
        <w:rPr>
          <w:rStyle w:val="FootnoteReference"/>
          <w:rFonts w:ascii="Poppins" w:hAnsi="Poppins" w:cs="Poppins"/>
          <w:sz w:val="16"/>
          <w:szCs w:val="16"/>
        </w:rPr>
        <w:footnoteRef/>
      </w:r>
      <w:r w:rsidRPr="006D5F7A">
        <w:rPr>
          <w:rFonts w:ascii="Poppins" w:hAnsi="Poppins" w:cs="Poppins"/>
          <w:sz w:val="16"/>
          <w:szCs w:val="16"/>
        </w:rPr>
        <w:t xml:space="preserve"> The Original</w:t>
      </w:r>
      <w:r w:rsidR="00620C97">
        <w:rPr>
          <w:rFonts w:ascii="Poppins" w:hAnsi="Poppins" w:cs="Poppins"/>
          <w:sz w:val="16"/>
          <w:szCs w:val="16"/>
        </w:rPr>
        <w:t xml:space="preserve"> solution</w:t>
      </w:r>
      <w:r w:rsidRPr="006D5F7A">
        <w:rPr>
          <w:rFonts w:ascii="Poppins" w:hAnsi="Poppins" w:cs="Poppins"/>
          <w:sz w:val="16"/>
          <w:szCs w:val="16"/>
        </w:rPr>
        <w:t xml:space="preserve"> and the </w:t>
      </w:r>
      <w:r w:rsidR="00555CFB">
        <w:rPr>
          <w:rFonts w:ascii="Poppins" w:hAnsi="Poppins" w:cs="Poppins"/>
          <w:sz w:val="16"/>
          <w:szCs w:val="16"/>
        </w:rPr>
        <w:t>six</w:t>
      </w:r>
      <w:r w:rsidRPr="006D5F7A">
        <w:rPr>
          <w:rFonts w:ascii="Poppins" w:hAnsi="Poppins" w:cs="Poppins"/>
          <w:sz w:val="16"/>
          <w:szCs w:val="16"/>
        </w:rPr>
        <w:t xml:space="preserve"> WACMs.</w:t>
      </w:r>
    </w:p>
  </w:footnote>
  <w:footnote w:id="44">
    <w:p w14:paraId="02BA3CE6" w14:textId="09109A46" w:rsidR="00455D72" w:rsidRPr="00816AA4" w:rsidRDefault="00455D72" w:rsidP="00455D72">
      <w:pPr>
        <w:pStyle w:val="FootnoteText"/>
        <w:rPr>
          <w:sz w:val="16"/>
          <w:szCs w:val="16"/>
        </w:rPr>
      </w:pPr>
      <w:r w:rsidRPr="00816AA4">
        <w:rPr>
          <w:rStyle w:val="FootnoteReference"/>
          <w:sz w:val="16"/>
          <w:szCs w:val="16"/>
        </w:rPr>
        <w:footnoteRef/>
      </w:r>
      <w:r w:rsidRPr="00816AA4">
        <w:rPr>
          <w:sz w:val="16"/>
          <w:szCs w:val="16"/>
        </w:rPr>
        <w:t xml:space="preserve"> </w:t>
      </w:r>
      <w:r w:rsidRPr="001942FF">
        <w:rPr>
          <w:rFonts w:ascii="Poppins" w:hAnsi="Poppins" w:cs="Poppins"/>
          <w:sz w:val="16"/>
          <w:szCs w:val="16"/>
        </w:rPr>
        <w:t xml:space="preserve">For the avoidance of doubt, these are </w:t>
      </w:r>
      <w:r w:rsidRPr="001942FF">
        <w:rPr>
          <w:rFonts w:ascii="Poppins" w:hAnsi="Poppins" w:cs="Poppins"/>
          <w:sz w:val="16"/>
          <w:szCs w:val="16"/>
          <w:u w:val="single"/>
        </w:rPr>
        <w:t>not</w:t>
      </w:r>
      <w:r w:rsidRPr="001942FF">
        <w:rPr>
          <w:rFonts w:ascii="Poppins" w:hAnsi="Poppins" w:cs="Poppins"/>
          <w:sz w:val="16"/>
          <w:szCs w:val="16"/>
        </w:rPr>
        <w:t xml:space="preserve"> the milestones, referenced elsewhere in this document, that concern projects, as set out on pages 2-5 of </w:t>
      </w:r>
      <w:hyperlink r:id="rId20" w:history="1">
        <w:r w:rsidR="00420305" w:rsidRPr="001942FF">
          <w:rPr>
            <w:rStyle w:val="Hyperlink"/>
            <w:rFonts w:ascii="Poppins" w:hAnsi="Poppins" w:cs="Poppins"/>
            <w:sz w:val="16"/>
            <w:szCs w:val="16"/>
          </w:rPr>
          <w:t>CUSC Section 16</w:t>
        </w:r>
      </w:hyperlink>
      <w:r w:rsidRPr="001942FF">
        <w:rPr>
          <w:rFonts w:ascii="Poppins" w:hAnsi="Poppins" w:cs="Poppins"/>
          <w:sz w:val="16"/>
          <w:szCs w:val="16"/>
        </w:rPr>
        <w:t>.</w:t>
      </w:r>
    </w:p>
  </w:footnote>
  <w:footnote w:id="45">
    <w:p w14:paraId="3DBEF71B" w14:textId="77777777" w:rsidR="00455D72" w:rsidRDefault="00455D72" w:rsidP="00455D72">
      <w:pPr>
        <w:pStyle w:val="FootnoteText"/>
      </w:pPr>
      <w:r>
        <w:rPr>
          <w:rStyle w:val="FootnoteReference"/>
        </w:rPr>
        <w:footnoteRef/>
      </w:r>
      <w:r>
        <w:t xml:space="preserve"> </w:t>
      </w:r>
      <w:r w:rsidRPr="001942FF">
        <w:rPr>
          <w:rFonts w:ascii="Poppins" w:hAnsi="Poppins" w:cs="Poppins"/>
          <w:sz w:val="16"/>
          <w:szCs w:val="16"/>
        </w:rPr>
        <w:t>These are as</w:t>
      </w:r>
      <w:r w:rsidRPr="001942FF">
        <w:rPr>
          <w:rFonts w:ascii="Poppins" w:hAnsi="Poppins" w:cs="Poppins"/>
        </w:rPr>
        <w:t xml:space="preserve"> </w:t>
      </w:r>
      <w:r w:rsidRPr="001942FF">
        <w:rPr>
          <w:rFonts w:ascii="Poppins" w:hAnsi="Poppins" w:cs="Poppins"/>
          <w:sz w:val="16"/>
          <w:szCs w:val="16"/>
        </w:rPr>
        <w:t xml:space="preserve">defined, in Section 11 of CUSC, as </w:t>
      </w:r>
      <w:r w:rsidRPr="001942FF">
        <w:rPr>
          <w:rFonts w:ascii="Poppins" w:hAnsi="Poppins" w:cs="Poppins"/>
          <w:i/>
          <w:iCs/>
          <w:sz w:val="16"/>
          <w:szCs w:val="16"/>
        </w:rPr>
        <w:t>“the methodology developed or to be developed by The Company in accordance with the ESO Licence and approved by the Authority and published by The Company on the Website as such methodology may be revised from time to time</w:t>
      </w:r>
      <w:r w:rsidRPr="001942FF">
        <w:rPr>
          <w:rFonts w:ascii="Poppins" w:hAnsi="Poppins" w:cs="Poppins"/>
          <w:sz w:val="16"/>
          <w:szCs w:val="16"/>
        </w:rPr>
        <w:t>”.</w:t>
      </w:r>
    </w:p>
  </w:footnote>
  <w:footnote w:id="46">
    <w:p w14:paraId="680C77AB" w14:textId="5ECCEB64" w:rsidR="00CC4807" w:rsidRDefault="00CC4807" w:rsidP="00CC4807">
      <w:pPr>
        <w:pStyle w:val="FootnoteText"/>
        <w:rPr>
          <w:rFonts w:ascii="Poppins" w:hAnsi="Poppins" w:cs="Poppins"/>
          <w:sz w:val="16"/>
          <w:szCs w:val="16"/>
        </w:rPr>
      </w:pPr>
      <w:r>
        <w:rPr>
          <w:rStyle w:val="FootnoteReference"/>
          <w:rFonts w:ascii="Poppins" w:hAnsi="Poppins" w:cs="Poppins"/>
          <w:sz w:val="16"/>
          <w:szCs w:val="16"/>
        </w:rPr>
        <w:footnoteRef/>
      </w:r>
      <w:r>
        <w:rPr>
          <w:rFonts w:ascii="Poppins" w:hAnsi="Poppins" w:cs="Poppins"/>
          <w:sz w:val="16"/>
          <w:szCs w:val="16"/>
        </w:rPr>
        <w:t xml:space="preserve"> That the Authority: (i) approves the Original</w:t>
      </w:r>
      <w:r w:rsidR="00620C97">
        <w:rPr>
          <w:rFonts w:ascii="Poppins" w:hAnsi="Poppins" w:cs="Poppins"/>
          <w:sz w:val="16"/>
          <w:szCs w:val="16"/>
        </w:rPr>
        <w:t xml:space="preserve"> solution</w:t>
      </w:r>
      <w:r>
        <w:rPr>
          <w:rFonts w:ascii="Poppins" w:hAnsi="Poppins" w:cs="Poppins"/>
          <w:sz w:val="16"/>
          <w:szCs w:val="16"/>
        </w:rPr>
        <w:t>, or (ii) approves WACM1, or (iii) approves WACM2, or (iv) approves WACM3, or (v) approves WACM4, or (vi) approves WACM5, (vii) approves WACM6 or (viii) rejects the Original</w:t>
      </w:r>
      <w:r w:rsidR="00620C97">
        <w:rPr>
          <w:rFonts w:ascii="Poppins" w:hAnsi="Poppins" w:cs="Poppins"/>
          <w:sz w:val="16"/>
          <w:szCs w:val="16"/>
        </w:rPr>
        <w:t xml:space="preserve"> solution</w:t>
      </w:r>
      <w:r>
        <w:rPr>
          <w:rFonts w:ascii="Poppins" w:hAnsi="Poppins" w:cs="Poppins"/>
          <w:sz w:val="16"/>
          <w:szCs w:val="16"/>
        </w:rPr>
        <w:t xml:space="preserve"> and all six WACMs (and thus the ‘status quo’ baseline CUSC prevails).</w:t>
      </w:r>
    </w:p>
  </w:footnote>
  <w:footnote w:id="47">
    <w:p w14:paraId="551D5C10" w14:textId="77777777" w:rsidR="00D3641C" w:rsidRPr="00681D29" w:rsidRDefault="00D3641C" w:rsidP="00D3641C">
      <w:pPr>
        <w:pStyle w:val="FootnoteText"/>
        <w:rPr>
          <w:rFonts w:ascii="Poppins" w:hAnsi="Poppins" w:cs="Poppins"/>
          <w:sz w:val="16"/>
          <w:szCs w:val="16"/>
        </w:rPr>
      </w:pPr>
      <w:r w:rsidRPr="00CD4510">
        <w:rPr>
          <w:rStyle w:val="FootnoteReference"/>
          <w:rFonts w:ascii="Poppins" w:hAnsi="Poppins" w:cs="Poppins"/>
          <w:sz w:val="16"/>
          <w:szCs w:val="16"/>
        </w:rPr>
        <w:footnoteRef/>
      </w:r>
      <w:r w:rsidRPr="00CD4510">
        <w:rPr>
          <w:rFonts w:ascii="Poppins" w:hAnsi="Poppins" w:cs="Poppins"/>
          <w:sz w:val="16"/>
          <w:szCs w:val="16"/>
        </w:rPr>
        <w:t xml:space="preserve"> </w:t>
      </w:r>
      <w:hyperlink r:id="rId21" w:history="1">
        <w:r w:rsidRPr="00CD4510">
          <w:rPr>
            <w:rStyle w:val="Hyperlink"/>
            <w:rFonts w:ascii="Poppins" w:hAnsi="Poppins" w:cs="Poppins"/>
            <w:sz w:val="16"/>
            <w:szCs w:val="16"/>
          </w:rPr>
          <w:t>Clean Power 2030 Action Plan - 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69246" w14:textId="62E2AF73" w:rsidR="001C6A94" w:rsidRDefault="001C6A94">
    <w:pPr>
      <w:pStyle w:val="Header"/>
    </w:pPr>
    <w:r>
      <w:rPr>
        <w14:ligatures w14:val="none"/>
      </w:rPr>
      <mc:AlternateContent>
        <mc:Choice Requires="wps">
          <w:drawing>
            <wp:anchor distT="0" distB="0" distL="0" distR="0" simplePos="0" relativeHeight="251658244" behindDoc="0" locked="0" layoutInCell="1" allowOverlap="1" wp14:anchorId="2D71C876" wp14:editId="5449F6BA">
              <wp:simplePos x="635" y="635"/>
              <wp:positionH relativeFrom="page">
                <wp:align>left</wp:align>
              </wp:positionH>
              <wp:positionV relativeFrom="page">
                <wp:align>top</wp:align>
              </wp:positionV>
              <wp:extent cx="711200" cy="466725"/>
              <wp:effectExtent l="0" t="0" r="12700" b="9525"/>
              <wp:wrapNone/>
              <wp:docPr id="145412629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610C1CDC" w14:textId="28BC20FB" w:rsidR="001C6A94" w:rsidRPr="001C6A94" w:rsidRDefault="001C6A94" w:rsidP="001C6A94">
                          <w:pPr>
                            <w:spacing w:after="0"/>
                            <w:rPr>
                              <w:rFonts w:ascii="Poppins" w:eastAsia="Poppins" w:hAnsi="Poppins" w:cs="Poppins"/>
                              <w:noProof/>
                              <w:color w:val="FF00FF"/>
                            </w:rPr>
                          </w:pPr>
                          <w:r w:rsidRPr="001C6A94">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71C876" id="_x0000_t202" coordsize="21600,21600" o:spt="202" path="m,l,21600r21600,l21600,xe">
              <v:stroke joinstyle="miter"/>
              <v:path gradientshapeok="t" o:connecttype="rect"/>
            </v:shapetype>
            <v:shape id="Text Box 2" o:spid="_x0000_s1041" type="#_x0000_t202" alt="Public" style="position:absolute;left:0;text-align:left;margin-left:0;margin-top:0;width:56pt;height:36.7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" filled="f" stroked="f">
              <v:textbox style="mso-fit-shape-to-text:t" inset="20pt,15pt,0,0">
                <w:txbxContent>
                  <w:p w14:paraId="610C1CDC" w14:textId="28BC20FB" w:rsidR="001C6A94" w:rsidRPr="001C6A94" w:rsidRDefault="001C6A94" w:rsidP="001C6A94">
                    <w:pPr>
                      <w:spacing w:after="0"/>
                      <w:rPr>
                        <w:rFonts w:ascii="Poppins" w:eastAsia="Poppins" w:hAnsi="Poppins" w:cs="Poppins"/>
                        <w:noProof/>
                        <w:color w:val="FF00FF"/>
                      </w:rPr>
                    </w:pPr>
                    <w:r w:rsidRPr="001C6A94">
                      <w:rPr>
                        <w:rFonts w:ascii="Poppins" w:eastAsia="Poppins" w:hAnsi="Poppins" w:cs="Poppins"/>
                        <w:noProof/>
                        <w:color w:val="FF00FF"/>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9AD0" w14:textId="59EDC7B5" w:rsidR="00AE2241" w:rsidRDefault="001C6A94" w:rsidP="00607F76">
    <w:pPr>
      <w:pStyle w:val="Header"/>
      <w:ind w:left="0"/>
      <w:jc w:val="left"/>
      <w:rPr>
        <w:rFonts w:eastAsia="HGPMinchoE" w:cs="Poppins"/>
        <w:color w:val="3F0730"/>
        <w:sz w:val="28"/>
        <w:szCs w:val="40"/>
      </w:rPr>
    </w:pPr>
    <w:r>
      <w:rPr>
        <w:rFonts w:cs="Poppins"/>
        <w:b/>
        <w:bCs/>
        <w14:ligatures w14:val="none"/>
      </w:rPr>
      <mc:AlternateContent>
        <mc:Choice Requires="wps">
          <w:drawing>
            <wp:anchor distT="0" distB="0" distL="0" distR="0" simplePos="0" relativeHeight="251658245" behindDoc="0" locked="0" layoutInCell="1" allowOverlap="1" wp14:anchorId="12135754" wp14:editId="2ABF6C56">
              <wp:simplePos x="635" y="635"/>
              <wp:positionH relativeFrom="page">
                <wp:align>left</wp:align>
              </wp:positionH>
              <wp:positionV relativeFrom="page">
                <wp:align>top</wp:align>
              </wp:positionV>
              <wp:extent cx="711200" cy="466725"/>
              <wp:effectExtent l="0" t="0" r="12700" b="9525"/>
              <wp:wrapNone/>
              <wp:docPr id="927245421"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1FF2A543" w14:textId="3ABAC90B" w:rsidR="001C6A94" w:rsidRPr="001C6A94" w:rsidRDefault="001C6A94" w:rsidP="001C6A94">
                          <w:pPr>
                            <w:spacing w:after="0"/>
                            <w:rPr>
                              <w:rFonts w:ascii="Poppins" w:eastAsia="Poppins" w:hAnsi="Poppins" w:cs="Poppins"/>
                              <w:noProof/>
                              <w:color w:val="FF00FF"/>
                            </w:rPr>
                          </w:pPr>
                          <w:r w:rsidRPr="001C6A94">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135754" id="_x0000_t202" coordsize="21600,21600" o:spt="202" path="m,l,21600r21600,l21600,xe">
              <v:stroke joinstyle="miter"/>
              <v:path gradientshapeok="t" o:connecttype="rect"/>
            </v:shapetype>
            <v:shape id="Text Box 3" o:spid="_x0000_s1042" type="#_x0000_t202" alt="Public" style="position:absolute;margin-left:0;margin-top:0;width:56pt;height:36.7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" filled="f" stroked="f">
              <v:textbox style="mso-fit-shape-to-text:t" inset="20pt,15pt,0,0">
                <w:txbxContent>
                  <w:p w14:paraId="1FF2A543" w14:textId="3ABAC90B" w:rsidR="001C6A94" w:rsidRPr="001C6A94" w:rsidRDefault="001C6A94" w:rsidP="001C6A94">
                    <w:pPr>
                      <w:spacing w:after="0"/>
                      <w:rPr>
                        <w:rFonts w:ascii="Poppins" w:eastAsia="Poppins" w:hAnsi="Poppins" w:cs="Poppins"/>
                        <w:noProof/>
                        <w:color w:val="FF00FF"/>
                      </w:rPr>
                    </w:pPr>
                    <w:r w:rsidRPr="001C6A94">
                      <w:rPr>
                        <w:rFonts w:ascii="Poppins" w:eastAsia="Poppins" w:hAnsi="Poppins" w:cs="Poppins"/>
                        <w:noProof/>
                        <w:color w:val="FF00FF"/>
                      </w:rPr>
                      <w:t>Public</w:t>
                    </w:r>
                  </w:p>
                </w:txbxContent>
              </v:textbox>
              <w10:wrap anchorx="page" anchory="page"/>
            </v:shape>
          </w:pict>
        </mc:Fallback>
      </mc:AlternateContent>
    </w:r>
    <w:r w:rsidR="00EB2BC1" w:rsidRPr="004365EB">
      <w:rPr>
        <w:rFonts w:cs="Poppins"/>
        <w:b/>
        <w:bCs/>
      </w:rPr>
      <w:drawing>
        <wp:anchor distT="0" distB="0" distL="114300" distR="114300" simplePos="0" relativeHeight="251658241" behindDoc="1" locked="1" layoutInCell="1" allowOverlap="0" wp14:anchorId="65869D7C" wp14:editId="7854927B">
          <wp:simplePos x="0" y="0"/>
          <wp:positionH relativeFrom="page">
            <wp:align>center</wp:align>
          </wp:positionH>
          <wp:positionV relativeFrom="page">
            <wp:align>top</wp:align>
          </wp:positionV>
          <wp:extent cx="7559675" cy="10757535"/>
          <wp:effectExtent l="0" t="0" r="3175" b="0"/>
          <wp:wrapNone/>
          <wp:docPr id="1777626143" name="Picture 1777626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14:paraId="2BB0F528" w14:textId="77777777" w:rsidR="00AE2241" w:rsidRDefault="00AE2241" w:rsidP="00607F76">
    <w:pPr>
      <w:pStyle w:val="Header"/>
      <w:ind w:left="0"/>
      <w:jc w:val="left"/>
      <w:rPr>
        <w:rFonts w:eastAsia="HGPMinchoE" w:cs="Poppins"/>
        <w:color w:val="3F0730"/>
        <w:sz w:val="28"/>
        <w:szCs w:val="40"/>
      </w:rPr>
    </w:pPr>
  </w:p>
  <w:p w14:paraId="3EB9BFF8" w14:textId="77777777" w:rsidR="00AE2241" w:rsidRDefault="00AE2241" w:rsidP="00607F76">
    <w:pPr>
      <w:pStyle w:val="Header"/>
      <w:ind w:left="0"/>
      <w:jc w:val="left"/>
      <w:rPr>
        <w:rFonts w:eastAsia="HGPMinchoE" w:cs="Poppins"/>
        <w:color w:val="3F0730"/>
        <w:sz w:val="28"/>
        <w:szCs w:val="40"/>
      </w:rPr>
    </w:pPr>
  </w:p>
  <w:p w14:paraId="77066F06" w14:textId="77777777" w:rsidR="00AE2241" w:rsidRDefault="00AE2241" w:rsidP="00607F76">
    <w:pPr>
      <w:pStyle w:val="Header"/>
      <w:ind w:left="0"/>
      <w:jc w:val="left"/>
      <w:rPr>
        <w:rFonts w:eastAsia="HGPMinchoE" w:cs="Poppins"/>
        <w:color w:val="3F0730"/>
        <w:sz w:val="28"/>
        <w:szCs w:val="40"/>
      </w:rPr>
    </w:pPr>
  </w:p>
  <w:p w14:paraId="4CDE2287" w14:textId="77777777" w:rsidR="00CA0621" w:rsidRDefault="00CA0621" w:rsidP="00FA59D0">
    <w:pPr>
      <w:pStyle w:val="Header"/>
      <w:ind w:left="0"/>
      <w:jc w:val="left"/>
      <w:rPr>
        <w:rFonts w:eastAsia="HGPMinchoE" w:cs="Poppins"/>
        <w:color w:val="3F0730"/>
        <w:sz w:val="28"/>
        <w:szCs w:val="40"/>
      </w:rPr>
    </w:pPr>
  </w:p>
  <w:p w14:paraId="00DF7DDF" w14:textId="77777777" w:rsidR="008313D5" w:rsidRPr="004365EB" w:rsidRDefault="00FA59D0" w:rsidP="00FA59D0">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AE7F4" w14:textId="3242F4E9" w:rsidR="00DF17EF" w:rsidRPr="004365EB" w:rsidRDefault="001C6A94" w:rsidP="00DF17EF">
    <w:pPr>
      <w:pStyle w:val="Header"/>
      <w:ind w:left="0"/>
      <w:jc w:val="left"/>
      <w:rPr>
        <w:rFonts w:eastAsia="HGPMinchoE" w:cs="Poppins"/>
        <w:sz w:val="28"/>
        <w:szCs w:val="40"/>
      </w:rPr>
    </w:pPr>
    <w:r>
      <w:rPr>
        <w:rFonts w:eastAsia="HGPMinchoE" w:cs="Poppins"/>
        <w:sz w:val="28"/>
        <w:szCs w:val="40"/>
        <w14:ligatures w14:val="none"/>
      </w:rPr>
      <mc:AlternateContent>
        <mc:Choice Requires="wps">
          <w:drawing>
            <wp:anchor distT="0" distB="0" distL="0" distR="0" simplePos="0" relativeHeight="251658243" behindDoc="0" locked="0" layoutInCell="1" allowOverlap="1" wp14:anchorId="4DBA62CA" wp14:editId="3D085B5C">
              <wp:simplePos x="635" y="635"/>
              <wp:positionH relativeFrom="page">
                <wp:align>left</wp:align>
              </wp:positionH>
              <wp:positionV relativeFrom="page">
                <wp:align>top</wp:align>
              </wp:positionV>
              <wp:extent cx="711200" cy="466725"/>
              <wp:effectExtent l="0" t="0" r="12700" b="9525"/>
              <wp:wrapNone/>
              <wp:docPr id="1924673158"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6FFE569D" w14:textId="0B4DA6E5" w:rsidR="001C6A94" w:rsidRPr="001C6A94" w:rsidRDefault="001C6A94" w:rsidP="001C6A94">
                          <w:pPr>
                            <w:spacing w:after="0"/>
                            <w:rPr>
                              <w:rFonts w:ascii="Poppins" w:eastAsia="Poppins" w:hAnsi="Poppins" w:cs="Poppins"/>
                              <w:noProof/>
                              <w:color w:val="FF00FF"/>
                            </w:rPr>
                          </w:pPr>
                          <w:r w:rsidRPr="001C6A94">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BA62CA" id="_x0000_t202" coordsize="21600,21600" o:spt="202" path="m,l,21600r21600,l21600,xe">
              <v:stroke joinstyle="miter"/>
              <v:path gradientshapeok="t" o:connecttype="rect"/>
            </v:shapetype>
            <v:shape id="Text Box 1" o:spid="_x0000_s1043" type="#_x0000_t202" alt="Public" style="position:absolute;margin-left:0;margin-top:0;width:56pt;height:36.7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" filled="f" stroked="f">
              <v:textbox style="mso-fit-shape-to-text:t" inset="20pt,15pt,0,0">
                <w:txbxContent>
                  <w:p w14:paraId="6FFE569D" w14:textId="0B4DA6E5" w:rsidR="001C6A94" w:rsidRPr="001C6A94" w:rsidRDefault="001C6A94" w:rsidP="001C6A94">
                    <w:pPr>
                      <w:spacing w:after="0"/>
                      <w:rPr>
                        <w:rFonts w:ascii="Poppins" w:eastAsia="Poppins" w:hAnsi="Poppins" w:cs="Poppins"/>
                        <w:noProof/>
                        <w:color w:val="FF00FF"/>
                      </w:rPr>
                    </w:pPr>
                    <w:r w:rsidRPr="001C6A94">
                      <w:rPr>
                        <w:rFonts w:ascii="Poppins" w:eastAsia="Poppins" w:hAnsi="Poppins" w:cs="Poppins"/>
                        <w:noProof/>
                        <w:color w:val="FF00FF"/>
                      </w:rPr>
                      <w:t>Public</w:t>
                    </w:r>
                  </w:p>
                </w:txbxContent>
              </v:textbox>
              <w10:wrap anchorx="page" anchory="page"/>
            </v:shape>
          </w:pict>
        </mc:Fallback>
      </mc:AlternateContent>
    </w:r>
    <w:r w:rsidR="006E510D" w:rsidRPr="004365EB">
      <w:rPr>
        <w:rFonts w:eastAsia="HGPMinchoE" w:cs="Poppins"/>
        <w:sz w:val="28"/>
        <w:szCs w:val="40"/>
      </w:rPr>
      <w:drawing>
        <wp:anchor distT="0" distB="0" distL="114300" distR="114300" simplePos="0" relativeHeight="251658240" behindDoc="1" locked="0" layoutInCell="1" allowOverlap="1" wp14:anchorId="5F848339" wp14:editId="79AB1C5D">
          <wp:simplePos x="0" y="0"/>
          <wp:positionH relativeFrom="column">
            <wp:posOffset>-693986</wp:posOffset>
          </wp:positionH>
          <wp:positionV relativeFrom="paragraph">
            <wp:posOffset>-261620</wp:posOffset>
          </wp:positionV>
          <wp:extent cx="7559524" cy="10688760"/>
          <wp:effectExtent l="0" t="0" r="3810" b="0"/>
          <wp:wrapNone/>
          <wp:docPr id="1309062041" name="Picture 130906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14:paraId="2A813D21" w14:textId="77777777" w:rsidR="00DF17EF" w:rsidRPr="004365EB" w:rsidRDefault="00DF17EF" w:rsidP="00DF17EF">
    <w:pPr>
      <w:pStyle w:val="Header"/>
      <w:ind w:left="0"/>
      <w:jc w:val="left"/>
      <w:rPr>
        <w:rFonts w:eastAsia="HGPMinchoE" w:cs="Poppins"/>
        <w:sz w:val="28"/>
        <w:szCs w:val="40"/>
      </w:rPr>
    </w:pPr>
  </w:p>
  <w:p w14:paraId="3B12EB63" w14:textId="77777777" w:rsidR="00DF17EF" w:rsidRPr="004365EB" w:rsidRDefault="00DF17EF" w:rsidP="00DF17EF">
    <w:pPr>
      <w:pStyle w:val="Header"/>
      <w:ind w:left="0"/>
      <w:jc w:val="left"/>
      <w:rPr>
        <w:rFonts w:eastAsia="HGPMinchoE" w:cs="Poppins"/>
        <w:sz w:val="28"/>
        <w:szCs w:val="40"/>
      </w:rPr>
    </w:pPr>
  </w:p>
  <w:p w14:paraId="5FDD0AFB" w14:textId="77777777" w:rsidR="00B26D29" w:rsidRPr="004365EB" w:rsidRDefault="00607F76" w:rsidP="00607F76">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240008A"/>
    <w:multiLevelType w:val="hybridMultilevel"/>
    <w:tmpl w:val="AFE09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A9354CD"/>
    <w:multiLevelType w:val="hybridMultilevel"/>
    <w:tmpl w:val="0C603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B844D2"/>
    <w:multiLevelType w:val="hybridMultilevel"/>
    <w:tmpl w:val="D93C9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5669A2"/>
    <w:multiLevelType w:val="hybridMultilevel"/>
    <w:tmpl w:val="66DEA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E01679"/>
    <w:multiLevelType w:val="hybridMultilevel"/>
    <w:tmpl w:val="D9761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0147129"/>
    <w:multiLevelType w:val="multilevel"/>
    <w:tmpl w:val="14FEB2A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0A65074"/>
    <w:multiLevelType w:val="hybridMultilevel"/>
    <w:tmpl w:val="F96085E8"/>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1854649"/>
    <w:multiLevelType w:val="hybridMultilevel"/>
    <w:tmpl w:val="1FBE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50B0399"/>
    <w:multiLevelType w:val="hybridMultilevel"/>
    <w:tmpl w:val="7F789F16"/>
    <w:lvl w:ilvl="0" w:tplc="A1E8AED0">
      <w:start w:val="1"/>
      <w:numFmt w:val="decimal"/>
      <w:lvlText w:val="%1."/>
      <w:lvlJc w:val="left"/>
      <w:pPr>
        <w:tabs>
          <w:tab w:val="num" w:pos="720"/>
        </w:tabs>
        <w:ind w:left="720" w:hanging="360"/>
      </w:pPr>
    </w:lvl>
    <w:lvl w:ilvl="1" w:tplc="D462449E" w:tentative="1">
      <w:start w:val="1"/>
      <w:numFmt w:val="decimal"/>
      <w:lvlText w:val="%2."/>
      <w:lvlJc w:val="left"/>
      <w:pPr>
        <w:tabs>
          <w:tab w:val="num" w:pos="1440"/>
        </w:tabs>
        <w:ind w:left="1440" w:hanging="360"/>
      </w:pPr>
    </w:lvl>
    <w:lvl w:ilvl="2" w:tplc="EE561F54" w:tentative="1">
      <w:start w:val="1"/>
      <w:numFmt w:val="decimal"/>
      <w:lvlText w:val="%3."/>
      <w:lvlJc w:val="left"/>
      <w:pPr>
        <w:tabs>
          <w:tab w:val="num" w:pos="2160"/>
        </w:tabs>
        <w:ind w:left="2160" w:hanging="360"/>
      </w:pPr>
    </w:lvl>
    <w:lvl w:ilvl="3" w:tplc="443C1E68" w:tentative="1">
      <w:start w:val="1"/>
      <w:numFmt w:val="decimal"/>
      <w:lvlText w:val="%4."/>
      <w:lvlJc w:val="left"/>
      <w:pPr>
        <w:tabs>
          <w:tab w:val="num" w:pos="2880"/>
        </w:tabs>
        <w:ind w:left="2880" w:hanging="360"/>
      </w:pPr>
    </w:lvl>
    <w:lvl w:ilvl="4" w:tplc="C98697A2" w:tentative="1">
      <w:start w:val="1"/>
      <w:numFmt w:val="decimal"/>
      <w:lvlText w:val="%5."/>
      <w:lvlJc w:val="left"/>
      <w:pPr>
        <w:tabs>
          <w:tab w:val="num" w:pos="3600"/>
        </w:tabs>
        <w:ind w:left="3600" w:hanging="360"/>
      </w:pPr>
    </w:lvl>
    <w:lvl w:ilvl="5" w:tplc="C22C9DF6" w:tentative="1">
      <w:start w:val="1"/>
      <w:numFmt w:val="decimal"/>
      <w:lvlText w:val="%6."/>
      <w:lvlJc w:val="left"/>
      <w:pPr>
        <w:tabs>
          <w:tab w:val="num" w:pos="4320"/>
        </w:tabs>
        <w:ind w:left="4320" w:hanging="360"/>
      </w:pPr>
    </w:lvl>
    <w:lvl w:ilvl="6" w:tplc="6CEAE5E2" w:tentative="1">
      <w:start w:val="1"/>
      <w:numFmt w:val="decimal"/>
      <w:lvlText w:val="%7."/>
      <w:lvlJc w:val="left"/>
      <w:pPr>
        <w:tabs>
          <w:tab w:val="num" w:pos="5040"/>
        </w:tabs>
        <w:ind w:left="5040" w:hanging="360"/>
      </w:pPr>
    </w:lvl>
    <w:lvl w:ilvl="7" w:tplc="BD6A3696" w:tentative="1">
      <w:start w:val="1"/>
      <w:numFmt w:val="decimal"/>
      <w:lvlText w:val="%8."/>
      <w:lvlJc w:val="left"/>
      <w:pPr>
        <w:tabs>
          <w:tab w:val="num" w:pos="5760"/>
        </w:tabs>
        <w:ind w:left="5760" w:hanging="360"/>
      </w:pPr>
    </w:lvl>
    <w:lvl w:ilvl="8" w:tplc="7BFC099A" w:tentative="1">
      <w:start w:val="1"/>
      <w:numFmt w:val="decimal"/>
      <w:lvlText w:val="%9."/>
      <w:lvlJc w:val="left"/>
      <w:pPr>
        <w:tabs>
          <w:tab w:val="num" w:pos="6480"/>
        </w:tabs>
        <w:ind w:left="6480" w:hanging="360"/>
      </w:pPr>
    </w:lvl>
  </w:abstractNum>
  <w:abstractNum w:abstractNumId="21" w15:restartNumberingAfterBreak="0">
    <w:nsid w:val="189677E2"/>
    <w:multiLevelType w:val="hybridMultilevel"/>
    <w:tmpl w:val="DD14084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2" w15:restartNumberingAfterBreak="0">
    <w:nsid w:val="193F4A29"/>
    <w:multiLevelType w:val="multilevel"/>
    <w:tmpl w:val="95F2E4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1E362FD2"/>
    <w:multiLevelType w:val="hybridMultilevel"/>
    <w:tmpl w:val="F9C82D6A"/>
    <w:lvl w:ilvl="0" w:tplc="0A641BD4">
      <w:start w:val="1"/>
      <w:numFmt w:val="lowerLetter"/>
      <w:lvlText w:val="%1)"/>
      <w:lvlJc w:val="left"/>
      <w:pPr>
        <w:ind w:left="720" w:hanging="360"/>
      </w:pPr>
      <w:rPr>
        <w:rFonts w:hint="default"/>
        <w:color w:val="7A386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5444C89"/>
    <w:multiLevelType w:val="hybridMultilevel"/>
    <w:tmpl w:val="BF9A23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261242BA"/>
    <w:multiLevelType w:val="hybridMultilevel"/>
    <w:tmpl w:val="19565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2C28D5B5"/>
    <w:multiLevelType w:val="hybridMultilevel"/>
    <w:tmpl w:val="FFFFFFFF"/>
    <w:lvl w:ilvl="0" w:tplc="8BC80C06">
      <w:start w:val="1"/>
      <w:numFmt w:val="bullet"/>
      <w:lvlText w:val=""/>
      <w:lvlJc w:val="left"/>
      <w:pPr>
        <w:ind w:left="720" w:hanging="360"/>
      </w:pPr>
      <w:rPr>
        <w:rFonts w:ascii="Symbol" w:hAnsi="Symbol" w:hint="default"/>
      </w:rPr>
    </w:lvl>
    <w:lvl w:ilvl="1" w:tplc="865AA8A8">
      <w:start w:val="1"/>
      <w:numFmt w:val="bullet"/>
      <w:lvlText w:val="o"/>
      <w:lvlJc w:val="left"/>
      <w:pPr>
        <w:ind w:left="1440" w:hanging="360"/>
      </w:pPr>
      <w:rPr>
        <w:rFonts w:ascii="Courier New" w:hAnsi="Courier New" w:hint="default"/>
      </w:rPr>
    </w:lvl>
    <w:lvl w:ilvl="2" w:tplc="E6282D4C">
      <w:start w:val="1"/>
      <w:numFmt w:val="bullet"/>
      <w:lvlText w:val=""/>
      <w:lvlJc w:val="left"/>
      <w:pPr>
        <w:ind w:left="2160" w:hanging="360"/>
      </w:pPr>
      <w:rPr>
        <w:rFonts w:ascii="Wingdings" w:hAnsi="Wingdings" w:hint="default"/>
      </w:rPr>
    </w:lvl>
    <w:lvl w:ilvl="3" w:tplc="332813CE">
      <w:start w:val="1"/>
      <w:numFmt w:val="bullet"/>
      <w:lvlText w:val=""/>
      <w:lvlJc w:val="left"/>
      <w:pPr>
        <w:ind w:left="2880" w:hanging="360"/>
      </w:pPr>
      <w:rPr>
        <w:rFonts w:ascii="Symbol" w:hAnsi="Symbol" w:hint="default"/>
      </w:rPr>
    </w:lvl>
    <w:lvl w:ilvl="4" w:tplc="1A2A17C8">
      <w:start w:val="1"/>
      <w:numFmt w:val="bullet"/>
      <w:lvlText w:val="o"/>
      <w:lvlJc w:val="left"/>
      <w:pPr>
        <w:ind w:left="3600" w:hanging="360"/>
      </w:pPr>
      <w:rPr>
        <w:rFonts w:ascii="Courier New" w:hAnsi="Courier New" w:hint="default"/>
      </w:rPr>
    </w:lvl>
    <w:lvl w:ilvl="5" w:tplc="969E902C">
      <w:start w:val="1"/>
      <w:numFmt w:val="bullet"/>
      <w:lvlText w:val=""/>
      <w:lvlJc w:val="left"/>
      <w:pPr>
        <w:ind w:left="4320" w:hanging="360"/>
      </w:pPr>
      <w:rPr>
        <w:rFonts w:ascii="Wingdings" w:hAnsi="Wingdings" w:hint="default"/>
      </w:rPr>
    </w:lvl>
    <w:lvl w:ilvl="6" w:tplc="4A2ABB98">
      <w:start w:val="1"/>
      <w:numFmt w:val="bullet"/>
      <w:lvlText w:val=""/>
      <w:lvlJc w:val="left"/>
      <w:pPr>
        <w:ind w:left="5040" w:hanging="360"/>
      </w:pPr>
      <w:rPr>
        <w:rFonts w:ascii="Symbol" w:hAnsi="Symbol" w:hint="default"/>
      </w:rPr>
    </w:lvl>
    <w:lvl w:ilvl="7" w:tplc="5100BC8E">
      <w:start w:val="1"/>
      <w:numFmt w:val="bullet"/>
      <w:lvlText w:val="o"/>
      <w:lvlJc w:val="left"/>
      <w:pPr>
        <w:ind w:left="5760" w:hanging="360"/>
      </w:pPr>
      <w:rPr>
        <w:rFonts w:ascii="Courier New" w:hAnsi="Courier New" w:hint="default"/>
      </w:rPr>
    </w:lvl>
    <w:lvl w:ilvl="8" w:tplc="47642CCA">
      <w:start w:val="1"/>
      <w:numFmt w:val="bullet"/>
      <w:lvlText w:val=""/>
      <w:lvlJc w:val="left"/>
      <w:pPr>
        <w:ind w:left="6480" w:hanging="360"/>
      </w:pPr>
      <w:rPr>
        <w:rFonts w:ascii="Wingdings" w:hAnsi="Wingdings" w:hint="default"/>
      </w:rPr>
    </w:lvl>
  </w:abstractNum>
  <w:abstractNum w:abstractNumId="29" w15:restartNumberingAfterBreak="0">
    <w:nsid w:val="324B2DDD"/>
    <w:multiLevelType w:val="hybridMultilevel"/>
    <w:tmpl w:val="52E211CC"/>
    <w:lvl w:ilvl="0" w:tplc="16F62512">
      <w:start w:val="1"/>
      <w:numFmt w:val="bullet"/>
      <w:lvlText w:val="•"/>
      <w:lvlJc w:val="left"/>
      <w:pPr>
        <w:tabs>
          <w:tab w:val="num" w:pos="720"/>
        </w:tabs>
        <w:ind w:left="720" w:hanging="360"/>
      </w:pPr>
      <w:rPr>
        <w:rFonts w:ascii="Arial" w:hAnsi="Arial" w:hint="default"/>
      </w:rPr>
    </w:lvl>
    <w:lvl w:ilvl="1" w:tplc="9C8AED1A" w:tentative="1">
      <w:start w:val="1"/>
      <w:numFmt w:val="bullet"/>
      <w:lvlText w:val="•"/>
      <w:lvlJc w:val="left"/>
      <w:pPr>
        <w:tabs>
          <w:tab w:val="num" w:pos="1440"/>
        </w:tabs>
        <w:ind w:left="1440" w:hanging="360"/>
      </w:pPr>
      <w:rPr>
        <w:rFonts w:ascii="Arial" w:hAnsi="Arial" w:hint="default"/>
      </w:rPr>
    </w:lvl>
    <w:lvl w:ilvl="2" w:tplc="AD6EF38E" w:tentative="1">
      <w:start w:val="1"/>
      <w:numFmt w:val="bullet"/>
      <w:lvlText w:val="•"/>
      <w:lvlJc w:val="left"/>
      <w:pPr>
        <w:tabs>
          <w:tab w:val="num" w:pos="2160"/>
        </w:tabs>
        <w:ind w:left="2160" w:hanging="360"/>
      </w:pPr>
      <w:rPr>
        <w:rFonts w:ascii="Arial" w:hAnsi="Arial" w:hint="default"/>
      </w:rPr>
    </w:lvl>
    <w:lvl w:ilvl="3" w:tplc="32EC0662" w:tentative="1">
      <w:start w:val="1"/>
      <w:numFmt w:val="bullet"/>
      <w:lvlText w:val="•"/>
      <w:lvlJc w:val="left"/>
      <w:pPr>
        <w:tabs>
          <w:tab w:val="num" w:pos="2880"/>
        </w:tabs>
        <w:ind w:left="2880" w:hanging="360"/>
      </w:pPr>
      <w:rPr>
        <w:rFonts w:ascii="Arial" w:hAnsi="Arial" w:hint="default"/>
      </w:rPr>
    </w:lvl>
    <w:lvl w:ilvl="4" w:tplc="520888CA" w:tentative="1">
      <w:start w:val="1"/>
      <w:numFmt w:val="bullet"/>
      <w:lvlText w:val="•"/>
      <w:lvlJc w:val="left"/>
      <w:pPr>
        <w:tabs>
          <w:tab w:val="num" w:pos="3600"/>
        </w:tabs>
        <w:ind w:left="3600" w:hanging="360"/>
      </w:pPr>
      <w:rPr>
        <w:rFonts w:ascii="Arial" w:hAnsi="Arial" w:hint="default"/>
      </w:rPr>
    </w:lvl>
    <w:lvl w:ilvl="5" w:tplc="223263AE" w:tentative="1">
      <w:start w:val="1"/>
      <w:numFmt w:val="bullet"/>
      <w:lvlText w:val="•"/>
      <w:lvlJc w:val="left"/>
      <w:pPr>
        <w:tabs>
          <w:tab w:val="num" w:pos="4320"/>
        </w:tabs>
        <w:ind w:left="4320" w:hanging="360"/>
      </w:pPr>
      <w:rPr>
        <w:rFonts w:ascii="Arial" w:hAnsi="Arial" w:hint="default"/>
      </w:rPr>
    </w:lvl>
    <w:lvl w:ilvl="6" w:tplc="7068E360" w:tentative="1">
      <w:start w:val="1"/>
      <w:numFmt w:val="bullet"/>
      <w:lvlText w:val="•"/>
      <w:lvlJc w:val="left"/>
      <w:pPr>
        <w:tabs>
          <w:tab w:val="num" w:pos="5040"/>
        </w:tabs>
        <w:ind w:left="5040" w:hanging="360"/>
      </w:pPr>
      <w:rPr>
        <w:rFonts w:ascii="Arial" w:hAnsi="Arial" w:hint="default"/>
      </w:rPr>
    </w:lvl>
    <w:lvl w:ilvl="7" w:tplc="74486EC8" w:tentative="1">
      <w:start w:val="1"/>
      <w:numFmt w:val="bullet"/>
      <w:lvlText w:val="•"/>
      <w:lvlJc w:val="left"/>
      <w:pPr>
        <w:tabs>
          <w:tab w:val="num" w:pos="5760"/>
        </w:tabs>
        <w:ind w:left="5760" w:hanging="360"/>
      </w:pPr>
      <w:rPr>
        <w:rFonts w:ascii="Arial" w:hAnsi="Arial" w:hint="default"/>
      </w:rPr>
    </w:lvl>
    <w:lvl w:ilvl="8" w:tplc="687AAB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5C51686"/>
    <w:multiLevelType w:val="hybridMultilevel"/>
    <w:tmpl w:val="9B7EA39E"/>
    <w:lvl w:ilvl="0" w:tplc="27A069B4">
      <w:numFmt w:val="bullet"/>
      <w:lvlText w:val="•"/>
      <w:lvlJc w:val="left"/>
      <w:pPr>
        <w:ind w:left="720" w:hanging="360"/>
      </w:pPr>
      <w:rPr>
        <w:rFonts w:ascii="Poppins" w:eastAsiaTheme="minorHAnsi" w:hAnsi="Poppins" w:cs="Poppi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5A5DD0"/>
    <w:multiLevelType w:val="hybridMultilevel"/>
    <w:tmpl w:val="7FC2C45C"/>
    <w:lvl w:ilvl="0" w:tplc="08090001">
      <w:start w:val="1"/>
      <w:numFmt w:val="bullet"/>
      <w:lvlText w:val=""/>
      <w:lvlJc w:val="left"/>
      <w:pPr>
        <w:ind w:left="893" w:hanging="360"/>
      </w:pPr>
      <w:rPr>
        <w:rFonts w:ascii="Symbol" w:hAnsi="Symbol"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33" w15:restartNumberingAfterBreak="0">
    <w:nsid w:val="39FE030E"/>
    <w:multiLevelType w:val="hybridMultilevel"/>
    <w:tmpl w:val="B42EB7A2"/>
    <w:lvl w:ilvl="0" w:tplc="42B6D4BA">
      <w:start w:val="1"/>
      <w:numFmt w:val="decimal"/>
      <w:lvlText w:val="%1."/>
      <w:lvlJc w:val="left"/>
      <w:pPr>
        <w:tabs>
          <w:tab w:val="num" w:pos="720"/>
        </w:tabs>
        <w:ind w:left="720" w:hanging="360"/>
      </w:pPr>
    </w:lvl>
    <w:lvl w:ilvl="1" w:tplc="918C1B66" w:tentative="1">
      <w:start w:val="1"/>
      <w:numFmt w:val="decimal"/>
      <w:lvlText w:val="%2."/>
      <w:lvlJc w:val="left"/>
      <w:pPr>
        <w:tabs>
          <w:tab w:val="num" w:pos="1440"/>
        </w:tabs>
        <w:ind w:left="1440" w:hanging="360"/>
      </w:pPr>
    </w:lvl>
    <w:lvl w:ilvl="2" w:tplc="6F6CE938" w:tentative="1">
      <w:start w:val="1"/>
      <w:numFmt w:val="decimal"/>
      <w:lvlText w:val="%3."/>
      <w:lvlJc w:val="left"/>
      <w:pPr>
        <w:tabs>
          <w:tab w:val="num" w:pos="2160"/>
        </w:tabs>
        <w:ind w:left="2160" w:hanging="360"/>
      </w:pPr>
    </w:lvl>
    <w:lvl w:ilvl="3" w:tplc="CD5E4156" w:tentative="1">
      <w:start w:val="1"/>
      <w:numFmt w:val="decimal"/>
      <w:lvlText w:val="%4."/>
      <w:lvlJc w:val="left"/>
      <w:pPr>
        <w:tabs>
          <w:tab w:val="num" w:pos="2880"/>
        </w:tabs>
        <w:ind w:left="2880" w:hanging="360"/>
      </w:pPr>
    </w:lvl>
    <w:lvl w:ilvl="4" w:tplc="F110B3A2" w:tentative="1">
      <w:start w:val="1"/>
      <w:numFmt w:val="decimal"/>
      <w:lvlText w:val="%5."/>
      <w:lvlJc w:val="left"/>
      <w:pPr>
        <w:tabs>
          <w:tab w:val="num" w:pos="3600"/>
        </w:tabs>
        <w:ind w:left="3600" w:hanging="360"/>
      </w:pPr>
    </w:lvl>
    <w:lvl w:ilvl="5" w:tplc="D376EFD2" w:tentative="1">
      <w:start w:val="1"/>
      <w:numFmt w:val="decimal"/>
      <w:lvlText w:val="%6."/>
      <w:lvlJc w:val="left"/>
      <w:pPr>
        <w:tabs>
          <w:tab w:val="num" w:pos="4320"/>
        </w:tabs>
        <w:ind w:left="4320" w:hanging="360"/>
      </w:pPr>
    </w:lvl>
    <w:lvl w:ilvl="6" w:tplc="00EA5462" w:tentative="1">
      <w:start w:val="1"/>
      <w:numFmt w:val="decimal"/>
      <w:lvlText w:val="%7."/>
      <w:lvlJc w:val="left"/>
      <w:pPr>
        <w:tabs>
          <w:tab w:val="num" w:pos="5040"/>
        </w:tabs>
        <w:ind w:left="5040" w:hanging="360"/>
      </w:pPr>
    </w:lvl>
    <w:lvl w:ilvl="7" w:tplc="87D8103E" w:tentative="1">
      <w:start w:val="1"/>
      <w:numFmt w:val="decimal"/>
      <w:lvlText w:val="%8."/>
      <w:lvlJc w:val="left"/>
      <w:pPr>
        <w:tabs>
          <w:tab w:val="num" w:pos="5760"/>
        </w:tabs>
        <w:ind w:left="5760" w:hanging="360"/>
      </w:pPr>
    </w:lvl>
    <w:lvl w:ilvl="8" w:tplc="9276333E" w:tentative="1">
      <w:start w:val="1"/>
      <w:numFmt w:val="decimal"/>
      <w:lvlText w:val="%9."/>
      <w:lvlJc w:val="left"/>
      <w:pPr>
        <w:tabs>
          <w:tab w:val="num" w:pos="6480"/>
        </w:tabs>
        <w:ind w:left="6480" w:hanging="360"/>
      </w:pPr>
    </w:lvl>
  </w:abstractNum>
  <w:abstractNum w:abstractNumId="34" w15:restartNumberingAfterBreak="0">
    <w:nsid w:val="3A1B5907"/>
    <w:multiLevelType w:val="hybridMultilevel"/>
    <w:tmpl w:val="30A0C9FA"/>
    <w:lvl w:ilvl="0" w:tplc="1C3CACC8">
      <w:start w:val="1"/>
      <w:numFmt w:val="bullet"/>
      <w:lvlText w:val="●"/>
      <w:lvlJc w:val="left"/>
      <w:pPr>
        <w:tabs>
          <w:tab w:val="num" w:pos="720"/>
        </w:tabs>
        <w:ind w:left="720" w:hanging="360"/>
      </w:pPr>
      <w:rPr>
        <w:rFonts w:ascii="Arial" w:hAnsi="Arial" w:cs="Times New Roman" w:hint="default"/>
      </w:rPr>
    </w:lvl>
    <w:lvl w:ilvl="1" w:tplc="2A6A7EC2">
      <w:start w:val="1"/>
      <w:numFmt w:val="bullet"/>
      <w:lvlText w:val="●"/>
      <w:lvlJc w:val="left"/>
      <w:pPr>
        <w:tabs>
          <w:tab w:val="num" w:pos="1440"/>
        </w:tabs>
        <w:ind w:left="1440" w:hanging="360"/>
      </w:pPr>
      <w:rPr>
        <w:rFonts w:ascii="Arial" w:hAnsi="Arial" w:cs="Times New Roman" w:hint="default"/>
      </w:rPr>
    </w:lvl>
    <w:lvl w:ilvl="2" w:tplc="547A4468">
      <w:start w:val="1"/>
      <w:numFmt w:val="bullet"/>
      <w:lvlText w:val="●"/>
      <w:lvlJc w:val="left"/>
      <w:pPr>
        <w:tabs>
          <w:tab w:val="num" w:pos="2160"/>
        </w:tabs>
        <w:ind w:left="2160" w:hanging="360"/>
      </w:pPr>
      <w:rPr>
        <w:rFonts w:ascii="Arial" w:hAnsi="Arial" w:cs="Times New Roman" w:hint="default"/>
      </w:rPr>
    </w:lvl>
    <w:lvl w:ilvl="3" w:tplc="94DAFC56">
      <w:start w:val="1"/>
      <w:numFmt w:val="bullet"/>
      <w:lvlText w:val="●"/>
      <w:lvlJc w:val="left"/>
      <w:pPr>
        <w:tabs>
          <w:tab w:val="num" w:pos="2880"/>
        </w:tabs>
        <w:ind w:left="2880" w:hanging="360"/>
      </w:pPr>
      <w:rPr>
        <w:rFonts w:ascii="Arial" w:hAnsi="Arial" w:cs="Times New Roman" w:hint="default"/>
      </w:rPr>
    </w:lvl>
    <w:lvl w:ilvl="4" w:tplc="153A9DD0">
      <w:start w:val="1"/>
      <w:numFmt w:val="bullet"/>
      <w:lvlText w:val="●"/>
      <w:lvlJc w:val="left"/>
      <w:pPr>
        <w:tabs>
          <w:tab w:val="num" w:pos="3600"/>
        </w:tabs>
        <w:ind w:left="3600" w:hanging="360"/>
      </w:pPr>
      <w:rPr>
        <w:rFonts w:ascii="Arial" w:hAnsi="Arial" w:cs="Times New Roman" w:hint="default"/>
      </w:rPr>
    </w:lvl>
    <w:lvl w:ilvl="5" w:tplc="CC4AD51E">
      <w:start w:val="1"/>
      <w:numFmt w:val="bullet"/>
      <w:lvlText w:val="●"/>
      <w:lvlJc w:val="left"/>
      <w:pPr>
        <w:tabs>
          <w:tab w:val="num" w:pos="4320"/>
        </w:tabs>
        <w:ind w:left="4320" w:hanging="360"/>
      </w:pPr>
      <w:rPr>
        <w:rFonts w:ascii="Arial" w:hAnsi="Arial" w:cs="Times New Roman" w:hint="default"/>
      </w:rPr>
    </w:lvl>
    <w:lvl w:ilvl="6" w:tplc="9D9E2AB4">
      <w:start w:val="1"/>
      <w:numFmt w:val="bullet"/>
      <w:lvlText w:val="●"/>
      <w:lvlJc w:val="left"/>
      <w:pPr>
        <w:tabs>
          <w:tab w:val="num" w:pos="5040"/>
        </w:tabs>
        <w:ind w:left="5040" w:hanging="360"/>
      </w:pPr>
      <w:rPr>
        <w:rFonts w:ascii="Arial" w:hAnsi="Arial" w:cs="Times New Roman" w:hint="default"/>
      </w:rPr>
    </w:lvl>
    <w:lvl w:ilvl="7" w:tplc="C0F4CFAA">
      <w:start w:val="1"/>
      <w:numFmt w:val="bullet"/>
      <w:lvlText w:val="●"/>
      <w:lvlJc w:val="left"/>
      <w:pPr>
        <w:tabs>
          <w:tab w:val="num" w:pos="5760"/>
        </w:tabs>
        <w:ind w:left="5760" w:hanging="360"/>
      </w:pPr>
      <w:rPr>
        <w:rFonts w:ascii="Arial" w:hAnsi="Arial" w:cs="Times New Roman" w:hint="default"/>
      </w:rPr>
    </w:lvl>
    <w:lvl w:ilvl="8" w:tplc="2F80AD2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3AFE70E3"/>
    <w:multiLevelType w:val="hybridMultilevel"/>
    <w:tmpl w:val="245A1B3A"/>
    <w:lvl w:ilvl="0" w:tplc="D14E4074">
      <w:start w:val="1"/>
      <w:numFmt w:val="bullet"/>
      <w:lvlText w:val="●"/>
      <w:lvlJc w:val="left"/>
      <w:pPr>
        <w:tabs>
          <w:tab w:val="num" w:pos="720"/>
        </w:tabs>
        <w:ind w:left="720" w:hanging="360"/>
      </w:pPr>
      <w:rPr>
        <w:rFonts w:ascii="Arial" w:hAnsi="Arial" w:cs="Times New Roman" w:hint="default"/>
      </w:rPr>
    </w:lvl>
    <w:lvl w:ilvl="1" w:tplc="0A641D02">
      <w:start w:val="1"/>
      <w:numFmt w:val="bullet"/>
      <w:lvlText w:val="●"/>
      <w:lvlJc w:val="left"/>
      <w:pPr>
        <w:tabs>
          <w:tab w:val="num" w:pos="1440"/>
        </w:tabs>
        <w:ind w:left="1440" w:hanging="360"/>
      </w:pPr>
      <w:rPr>
        <w:rFonts w:ascii="Arial" w:hAnsi="Arial" w:cs="Times New Roman" w:hint="default"/>
      </w:rPr>
    </w:lvl>
    <w:lvl w:ilvl="2" w:tplc="2DACAA5A">
      <w:start w:val="1"/>
      <w:numFmt w:val="bullet"/>
      <w:lvlText w:val="●"/>
      <w:lvlJc w:val="left"/>
      <w:pPr>
        <w:tabs>
          <w:tab w:val="num" w:pos="2160"/>
        </w:tabs>
        <w:ind w:left="2160" w:hanging="360"/>
      </w:pPr>
      <w:rPr>
        <w:rFonts w:ascii="Arial" w:hAnsi="Arial" w:cs="Times New Roman" w:hint="default"/>
      </w:rPr>
    </w:lvl>
    <w:lvl w:ilvl="3" w:tplc="C6D2F9DC">
      <w:start w:val="1"/>
      <w:numFmt w:val="bullet"/>
      <w:lvlText w:val="●"/>
      <w:lvlJc w:val="left"/>
      <w:pPr>
        <w:tabs>
          <w:tab w:val="num" w:pos="2880"/>
        </w:tabs>
        <w:ind w:left="2880" w:hanging="360"/>
      </w:pPr>
      <w:rPr>
        <w:rFonts w:ascii="Arial" w:hAnsi="Arial" w:cs="Times New Roman" w:hint="default"/>
      </w:rPr>
    </w:lvl>
    <w:lvl w:ilvl="4" w:tplc="0F383D14">
      <w:start w:val="1"/>
      <w:numFmt w:val="bullet"/>
      <w:lvlText w:val="●"/>
      <w:lvlJc w:val="left"/>
      <w:pPr>
        <w:tabs>
          <w:tab w:val="num" w:pos="3600"/>
        </w:tabs>
        <w:ind w:left="3600" w:hanging="360"/>
      </w:pPr>
      <w:rPr>
        <w:rFonts w:ascii="Arial" w:hAnsi="Arial" w:cs="Times New Roman" w:hint="default"/>
      </w:rPr>
    </w:lvl>
    <w:lvl w:ilvl="5" w:tplc="B34C051E">
      <w:start w:val="1"/>
      <w:numFmt w:val="bullet"/>
      <w:lvlText w:val="●"/>
      <w:lvlJc w:val="left"/>
      <w:pPr>
        <w:tabs>
          <w:tab w:val="num" w:pos="4320"/>
        </w:tabs>
        <w:ind w:left="4320" w:hanging="360"/>
      </w:pPr>
      <w:rPr>
        <w:rFonts w:ascii="Arial" w:hAnsi="Arial" w:cs="Times New Roman" w:hint="default"/>
      </w:rPr>
    </w:lvl>
    <w:lvl w:ilvl="6" w:tplc="BA784566">
      <w:start w:val="1"/>
      <w:numFmt w:val="bullet"/>
      <w:lvlText w:val="●"/>
      <w:lvlJc w:val="left"/>
      <w:pPr>
        <w:tabs>
          <w:tab w:val="num" w:pos="5040"/>
        </w:tabs>
        <w:ind w:left="5040" w:hanging="360"/>
      </w:pPr>
      <w:rPr>
        <w:rFonts w:ascii="Arial" w:hAnsi="Arial" w:cs="Times New Roman" w:hint="default"/>
      </w:rPr>
    </w:lvl>
    <w:lvl w:ilvl="7" w:tplc="A610225A">
      <w:start w:val="1"/>
      <w:numFmt w:val="bullet"/>
      <w:lvlText w:val="●"/>
      <w:lvlJc w:val="left"/>
      <w:pPr>
        <w:tabs>
          <w:tab w:val="num" w:pos="5760"/>
        </w:tabs>
        <w:ind w:left="5760" w:hanging="360"/>
      </w:pPr>
      <w:rPr>
        <w:rFonts w:ascii="Arial" w:hAnsi="Arial" w:cs="Times New Roman" w:hint="default"/>
      </w:rPr>
    </w:lvl>
    <w:lvl w:ilvl="8" w:tplc="2BAA84C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3CEE35D2"/>
    <w:multiLevelType w:val="hybridMultilevel"/>
    <w:tmpl w:val="CA4C6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F549D6"/>
    <w:multiLevelType w:val="multilevel"/>
    <w:tmpl w:val="8FDC8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025466"/>
    <w:multiLevelType w:val="hybridMultilevel"/>
    <w:tmpl w:val="3948D8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453F70D9"/>
    <w:multiLevelType w:val="hybridMultilevel"/>
    <w:tmpl w:val="6F22D6B0"/>
    <w:lvl w:ilvl="0" w:tplc="978EBB68">
      <w:start w:val="1"/>
      <w:numFmt w:val="bullet"/>
      <w:lvlText w:val=""/>
      <w:lvlJc w:val="left"/>
      <w:pPr>
        <w:ind w:left="720" w:hanging="360"/>
      </w:pPr>
      <w:rPr>
        <w:rFonts w:ascii="Symbol" w:hAnsi="Symbol" w:hint="default"/>
      </w:rPr>
    </w:lvl>
    <w:lvl w:ilvl="1" w:tplc="34ECBFFE">
      <w:start w:val="1"/>
      <w:numFmt w:val="bullet"/>
      <w:lvlText w:val="o"/>
      <w:lvlJc w:val="left"/>
      <w:pPr>
        <w:ind w:left="1440" w:hanging="360"/>
      </w:pPr>
      <w:rPr>
        <w:rFonts w:ascii="Courier New" w:hAnsi="Courier New" w:hint="default"/>
      </w:rPr>
    </w:lvl>
    <w:lvl w:ilvl="2" w:tplc="237CD478">
      <w:start w:val="1"/>
      <w:numFmt w:val="bullet"/>
      <w:lvlText w:val=""/>
      <w:lvlJc w:val="left"/>
      <w:pPr>
        <w:ind w:left="2160" w:hanging="360"/>
      </w:pPr>
      <w:rPr>
        <w:rFonts w:ascii="Wingdings" w:hAnsi="Wingdings" w:hint="default"/>
      </w:rPr>
    </w:lvl>
    <w:lvl w:ilvl="3" w:tplc="AED6E37E">
      <w:start w:val="1"/>
      <w:numFmt w:val="bullet"/>
      <w:lvlText w:val=""/>
      <w:lvlJc w:val="left"/>
      <w:pPr>
        <w:ind w:left="2880" w:hanging="360"/>
      </w:pPr>
      <w:rPr>
        <w:rFonts w:ascii="Symbol" w:hAnsi="Symbol" w:hint="default"/>
      </w:rPr>
    </w:lvl>
    <w:lvl w:ilvl="4" w:tplc="D548B5F0">
      <w:start w:val="1"/>
      <w:numFmt w:val="bullet"/>
      <w:lvlText w:val="o"/>
      <w:lvlJc w:val="left"/>
      <w:pPr>
        <w:ind w:left="3600" w:hanging="360"/>
      </w:pPr>
      <w:rPr>
        <w:rFonts w:ascii="Courier New" w:hAnsi="Courier New" w:hint="default"/>
      </w:rPr>
    </w:lvl>
    <w:lvl w:ilvl="5" w:tplc="6DEA3A86">
      <w:start w:val="1"/>
      <w:numFmt w:val="bullet"/>
      <w:lvlText w:val=""/>
      <w:lvlJc w:val="left"/>
      <w:pPr>
        <w:ind w:left="4320" w:hanging="360"/>
      </w:pPr>
      <w:rPr>
        <w:rFonts w:ascii="Wingdings" w:hAnsi="Wingdings" w:hint="default"/>
      </w:rPr>
    </w:lvl>
    <w:lvl w:ilvl="6" w:tplc="9D8EF6D4">
      <w:start w:val="1"/>
      <w:numFmt w:val="bullet"/>
      <w:lvlText w:val=""/>
      <w:lvlJc w:val="left"/>
      <w:pPr>
        <w:ind w:left="5040" w:hanging="360"/>
      </w:pPr>
      <w:rPr>
        <w:rFonts w:ascii="Symbol" w:hAnsi="Symbol" w:hint="default"/>
      </w:rPr>
    </w:lvl>
    <w:lvl w:ilvl="7" w:tplc="DE702570">
      <w:start w:val="1"/>
      <w:numFmt w:val="bullet"/>
      <w:lvlText w:val="o"/>
      <w:lvlJc w:val="left"/>
      <w:pPr>
        <w:ind w:left="5760" w:hanging="360"/>
      </w:pPr>
      <w:rPr>
        <w:rFonts w:ascii="Courier New" w:hAnsi="Courier New" w:hint="default"/>
      </w:rPr>
    </w:lvl>
    <w:lvl w:ilvl="8" w:tplc="81C4AB5E">
      <w:start w:val="1"/>
      <w:numFmt w:val="bullet"/>
      <w:lvlText w:val=""/>
      <w:lvlJc w:val="left"/>
      <w:pPr>
        <w:ind w:left="6480" w:hanging="360"/>
      </w:pPr>
      <w:rPr>
        <w:rFonts w:ascii="Wingdings" w:hAnsi="Wingdings" w:hint="default"/>
      </w:rPr>
    </w:lvl>
  </w:abstractNum>
  <w:abstractNum w:abstractNumId="40" w15:restartNumberingAfterBreak="0">
    <w:nsid w:val="4676656B"/>
    <w:multiLevelType w:val="hybridMultilevel"/>
    <w:tmpl w:val="D1F2B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E52E3A"/>
    <w:multiLevelType w:val="multilevel"/>
    <w:tmpl w:val="405C614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4D7B2AB7"/>
    <w:multiLevelType w:val="multilevel"/>
    <w:tmpl w:val="F4841D7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4E0318DD"/>
    <w:multiLevelType w:val="hybridMultilevel"/>
    <w:tmpl w:val="FC6433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543129F4"/>
    <w:multiLevelType w:val="hybridMultilevel"/>
    <w:tmpl w:val="60EEE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5A7C57"/>
    <w:multiLevelType w:val="hybridMultilevel"/>
    <w:tmpl w:val="C2C6A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8F3376"/>
    <w:multiLevelType w:val="hybridMultilevel"/>
    <w:tmpl w:val="FA3A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78609A"/>
    <w:multiLevelType w:val="hybridMultilevel"/>
    <w:tmpl w:val="746A7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C3B7FE5"/>
    <w:multiLevelType w:val="multilevel"/>
    <w:tmpl w:val="954CEAD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60531B88"/>
    <w:multiLevelType w:val="hybridMultilevel"/>
    <w:tmpl w:val="E326C910"/>
    <w:lvl w:ilvl="0" w:tplc="F4561680">
      <w:start w:val="1"/>
      <w:numFmt w:val="bullet"/>
      <w:lvlText w:val=""/>
      <w:lvlJc w:val="left"/>
      <w:pPr>
        <w:tabs>
          <w:tab w:val="num" w:pos="720"/>
        </w:tabs>
        <w:ind w:left="720" w:hanging="360"/>
      </w:pPr>
      <w:rPr>
        <w:rFonts w:ascii="Symbol" w:hAnsi="Symbol" w:hint="default"/>
      </w:rPr>
    </w:lvl>
    <w:lvl w:ilvl="1" w:tplc="705A925A" w:tentative="1">
      <w:start w:val="1"/>
      <w:numFmt w:val="bullet"/>
      <w:lvlText w:val=""/>
      <w:lvlJc w:val="left"/>
      <w:pPr>
        <w:tabs>
          <w:tab w:val="num" w:pos="1440"/>
        </w:tabs>
        <w:ind w:left="1440" w:hanging="360"/>
      </w:pPr>
      <w:rPr>
        <w:rFonts w:ascii="Symbol" w:hAnsi="Symbol" w:hint="default"/>
      </w:rPr>
    </w:lvl>
    <w:lvl w:ilvl="2" w:tplc="1FDC8DDC" w:tentative="1">
      <w:start w:val="1"/>
      <w:numFmt w:val="bullet"/>
      <w:lvlText w:val=""/>
      <w:lvlJc w:val="left"/>
      <w:pPr>
        <w:tabs>
          <w:tab w:val="num" w:pos="2160"/>
        </w:tabs>
        <w:ind w:left="2160" w:hanging="360"/>
      </w:pPr>
      <w:rPr>
        <w:rFonts w:ascii="Symbol" w:hAnsi="Symbol" w:hint="default"/>
      </w:rPr>
    </w:lvl>
    <w:lvl w:ilvl="3" w:tplc="948E8032" w:tentative="1">
      <w:start w:val="1"/>
      <w:numFmt w:val="bullet"/>
      <w:lvlText w:val=""/>
      <w:lvlJc w:val="left"/>
      <w:pPr>
        <w:tabs>
          <w:tab w:val="num" w:pos="2880"/>
        </w:tabs>
        <w:ind w:left="2880" w:hanging="360"/>
      </w:pPr>
      <w:rPr>
        <w:rFonts w:ascii="Symbol" w:hAnsi="Symbol" w:hint="default"/>
      </w:rPr>
    </w:lvl>
    <w:lvl w:ilvl="4" w:tplc="891C5E6C" w:tentative="1">
      <w:start w:val="1"/>
      <w:numFmt w:val="bullet"/>
      <w:lvlText w:val=""/>
      <w:lvlJc w:val="left"/>
      <w:pPr>
        <w:tabs>
          <w:tab w:val="num" w:pos="3600"/>
        </w:tabs>
        <w:ind w:left="3600" w:hanging="360"/>
      </w:pPr>
      <w:rPr>
        <w:rFonts w:ascii="Symbol" w:hAnsi="Symbol" w:hint="default"/>
      </w:rPr>
    </w:lvl>
    <w:lvl w:ilvl="5" w:tplc="D410F576" w:tentative="1">
      <w:start w:val="1"/>
      <w:numFmt w:val="bullet"/>
      <w:lvlText w:val=""/>
      <w:lvlJc w:val="left"/>
      <w:pPr>
        <w:tabs>
          <w:tab w:val="num" w:pos="4320"/>
        </w:tabs>
        <w:ind w:left="4320" w:hanging="360"/>
      </w:pPr>
      <w:rPr>
        <w:rFonts w:ascii="Symbol" w:hAnsi="Symbol" w:hint="default"/>
      </w:rPr>
    </w:lvl>
    <w:lvl w:ilvl="6" w:tplc="77929090" w:tentative="1">
      <w:start w:val="1"/>
      <w:numFmt w:val="bullet"/>
      <w:lvlText w:val=""/>
      <w:lvlJc w:val="left"/>
      <w:pPr>
        <w:tabs>
          <w:tab w:val="num" w:pos="5040"/>
        </w:tabs>
        <w:ind w:left="5040" w:hanging="360"/>
      </w:pPr>
      <w:rPr>
        <w:rFonts w:ascii="Symbol" w:hAnsi="Symbol" w:hint="default"/>
      </w:rPr>
    </w:lvl>
    <w:lvl w:ilvl="7" w:tplc="6D968624" w:tentative="1">
      <w:start w:val="1"/>
      <w:numFmt w:val="bullet"/>
      <w:lvlText w:val=""/>
      <w:lvlJc w:val="left"/>
      <w:pPr>
        <w:tabs>
          <w:tab w:val="num" w:pos="5760"/>
        </w:tabs>
        <w:ind w:left="5760" w:hanging="360"/>
      </w:pPr>
      <w:rPr>
        <w:rFonts w:ascii="Symbol" w:hAnsi="Symbol" w:hint="default"/>
      </w:rPr>
    </w:lvl>
    <w:lvl w:ilvl="8" w:tplc="7D500D6C"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0DF1154"/>
    <w:multiLevelType w:val="hybridMultilevel"/>
    <w:tmpl w:val="FDB6E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1C63C85"/>
    <w:multiLevelType w:val="hybridMultilevel"/>
    <w:tmpl w:val="B8A2A37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646F3E1F"/>
    <w:multiLevelType w:val="multilevel"/>
    <w:tmpl w:val="B83EB7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65333208"/>
    <w:multiLevelType w:val="hybridMultilevel"/>
    <w:tmpl w:val="518E3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56" w15:restartNumberingAfterBreak="0">
    <w:nsid w:val="6A894ABC"/>
    <w:multiLevelType w:val="hybridMultilevel"/>
    <w:tmpl w:val="9A960158"/>
    <w:lvl w:ilvl="0" w:tplc="D60C4BAC">
      <w:start w:val="1"/>
      <w:numFmt w:val="decimal"/>
      <w:lvlText w:val="%1."/>
      <w:lvlJc w:val="left"/>
      <w:pPr>
        <w:tabs>
          <w:tab w:val="num" w:pos="720"/>
        </w:tabs>
        <w:ind w:left="720" w:hanging="360"/>
      </w:pPr>
    </w:lvl>
    <w:lvl w:ilvl="1" w:tplc="94D8C32E" w:tentative="1">
      <w:start w:val="1"/>
      <w:numFmt w:val="decimal"/>
      <w:lvlText w:val="%2."/>
      <w:lvlJc w:val="left"/>
      <w:pPr>
        <w:tabs>
          <w:tab w:val="num" w:pos="1440"/>
        </w:tabs>
        <w:ind w:left="1440" w:hanging="360"/>
      </w:pPr>
    </w:lvl>
    <w:lvl w:ilvl="2" w:tplc="4F420310" w:tentative="1">
      <w:start w:val="1"/>
      <w:numFmt w:val="decimal"/>
      <w:lvlText w:val="%3."/>
      <w:lvlJc w:val="left"/>
      <w:pPr>
        <w:tabs>
          <w:tab w:val="num" w:pos="2160"/>
        </w:tabs>
        <w:ind w:left="2160" w:hanging="360"/>
      </w:pPr>
    </w:lvl>
    <w:lvl w:ilvl="3" w:tplc="B454702A" w:tentative="1">
      <w:start w:val="1"/>
      <w:numFmt w:val="decimal"/>
      <w:lvlText w:val="%4."/>
      <w:lvlJc w:val="left"/>
      <w:pPr>
        <w:tabs>
          <w:tab w:val="num" w:pos="2880"/>
        </w:tabs>
        <w:ind w:left="2880" w:hanging="360"/>
      </w:pPr>
    </w:lvl>
    <w:lvl w:ilvl="4" w:tplc="6D0E1D6A" w:tentative="1">
      <w:start w:val="1"/>
      <w:numFmt w:val="decimal"/>
      <w:lvlText w:val="%5."/>
      <w:lvlJc w:val="left"/>
      <w:pPr>
        <w:tabs>
          <w:tab w:val="num" w:pos="3600"/>
        </w:tabs>
        <w:ind w:left="3600" w:hanging="360"/>
      </w:pPr>
    </w:lvl>
    <w:lvl w:ilvl="5" w:tplc="D8188E3E" w:tentative="1">
      <w:start w:val="1"/>
      <w:numFmt w:val="decimal"/>
      <w:lvlText w:val="%6."/>
      <w:lvlJc w:val="left"/>
      <w:pPr>
        <w:tabs>
          <w:tab w:val="num" w:pos="4320"/>
        </w:tabs>
        <w:ind w:left="4320" w:hanging="360"/>
      </w:pPr>
    </w:lvl>
    <w:lvl w:ilvl="6" w:tplc="79924C70" w:tentative="1">
      <w:start w:val="1"/>
      <w:numFmt w:val="decimal"/>
      <w:lvlText w:val="%7."/>
      <w:lvlJc w:val="left"/>
      <w:pPr>
        <w:tabs>
          <w:tab w:val="num" w:pos="5040"/>
        </w:tabs>
        <w:ind w:left="5040" w:hanging="360"/>
      </w:pPr>
    </w:lvl>
    <w:lvl w:ilvl="7" w:tplc="BC361034" w:tentative="1">
      <w:start w:val="1"/>
      <w:numFmt w:val="decimal"/>
      <w:lvlText w:val="%8."/>
      <w:lvlJc w:val="left"/>
      <w:pPr>
        <w:tabs>
          <w:tab w:val="num" w:pos="5760"/>
        </w:tabs>
        <w:ind w:left="5760" w:hanging="360"/>
      </w:pPr>
    </w:lvl>
    <w:lvl w:ilvl="8" w:tplc="153AD57C" w:tentative="1">
      <w:start w:val="1"/>
      <w:numFmt w:val="decimal"/>
      <w:lvlText w:val="%9."/>
      <w:lvlJc w:val="left"/>
      <w:pPr>
        <w:tabs>
          <w:tab w:val="num" w:pos="6480"/>
        </w:tabs>
        <w:ind w:left="6480" w:hanging="360"/>
      </w:pPr>
    </w:lvl>
  </w:abstractNum>
  <w:abstractNum w:abstractNumId="57" w15:restartNumberingAfterBreak="0">
    <w:nsid w:val="6B020357"/>
    <w:multiLevelType w:val="hybridMultilevel"/>
    <w:tmpl w:val="9AFC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B32340B"/>
    <w:multiLevelType w:val="hybridMultilevel"/>
    <w:tmpl w:val="95789B6A"/>
    <w:lvl w:ilvl="0" w:tplc="BA027A14">
      <w:start w:val="1"/>
      <w:numFmt w:val="bullet"/>
      <w:lvlText w:val="•"/>
      <w:lvlJc w:val="left"/>
      <w:pPr>
        <w:tabs>
          <w:tab w:val="num" w:pos="720"/>
        </w:tabs>
        <w:ind w:left="720" w:hanging="360"/>
      </w:pPr>
      <w:rPr>
        <w:rFonts w:ascii="Arial" w:hAnsi="Arial" w:hint="default"/>
      </w:rPr>
    </w:lvl>
    <w:lvl w:ilvl="1" w:tplc="AEB0020C">
      <w:numFmt w:val="bullet"/>
      <w:lvlText w:val="•"/>
      <w:lvlJc w:val="left"/>
      <w:pPr>
        <w:tabs>
          <w:tab w:val="num" w:pos="1440"/>
        </w:tabs>
        <w:ind w:left="1440" w:hanging="360"/>
      </w:pPr>
      <w:rPr>
        <w:rFonts w:ascii="Arial" w:hAnsi="Arial" w:hint="default"/>
      </w:rPr>
    </w:lvl>
    <w:lvl w:ilvl="2" w:tplc="E0026010" w:tentative="1">
      <w:start w:val="1"/>
      <w:numFmt w:val="bullet"/>
      <w:lvlText w:val="•"/>
      <w:lvlJc w:val="left"/>
      <w:pPr>
        <w:tabs>
          <w:tab w:val="num" w:pos="2160"/>
        </w:tabs>
        <w:ind w:left="2160" w:hanging="360"/>
      </w:pPr>
      <w:rPr>
        <w:rFonts w:ascii="Arial" w:hAnsi="Arial" w:hint="default"/>
      </w:rPr>
    </w:lvl>
    <w:lvl w:ilvl="3" w:tplc="DD1ABC20" w:tentative="1">
      <w:start w:val="1"/>
      <w:numFmt w:val="bullet"/>
      <w:lvlText w:val="•"/>
      <w:lvlJc w:val="left"/>
      <w:pPr>
        <w:tabs>
          <w:tab w:val="num" w:pos="2880"/>
        </w:tabs>
        <w:ind w:left="2880" w:hanging="360"/>
      </w:pPr>
      <w:rPr>
        <w:rFonts w:ascii="Arial" w:hAnsi="Arial" w:hint="default"/>
      </w:rPr>
    </w:lvl>
    <w:lvl w:ilvl="4" w:tplc="C1A20AF4" w:tentative="1">
      <w:start w:val="1"/>
      <w:numFmt w:val="bullet"/>
      <w:lvlText w:val="•"/>
      <w:lvlJc w:val="left"/>
      <w:pPr>
        <w:tabs>
          <w:tab w:val="num" w:pos="3600"/>
        </w:tabs>
        <w:ind w:left="3600" w:hanging="360"/>
      </w:pPr>
      <w:rPr>
        <w:rFonts w:ascii="Arial" w:hAnsi="Arial" w:hint="default"/>
      </w:rPr>
    </w:lvl>
    <w:lvl w:ilvl="5" w:tplc="786A0428" w:tentative="1">
      <w:start w:val="1"/>
      <w:numFmt w:val="bullet"/>
      <w:lvlText w:val="•"/>
      <w:lvlJc w:val="left"/>
      <w:pPr>
        <w:tabs>
          <w:tab w:val="num" w:pos="4320"/>
        </w:tabs>
        <w:ind w:left="4320" w:hanging="360"/>
      </w:pPr>
      <w:rPr>
        <w:rFonts w:ascii="Arial" w:hAnsi="Arial" w:hint="default"/>
      </w:rPr>
    </w:lvl>
    <w:lvl w:ilvl="6" w:tplc="B3205236" w:tentative="1">
      <w:start w:val="1"/>
      <w:numFmt w:val="bullet"/>
      <w:lvlText w:val="•"/>
      <w:lvlJc w:val="left"/>
      <w:pPr>
        <w:tabs>
          <w:tab w:val="num" w:pos="5040"/>
        </w:tabs>
        <w:ind w:left="5040" w:hanging="360"/>
      </w:pPr>
      <w:rPr>
        <w:rFonts w:ascii="Arial" w:hAnsi="Arial" w:hint="default"/>
      </w:rPr>
    </w:lvl>
    <w:lvl w:ilvl="7" w:tplc="3A18FB16" w:tentative="1">
      <w:start w:val="1"/>
      <w:numFmt w:val="bullet"/>
      <w:lvlText w:val="•"/>
      <w:lvlJc w:val="left"/>
      <w:pPr>
        <w:tabs>
          <w:tab w:val="num" w:pos="5760"/>
        </w:tabs>
        <w:ind w:left="5760" w:hanging="360"/>
      </w:pPr>
      <w:rPr>
        <w:rFonts w:ascii="Arial" w:hAnsi="Arial" w:hint="default"/>
      </w:rPr>
    </w:lvl>
    <w:lvl w:ilvl="8" w:tplc="25847E3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E7E37FD"/>
    <w:multiLevelType w:val="multilevel"/>
    <w:tmpl w:val="38D81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A9615C"/>
    <w:multiLevelType w:val="hybridMultilevel"/>
    <w:tmpl w:val="979E0434"/>
    <w:lvl w:ilvl="0" w:tplc="AB460732">
      <w:start w:val="1"/>
      <w:numFmt w:val="decimal"/>
      <w:lvlText w:val="%1."/>
      <w:lvlJc w:val="left"/>
      <w:pPr>
        <w:tabs>
          <w:tab w:val="num" w:pos="720"/>
        </w:tabs>
        <w:ind w:left="720" w:hanging="360"/>
      </w:pPr>
    </w:lvl>
    <w:lvl w:ilvl="1" w:tplc="891C9EF8" w:tentative="1">
      <w:start w:val="1"/>
      <w:numFmt w:val="decimal"/>
      <w:lvlText w:val="%2."/>
      <w:lvlJc w:val="left"/>
      <w:pPr>
        <w:tabs>
          <w:tab w:val="num" w:pos="1440"/>
        </w:tabs>
        <w:ind w:left="1440" w:hanging="360"/>
      </w:pPr>
    </w:lvl>
    <w:lvl w:ilvl="2" w:tplc="187817E4" w:tentative="1">
      <w:start w:val="1"/>
      <w:numFmt w:val="decimal"/>
      <w:lvlText w:val="%3."/>
      <w:lvlJc w:val="left"/>
      <w:pPr>
        <w:tabs>
          <w:tab w:val="num" w:pos="2160"/>
        </w:tabs>
        <w:ind w:left="2160" w:hanging="360"/>
      </w:pPr>
    </w:lvl>
    <w:lvl w:ilvl="3" w:tplc="080857F4" w:tentative="1">
      <w:start w:val="1"/>
      <w:numFmt w:val="decimal"/>
      <w:lvlText w:val="%4."/>
      <w:lvlJc w:val="left"/>
      <w:pPr>
        <w:tabs>
          <w:tab w:val="num" w:pos="2880"/>
        </w:tabs>
        <w:ind w:left="2880" w:hanging="360"/>
      </w:pPr>
    </w:lvl>
    <w:lvl w:ilvl="4" w:tplc="BAD28934" w:tentative="1">
      <w:start w:val="1"/>
      <w:numFmt w:val="decimal"/>
      <w:lvlText w:val="%5."/>
      <w:lvlJc w:val="left"/>
      <w:pPr>
        <w:tabs>
          <w:tab w:val="num" w:pos="3600"/>
        </w:tabs>
        <w:ind w:left="3600" w:hanging="360"/>
      </w:pPr>
    </w:lvl>
    <w:lvl w:ilvl="5" w:tplc="F0467428" w:tentative="1">
      <w:start w:val="1"/>
      <w:numFmt w:val="decimal"/>
      <w:lvlText w:val="%6."/>
      <w:lvlJc w:val="left"/>
      <w:pPr>
        <w:tabs>
          <w:tab w:val="num" w:pos="4320"/>
        </w:tabs>
        <w:ind w:left="4320" w:hanging="360"/>
      </w:pPr>
    </w:lvl>
    <w:lvl w:ilvl="6" w:tplc="C3DC445E" w:tentative="1">
      <w:start w:val="1"/>
      <w:numFmt w:val="decimal"/>
      <w:lvlText w:val="%7."/>
      <w:lvlJc w:val="left"/>
      <w:pPr>
        <w:tabs>
          <w:tab w:val="num" w:pos="5040"/>
        </w:tabs>
        <w:ind w:left="5040" w:hanging="360"/>
      </w:pPr>
    </w:lvl>
    <w:lvl w:ilvl="7" w:tplc="32485006" w:tentative="1">
      <w:start w:val="1"/>
      <w:numFmt w:val="decimal"/>
      <w:lvlText w:val="%8."/>
      <w:lvlJc w:val="left"/>
      <w:pPr>
        <w:tabs>
          <w:tab w:val="num" w:pos="5760"/>
        </w:tabs>
        <w:ind w:left="5760" w:hanging="360"/>
      </w:pPr>
    </w:lvl>
    <w:lvl w:ilvl="8" w:tplc="782C91C0" w:tentative="1">
      <w:start w:val="1"/>
      <w:numFmt w:val="decimal"/>
      <w:lvlText w:val="%9."/>
      <w:lvlJc w:val="left"/>
      <w:pPr>
        <w:tabs>
          <w:tab w:val="num" w:pos="6480"/>
        </w:tabs>
        <w:ind w:left="6480" w:hanging="360"/>
      </w:pPr>
    </w:lvl>
  </w:abstractNum>
  <w:abstractNum w:abstractNumId="62" w15:restartNumberingAfterBreak="0">
    <w:nsid w:val="739265F7"/>
    <w:multiLevelType w:val="hybridMultilevel"/>
    <w:tmpl w:val="02BAD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E4647D"/>
    <w:multiLevelType w:val="hybridMultilevel"/>
    <w:tmpl w:val="ACB89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65" w15:restartNumberingAfterBreak="0">
    <w:nsid w:val="78936532"/>
    <w:multiLevelType w:val="hybridMultilevel"/>
    <w:tmpl w:val="2CEA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91568DC"/>
    <w:multiLevelType w:val="hybridMultilevel"/>
    <w:tmpl w:val="211EF9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A2A5EDA"/>
    <w:multiLevelType w:val="hybridMultilevel"/>
    <w:tmpl w:val="2A185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AEB4A5E"/>
    <w:multiLevelType w:val="hybridMultilevel"/>
    <w:tmpl w:val="EE5CC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C7E3FE0"/>
    <w:multiLevelType w:val="hybridMultilevel"/>
    <w:tmpl w:val="75FCC75E"/>
    <w:lvl w:ilvl="0" w:tplc="27A069B4">
      <w:numFmt w:val="bullet"/>
      <w:lvlText w:val="•"/>
      <w:lvlJc w:val="left"/>
      <w:pPr>
        <w:ind w:left="720" w:hanging="360"/>
      </w:pPr>
      <w:rPr>
        <w:rFonts w:ascii="Poppins" w:eastAsiaTheme="minorHAnsi" w:hAnsi="Poppins" w:cs="Poppi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55"/>
  </w:num>
  <w:num w:numId="12" w16cid:durableId="351030145">
    <w:abstractNumId w:val="12"/>
  </w:num>
  <w:num w:numId="13" w16cid:durableId="1217353298">
    <w:abstractNumId w:val="23"/>
  </w:num>
  <w:num w:numId="14" w16cid:durableId="1042053295">
    <w:abstractNumId w:val="27"/>
  </w:num>
  <w:num w:numId="15" w16cid:durableId="401565751">
    <w:abstractNumId w:val="59"/>
  </w:num>
  <w:num w:numId="16" w16cid:durableId="1280262003">
    <w:abstractNumId w:val="42"/>
  </w:num>
  <w:num w:numId="17" w16cid:durableId="895353830">
    <w:abstractNumId w:val="64"/>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30"/>
  </w:num>
  <w:num w:numId="19" w16cid:durableId="1781218940">
    <w:abstractNumId w:val="11"/>
  </w:num>
  <w:num w:numId="20" w16cid:durableId="171652590">
    <w:abstractNumId w:val="22"/>
  </w:num>
  <w:num w:numId="21" w16cid:durableId="573006879">
    <w:abstractNumId w:val="41"/>
  </w:num>
  <w:num w:numId="22" w16cid:durableId="89354847">
    <w:abstractNumId w:val="65"/>
  </w:num>
  <w:num w:numId="23" w16cid:durableId="1226381062">
    <w:abstractNumId w:val="69"/>
  </w:num>
  <w:num w:numId="24" w16cid:durableId="1613241582">
    <w:abstractNumId w:val="35"/>
  </w:num>
  <w:num w:numId="25" w16cid:durableId="1612518541">
    <w:abstractNumId w:val="34"/>
  </w:num>
  <w:num w:numId="26" w16cid:durableId="183373334">
    <w:abstractNumId w:val="14"/>
  </w:num>
  <w:num w:numId="27" w16cid:durableId="823817964">
    <w:abstractNumId w:val="19"/>
  </w:num>
  <w:num w:numId="28" w16cid:durableId="767239013">
    <w:abstractNumId w:val="15"/>
  </w:num>
  <w:num w:numId="29" w16cid:durableId="1876112152">
    <w:abstractNumId w:val="47"/>
  </w:num>
  <w:num w:numId="30" w16cid:durableId="2146701795">
    <w:abstractNumId w:val="62"/>
  </w:num>
  <w:num w:numId="31" w16cid:durableId="826671271">
    <w:abstractNumId w:val="40"/>
  </w:num>
  <w:num w:numId="32" w16cid:durableId="638730780">
    <w:abstractNumId w:val="48"/>
  </w:num>
  <w:num w:numId="33" w16cid:durableId="1383940620">
    <w:abstractNumId w:val="10"/>
  </w:num>
  <w:num w:numId="34" w16cid:durableId="529075079">
    <w:abstractNumId w:val="63"/>
  </w:num>
  <w:num w:numId="35" w16cid:durableId="2041201533">
    <w:abstractNumId w:val="51"/>
  </w:num>
  <w:num w:numId="36" w16cid:durableId="713240746">
    <w:abstractNumId w:val="26"/>
  </w:num>
  <w:num w:numId="37" w16cid:durableId="666251458">
    <w:abstractNumId w:val="38"/>
  </w:num>
  <w:num w:numId="38" w16cid:durableId="587154769">
    <w:abstractNumId w:val="16"/>
  </w:num>
  <w:num w:numId="39" w16cid:durableId="1708989293">
    <w:abstractNumId w:val="57"/>
  </w:num>
  <w:num w:numId="40" w16cid:durableId="147678093">
    <w:abstractNumId w:val="53"/>
  </w:num>
  <w:num w:numId="41" w16cid:durableId="2022851368">
    <w:abstractNumId w:val="49"/>
  </w:num>
  <w:num w:numId="42" w16cid:durableId="937641836">
    <w:abstractNumId w:val="17"/>
  </w:num>
  <w:num w:numId="43" w16cid:durableId="373044268">
    <w:abstractNumId w:val="43"/>
  </w:num>
  <w:num w:numId="44" w16cid:durableId="2127579400">
    <w:abstractNumId w:val="67"/>
  </w:num>
  <w:num w:numId="45" w16cid:durableId="655574677">
    <w:abstractNumId w:val="50"/>
  </w:num>
  <w:num w:numId="46" w16cid:durableId="1388337516">
    <w:abstractNumId w:val="46"/>
  </w:num>
  <w:num w:numId="47" w16cid:durableId="399598403">
    <w:abstractNumId w:val="36"/>
  </w:num>
  <w:num w:numId="48" w16cid:durableId="2141025124">
    <w:abstractNumId w:val="13"/>
  </w:num>
  <w:num w:numId="49" w16cid:durableId="187910671">
    <w:abstractNumId w:val="54"/>
  </w:num>
  <w:num w:numId="50" w16cid:durableId="2083480763">
    <w:abstractNumId w:val="60"/>
  </w:num>
  <w:num w:numId="51" w16cid:durableId="1732539020">
    <w:abstractNumId w:val="31"/>
  </w:num>
  <w:num w:numId="52" w16cid:durableId="357318891">
    <w:abstractNumId w:val="29"/>
  </w:num>
  <w:num w:numId="53" w16cid:durableId="1858957220">
    <w:abstractNumId w:val="20"/>
  </w:num>
  <w:num w:numId="54" w16cid:durableId="1218013897">
    <w:abstractNumId w:val="18"/>
  </w:num>
  <w:num w:numId="55" w16cid:durableId="1610812538">
    <w:abstractNumId w:val="44"/>
  </w:num>
  <w:num w:numId="56" w16cid:durableId="617420545">
    <w:abstractNumId w:val="25"/>
  </w:num>
  <w:num w:numId="57" w16cid:durableId="835457266">
    <w:abstractNumId w:val="45"/>
  </w:num>
  <w:num w:numId="58" w16cid:durableId="1405108875">
    <w:abstractNumId w:val="21"/>
  </w:num>
  <w:num w:numId="59" w16cid:durableId="1122727024">
    <w:abstractNumId w:val="32"/>
  </w:num>
  <w:num w:numId="60" w16cid:durableId="796024494">
    <w:abstractNumId w:val="68"/>
  </w:num>
  <w:num w:numId="61" w16cid:durableId="883099984">
    <w:abstractNumId w:val="58"/>
  </w:num>
  <w:num w:numId="62" w16cid:durableId="1984263435">
    <w:abstractNumId w:val="37"/>
  </w:num>
  <w:num w:numId="63" w16cid:durableId="1653827096">
    <w:abstractNumId w:val="28"/>
  </w:num>
  <w:num w:numId="64" w16cid:durableId="874151828">
    <w:abstractNumId w:val="39"/>
  </w:num>
  <w:num w:numId="65" w16cid:durableId="700739540">
    <w:abstractNumId w:val="33"/>
  </w:num>
  <w:num w:numId="66" w16cid:durableId="531655106">
    <w:abstractNumId w:val="24"/>
  </w:num>
  <w:num w:numId="67" w16cid:durableId="2035770141">
    <w:abstractNumId w:val="66"/>
  </w:num>
  <w:num w:numId="68" w16cid:durableId="1355299973">
    <w:abstractNumId w:val="56"/>
  </w:num>
  <w:num w:numId="69" w16cid:durableId="274211546">
    <w:abstractNumId w:val="61"/>
  </w:num>
  <w:num w:numId="70" w16cid:durableId="8975454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8877719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24349728">
    <w:abstractNumId w:val="18"/>
    <w:lvlOverride w:ilvl="0">
      <w:startOverride w:val="1"/>
    </w:lvlOverride>
    <w:lvlOverride w:ilvl="1"/>
    <w:lvlOverride w:ilvl="2"/>
    <w:lvlOverride w:ilvl="3"/>
    <w:lvlOverride w:ilvl="4"/>
    <w:lvlOverride w:ilvl="5"/>
    <w:lvlOverride w:ilvl="6"/>
    <w:lvlOverride w:ilvl="7"/>
    <w:lvlOverride w:ilvl="8"/>
  </w:num>
  <w:num w:numId="73" w16cid:durableId="6988925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51038934">
    <w:abstractNumId w:val="5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4B"/>
    <w:rsid w:val="0000092C"/>
    <w:rsid w:val="00000AB9"/>
    <w:rsid w:val="00000CAD"/>
    <w:rsid w:val="0000109E"/>
    <w:rsid w:val="000011BD"/>
    <w:rsid w:val="000017C7"/>
    <w:rsid w:val="0000183B"/>
    <w:rsid w:val="0000189E"/>
    <w:rsid w:val="00001928"/>
    <w:rsid w:val="00001C11"/>
    <w:rsid w:val="000025BA"/>
    <w:rsid w:val="0000267D"/>
    <w:rsid w:val="00002945"/>
    <w:rsid w:val="000029B7"/>
    <w:rsid w:val="00002B79"/>
    <w:rsid w:val="00002F5C"/>
    <w:rsid w:val="00002F8A"/>
    <w:rsid w:val="000034E0"/>
    <w:rsid w:val="00003D29"/>
    <w:rsid w:val="0000417B"/>
    <w:rsid w:val="000042B2"/>
    <w:rsid w:val="0000479F"/>
    <w:rsid w:val="00005074"/>
    <w:rsid w:val="00005234"/>
    <w:rsid w:val="00005633"/>
    <w:rsid w:val="0000564B"/>
    <w:rsid w:val="00005693"/>
    <w:rsid w:val="000058D1"/>
    <w:rsid w:val="00005952"/>
    <w:rsid w:val="00005ECF"/>
    <w:rsid w:val="000061AA"/>
    <w:rsid w:val="000063B2"/>
    <w:rsid w:val="000067D3"/>
    <w:rsid w:val="0000684A"/>
    <w:rsid w:val="000068E5"/>
    <w:rsid w:val="00006B05"/>
    <w:rsid w:val="00006C28"/>
    <w:rsid w:val="00006C3E"/>
    <w:rsid w:val="00007028"/>
    <w:rsid w:val="000070D4"/>
    <w:rsid w:val="00007596"/>
    <w:rsid w:val="000075B2"/>
    <w:rsid w:val="00007717"/>
    <w:rsid w:val="00010143"/>
    <w:rsid w:val="000101AE"/>
    <w:rsid w:val="000103F7"/>
    <w:rsid w:val="0001092A"/>
    <w:rsid w:val="00010980"/>
    <w:rsid w:val="000109FD"/>
    <w:rsid w:val="00010C1A"/>
    <w:rsid w:val="00010F89"/>
    <w:rsid w:val="0001107E"/>
    <w:rsid w:val="00011992"/>
    <w:rsid w:val="00011BA7"/>
    <w:rsid w:val="000120A7"/>
    <w:rsid w:val="000120C3"/>
    <w:rsid w:val="0001245E"/>
    <w:rsid w:val="00012936"/>
    <w:rsid w:val="00012AF2"/>
    <w:rsid w:val="00012CB9"/>
    <w:rsid w:val="00012E29"/>
    <w:rsid w:val="000131E3"/>
    <w:rsid w:val="0001365F"/>
    <w:rsid w:val="00013752"/>
    <w:rsid w:val="0001375B"/>
    <w:rsid w:val="0001378F"/>
    <w:rsid w:val="00013A08"/>
    <w:rsid w:val="00013B73"/>
    <w:rsid w:val="00014183"/>
    <w:rsid w:val="0001437D"/>
    <w:rsid w:val="000153D3"/>
    <w:rsid w:val="000154A6"/>
    <w:rsid w:val="00015530"/>
    <w:rsid w:val="00015550"/>
    <w:rsid w:val="000157ED"/>
    <w:rsid w:val="00015801"/>
    <w:rsid w:val="00015A2A"/>
    <w:rsid w:val="00015BE0"/>
    <w:rsid w:val="00015BF1"/>
    <w:rsid w:val="0001612A"/>
    <w:rsid w:val="00016808"/>
    <w:rsid w:val="00016A44"/>
    <w:rsid w:val="00016DDB"/>
    <w:rsid w:val="00016EEC"/>
    <w:rsid w:val="0001751E"/>
    <w:rsid w:val="000175A0"/>
    <w:rsid w:val="00017962"/>
    <w:rsid w:val="00017B41"/>
    <w:rsid w:val="00017DEC"/>
    <w:rsid w:val="000200F9"/>
    <w:rsid w:val="00020221"/>
    <w:rsid w:val="00020333"/>
    <w:rsid w:val="000203E9"/>
    <w:rsid w:val="000204C6"/>
    <w:rsid w:val="000204EC"/>
    <w:rsid w:val="00020625"/>
    <w:rsid w:val="000207D4"/>
    <w:rsid w:val="0002108D"/>
    <w:rsid w:val="000211A1"/>
    <w:rsid w:val="000211F5"/>
    <w:rsid w:val="00021319"/>
    <w:rsid w:val="0002137B"/>
    <w:rsid w:val="000213BA"/>
    <w:rsid w:val="0002148E"/>
    <w:rsid w:val="000215F1"/>
    <w:rsid w:val="000218CE"/>
    <w:rsid w:val="00021E5B"/>
    <w:rsid w:val="000221BC"/>
    <w:rsid w:val="00022340"/>
    <w:rsid w:val="000223E8"/>
    <w:rsid w:val="0002240F"/>
    <w:rsid w:val="000225B6"/>
    <w:rsid w:val="000225D2"/>
    <w:rsid w:val="00022819"/>
    <w:rsid w:val="000228C2"/>
    <w:rsid w:val="00022B39"/>
    <w:rsid w:val="00022CF1"/>
    <w:rsid w:val="00023110"/>
    <w:rsid w:val="00023119"/>
    <w:rsid w:val="00023B03"/>
    <w:rsid w:val="00023C43"/>
    <w:rsid w:val="000240B2"/>
    <w:rsid w:val="000243A8"/>
    <w:rsid w:val="00024572"/>
    <w:rsid w:val="0002463D"/>
    <w:rsid w:val="000246B0"/>
    <w:rsid w:val="000249B6"/>
    <w:rsid w:val="00024BBB"/>
    <w:rsid w:val="00024C24"/>
    <w:rsid w:val="00024C70"/>
    <w:rsid w:val="00024D98"/>
    <w:rsid w:val="00025093"/>
    <w:rsid w:val="0002511C"/>
    <w:rsid w:val="000257FA"/>
    <w:rsid w:val="00025D32"/>
    <w:rsid w:val="00025DBB"/>
    <w:rsid w:val="00025E10"/>
    <w:rsid w:val="00026284"/>
    <w:rsid w:val="00026939"/>
    <w:rsid w:val="0002695D"/>
    <w:rsid w:val="00026A1C"/>
    <w:rsid w:val="00027643"/>
    <w:rsid w:val="00027845"/>
    <w:rsid w:val="000278B9"/>
    <w:rsid w:val="00027BBB"/>
    <w:rsid w:val="00027C42"/>
    <w:rsid w:val="00027EA7"/>
    <w:rsid w:val="00027F78"/>
    <w:rsid w:val="00027FBF"/>
    <w:rsid w:val="00030017"/>
    <w:rsid w:val="00030110"/>
    <w:rsid w:val="00030121"/>
    <w:rsid w:val="00030440"/>
    <w:rsid w:val="00030548"/>
    <w:rsid w:val="000305D6"/>
    <w:rsid w:val="00030862"/>
    <w:rsid w:val="00030976"/>
    <w:rsid w:val="00030C60"/>
    <w:rsid w:val="00031305"/>
    <w:rsid w:val="000314A3"/>
    <w:rsid w:val="00031B1E"/>
    <w:rsid w:val="00031FF1"/>
    <w:rsid w:val="0003208B"/>
    <w:rsid w:val="0003231E"/>
    <w:rsid w:val="0003241C"/>
    <w:rsid w:val="000325BC"/>
    <w:rsid w:val="00032D32"/>
    <w:rsid w:val="00032F05"/>
    <w:rsid w:val="00033309"/>
    <w:rsid w:val="00033799"/>
    <w:rsid w:val="0003395B"/>
    <w:rsid w:val="00033AE4"/>
    <w:rsid w:val="00033C76"/>
    <w:rsid w:val="00033CCD"/>
    <w:rsid w:val="00033FF3"/>
    <w:rsid w:val="00034091"/>
    <w:rsid w:val="00034146"/>
    <w:rsid w:val="00034606"/>
    <w:rsid w:val="00034801"/>
    <w:rsid w:val="000348F0"/>
    <w:rsid w:val="00034CC6"/>
    <w:rsid w:val="00034DE8"/>
    <w:rsid w:val="00034E90"/>
    <w:rsid w:val="0003526B"/>
    <w:rsid w:val="00035EE9"/>
    <w:rsid w:val="000361C1"/>
    <w:rsid w:val="000363F8"/>
    <w:rsid w:val="00036CDB"/>
    <w:rsid w:val="00036E0D"/>
    <w:rsid w:val="00036ECA"/>
    <w:rsid w:val="00036F74"/>
    <w:rsid w:val="00037683"/>
    <w:rsid w:val="000377B5"/>
    <w:rsid w:val="00037833"/>
    <w:rsid w:val="000378EB"/>
    <w:rsid w:val="0003798C"/>
    <w:rsid w:val="00037D0E"/>
    <w:rsid w:val="0004012E"/>
    <w:rsid w:val="000403E5"/>
    <w:rsid w:val="00040D06"/>
    <w:rsid w:val="00040D20"/>
    <w:rsid w:val="00040E0B"/>
    <w:rsid w:val="000417C9"/>
    <w:rsid w:val="00041BFC"/>
    <w:rsid w:val="00041C01"/>
    <w:rsid w:val="00041E71"/>
    <w:rsid w:val="00041F71"/>
    <w:rsid w:val="000421C8"/>
    <w:rsid w:val="00042387"/>
    <w:rsid w:val="0004238F"/>
    <w:rsid w:val="0004277D"/>
    <w:rsid w:val="00042DB0"/>
    <w:rsid w:val="00043A85"/>
    <w:rsid w:val="00043CE3"/>
    <w:rsid w:val="00044190"/>
    <w:rsid w:val="000444E4"/>
    <w:rsid w:val="000445E2"/>
    <w:rsid w:val="00044829"/>
    <w:rsid w:val="00044BEC"/>
    <w:rsid w:val="00044DA4"/>
    <w:rsid w:val="00044DEE"/>
    <w:rsid w:val="00045041"/>
    <w:rsid w:val="0004515C"/>
    <w:rsid w:val="000452F7"/>
    <w:rsid w:val="00045569"/>
    <w:rsid w:val="0004599D"/>
    <w:rsid w:val="00045DA1"/>
    <w:rsid w:val="00045E76"/>
    <w:rsid w:val="00045E99"/>
    <w:rsid w:val="00045EAF"/>
    <w:rsid w:val="000462B3"/>
    <w:rsid w:val="00046469"/>
    <w:rsid w:val="00046E4C"/>
    <w:rsid w:val="00047F9F"/>
    <w:rsid w:val="000501BC"/>
    <w:rsid w:val="00050720"/>
    <w:rsid w:val="00050B6C"/>
    <w:rsid w:val="00050C0D"/>
    <w:rsid w:val="00050C8A"/>
    <w:rsid w:val="00050E58"/>
    <w:rsid w:val="00051F89"/>
    <w:rsid w:val="00052199"/>
    <w:rsid w:val="000521D8"/>
    <w:rsid w:val="000522C5"/>
    <w:rsid w:val="00052639"/>
    <w:rsid w:val="000529D3"/>
    <w:rsid w:val="00052B55"/>
    <w:rsid w:val="00052DA1"/>
    <w:rsid w:val="00052ED5"/>
    <w:rsid w:val="000531BF"/>
    <w:rsid w:val="0005334D"/>
    <w:rsid w:val="00053545"/>
    <w:rsid w:val="000538A1"/>
    <w:rsid w:val="00053A96"/>
    <w:rsid w:val="00053FC4"/>
    <w:rsid w:val="0005441B"/>
    <w:rsid w:val="0005455F"/>
    <w:rsid w:val="0005478B"/>
    <w:rsid w:val="000549D6"/>
    <w:rsid w:val="00054D19"/>
    <w:rsid w:val="00055072"/>
    <w:rsid w:val="00055094"/>
    <w:rsid w:val="0005525F"/>
    <w:rsid w:val="000556E6"/>
    <w:rsid w:val="00055CB7"/>
    <w:rsid w:val="00055D01"/>
    <w:rsid w:val="00056083"/>
    <w:rsid w:val="000564FD"/>
    <w:rsid w:val="000565E3"/>
    <w:rsid w:val="00056A29"/>
    <w:rsid w:val="00056D46"/>
    <w:rsid w:val="0005709B"/>
    <w:rsid w:val="00057626"/>
    <w:rsid w:val="000578EA"/>
    <w:rsid w:val="00057D45"/>
    <w:rsid w:val="00057FEF"/>
    <w:rsid w:val="00060016"/>
    <w:rsid w:val="0006022A"/>
    <w:rsid w:val="00060544"/>
    <w:rsid w:val="00060652"/>
    <w:rsid w:val="0006093D"/>
    <w:rsid w:val="00060967"/>
    <w:rsid w:val="00060BA2"/>
    <w:rsid w:val="00060EA6"/>
    <w:rsid w:val="00061297"/>
    <w:rsid w:val="00061539"/>
    <w:rsid w:val="000616A2"/>
    <w:rsid w:val="00061B0E"/>
    <w:rsid w:val="00061E22"/>
    <w:rsid w:val="00061FBD"/>
    <w:rsid w:val="000623AE"/>
    <w:rsid w:val="00062681"/>
    <w:rsid w:val="00062B8A"/>
    <w:rsid w:val="00062E14"/>
    <w:rsid w:val="0006322C"/>
    <w:rsid w:val="000638EF"/>
    <w:rsid w:val="00063CFD"/>
    <w:rsid w:val="00063DC9"/>
    <w:rsid w:val="00064058"/>
    <w:rsid w:val="00064242"/>
    <w:rsid w:val="0006425E"/>
    <w:rsid w:val="000642EB"/>
    <w:rsid w:val="00064808"/>
    <w:rsid w:val="000648AB"/>
    <w:rsid w:val="00064E64"/>
    <w:rsid w:val="00064EA0"/>
    <w:rsid w:val="00065125"/>
    <w:rsid w:val="0006536F"/>
    <w:rsid w:val="00065416"/>
    <w:rsid w:val="0006598F"/>
    <w:rsid w:val="00065C7D"/>
    <w:rsid w:val="00066135"/>
    <w:rsid w:val="000669A0"/>
    <w:rsid w:val="00066ABB"/>
    <w:rsid w:val="000670F7"/>
    <w:rsid w:val="00067357"/>
    <w:rsid w:val="0006735D"/>
    <w:rsid w:val="00067AAE"/>
    <w:rsid w:val="00067D57"/>
    <w:rsid w:val="00067F80"/>
    <w:rsid w:val="00067FC7"/>
    <w:rsid w:val="000700EC"/>
    <w:rsid w:val="00070585"/>
    <w:rsid w:val="0007058B"/>
    <w:rsid w:val="000708C3"/>
    <w:rsid w:val="00070BFC"/>
    <w:rsid w:val="00071251"/>
    <w:rsid w:val="000714E6"/>
    <w:rsid w:val="000716EB"/>
    <w:rsid w:val="00071E8B"/>
    <w:rsid w:val="00071EA4"/>
    <w:rsid w:val="00071FE5"/>
    <w:rsid w:val="000720FB"/>
    <w:rsid w:val="00072618"/>
    <w:rsid w:val="00072759"/>
    <w:rsid w:val="000728A8"/>
    <w:rsid w:val="00072C7B"/>
    <w:rsid w:val="00072CB4"/>
    <w:rsid w:val="00072E40"/>
    <w:rsid w:val="00072E5D"/>
    <w:rsid w:val="00072FFA"/>
    <w:rsid w:val="000731AE"/>
    <w:rsid w:val="00073245"/>
    <w:rsid w:val="000732D2"/>
    <w:rsid w:val="000735D3"/>
    <w:rsid w:val="00073849"/>
    <w:rsid w:val="000739F4"/>
    <w:rsid w:val="00073AA7"/>
    <w:rsid w:val="00073B3A"/>
    <w:rsid w:val="00073CE7"/>
    <w:rsid w:val="00073F44"/>
    <w:rsid w:val="0007408A"/>
    <w:rsid w:val="000741D8"/>
    <w:rsid w:val="00074209"/>
    <w:rsid w:val="000744B5"/>
    <w:rsid w:val="000744E3"/>
    <w:rsid w:val="00074514"/>
    <w:rsid w:val="00074522"/>
    <w:rsid w:val="00074BDD"/>
    <w:rsid w:val="00074DC2"/>
    <w:rsid w:val="00075456"/>
    <w:rsid w:val="00075848"/>
    <w:rsid w:val="00075910"/>
    <w:rsid w:val="00076586"/>
    <w:rsid w:val="00076A47"/>
    <w:rsid w:val="00076CE8"/>
    <w:rsid w:val="00076CFF"/>
    <w:rsid w:val="00076EF4"/>
    <w:rsid w:val="000771CB"/>
    <w:rsid w:val="000772BB"/>
    <w:rsid w:val="00077537"/>
    <w:rsid w:val="00077EB0"/>
    <w:rsid w:val="000801A4"/>
    <w:rsid w:val="000803F5"/>
    <w:rsid w:val="000805F5"/>
    <w:rsid w:val="000806FE"/>
    <w:rsid w:val="000808D7"/>
    <w:rsid w:val="00080965"/>
    <w:rsid w:val="00080BD6"/>
    <w:rsid w:val="00080D0C"/>
    <w:rsid w:val="00080F85"/>
    <w:rsid w:val="00081008"/>
    <w:rsid w:val="00081106"/>
    <w:rsid w:val="000815CC"/>
    <w:rsid w:val="000816B3"/>
    <w:rsid w:val="00081D3E"/>
    <w:rsid w:val="00081F84"/>
    <w:rsid w:val="00081FD6"/>
    <w:rsid w:val="000821BE"/>
    <w:rsid w:val="00082788"/>
    <w:rsid w:val="00082976"/>
    <w:rsid w:val="00082E5A"/>
    <w:rsid w:val="00083063"/>
    <w:rsid w:val="00083245"/>
    <w:rsid w:val="000835C3"/>
    <w:rsid w:val="00083974"/>
    <w:rsid w:val="00083D6F"/>
    <w:rsid w:val="00083E12"/>
    <w:rsid w:val="00084613"/>
    <w:rsid w:val="00084678"/>
    <w:rsid w:val="000847DC"/>
    <w:rsid w:val="00084BC7"/>
    <w:rsid w:val="00084C5F"/>
    <w:rsid w:val="00085105"/>
    <w:rsid w:val="000852A0"/>
    <w:rsid w:val="00085917"/>
    <w:rsid w:val="000859E5"/>
    <w:rsid w:val="00085A53"/>
    <w:rsid w:val="00085E89"/>
    <w:rsid w:val="00086243"/>
    <w:rsid w:val="000866B6"/>
    <w:rsid w:val="000867B7"/>
    <w:rsid w:val="00086894"/>
    <w:rsid w:val="0008698D"/>
    <w:rsid w:val="00086C70"/>
    <w:rsid w:val="00086CF6"/>
    <w:rsid w:val="00086E68"/>
    <w:rsid w:val="00086FFA"/>
    <w:rsid w:val="00087020"/>
    <w:rsid w:val="0008703D"/>
    <w:rsid w:val="00087209"/>
    <w:rsid w:val="00087268"/>
    <w:rsid w:val="00087334"/>
    <w:rsid w:val="00087454"/>
    <w:rsid w:val="000900F7"/>
    <w:rsid w:val="00090463"/>
    <w:rsid w:val="0009081E"/>
    <w:rsid w:val="000909FE"/>
    <w:rsid w:val="00090BD0"/>
    <w:rsid w:val="00090F10"/>
    <w:rsid w:val="00091443"/>
    <w:rsid w:val="000914BE"/>
    <w:rsid w:val="00091A8C"/>
    <w:rsid w:val="00091B65"/>
    <w:rsid w:val="00091CD6"/>
    <w:rsid w:val="00091F20"/>
    <w:rsid w:val="00092044"/>
    <w:rsid w:val="0009211E"/>
    <w:rsid w:val="000925FA"/>
    <w:rsid w:val="00092703"/>
    <w:rsid w:val="0009276B"/>
    <w:rsid w:val="000927EA"/>
    <w:rsid w:val="00092825"/>
    <w:rsid w:val="00092C02"/>
    <w:rsid w:val="00092D2F"/>
    <w:rsid w:val="00093369"/>
    <w:rsid w:val="00093402"/>
    <w:rsid w:val="000935D5"/>
    <w:rsid w:val="0009391C"/>
    <w:rsid w:val="00093A23"/>
    <w:rsid w:val="00093C1E"/>
    <w:rsid w:val="00093D0D"/>
    <w:rsid w:val="00093D48"/>
    <w:rsid w:val="00093F41"/>
    <w:rsid w:val="00094058"/>
    <w:rsid w:val="00094204"/>
    <w:rsid w:val="0009424C"/>
    <w:rsid w:val="00094404"/>
    <w:rsid w:val="000946F1"/>
    <w:rsid w:val="00094E5F"/>
    <w:rsid w:val="00094E77"/>
    <w:rsid w:val="00094F26"/>
    <w:rsid w:val="00094F88"/>
    <w:rsid w:val="00094F98"/>
    <w:rsid w:val="000953EC"/>
    <w:rsid w:val="000954D7"/>
    <w:rsid w:val="0009561F"/>
    <w:rsid w:val="00095883"/>
    <w:rsid w:val="00095E76"/>
    <w:rsid w:val="0009609C"/>
    <w:rsid w:val="0009627F"/>
    <w:rsid w:val="00096634"/>
    <w:rsid w:val="000966D4"/>
    <w:rsid w:val="00096F31"/>
    <w:rsid w:val="000971C6"/>
    <w:rsid w:val="00097201"/>
    <w:rsid w:val="000973A5"/>
    <w:rsid w:val="0009780B"/>
    <w:rsid w:val="00097A1D"/>
    <w:rsid w:val="00097FED"/>
    <w:rsid w:val="000A01F9"/>
    <w:rsid w:val="000A07F8"/>
    <w:rsid w:val="000A09D6"/>
    <w:rsid w:val="000A1275"/>
    <w:rsid w:val="000A12E8"/>
    <w:rsid w:val="000A15D7"/>
    <w:rsid w:val="000A164E"/>
    <w:rsid w:val="000A1C65"/>
    <w:rsid w:val="000A1E47"/>
    <w:rsid w:val="000A1ED4"/>
    <w:rsid w:val="000A1F53"/>
    <w:rsid w:val="000A20A2"/>
    <w:rsid w:val="000A22D0"/>
    <w:rsid w:val="000A2395"/>
    <w:rsid w:val="000A2C20"/>
    <w:rsid w:val="000A2D0E"/>
    <w:rsid w:val="000A2F95"/>
    <w:rsid w:val="000A2FB1"/>
    <w:rsid w:val="000A33F5"/>
    <w:rsid w:val="000A34C8"/>
    <w:rsid w:val="000A3525"/>
    <w:rsid w:val="000A355B"/>
    <w:rsid w:val="000A3708"/>
    <w:rsid w:val="000A391F"/>
    <w:rsid w:val="000A3C51"/>
    <w:rsid w:val="000A42F8"/>
    <w:rsid w:val="000A4598"/>
    <w:rsid w:val="000A46D1"/>
    <w:rsid w:val="000A4921"/>
    <w:rsid w:val="000A4945"/>
    <w:rsid w:val="000A49C9"/>
    <w:rsid w:val="000A4C96"/>
    <w:rsid w:val="000A4EED"/>
    <w:rsid w:val="000A504F"/>
    <w:rsid w:val="000A5220"/>
    <w:rsid w:val="000A5434"/>
    <w:rsid w:val="000A57EB"/>
    <w:rsid w:val="000A5CFF"/>
    <w:rsid w:val="000A6061"/>
    <w:rsid w:val="000A60D0"/>
    <w:rsid w:val="000A6A10"/>
    <w:rsid w:val="000A715B"/>
    <w:rsid w:val="000A719C"/>
    <w:rsid w:val="000A730E"/>
    <w:rsid w:val="000A7379"/>
    <w:rsid w:val="000A7620"/>
    <w:rsid w:val="000A7863"/>
    <w:rsid w:val="000A78A5"/>
    <w:rsid w:val="000A7ACF"/>
    <w:rsid w:val="000A7C83"/>
    <w:rsid w:val="000A7CB3"/>
    <w:rsid w:val="000B0154"/>
    <w:rsid w:val="000B09BF"/>
    <w:rsid w:val="000B0F9C"/>
    <w:rsid w:val="000B13DA"/>
    <w:rsid w:val="000B19B2"/>
    <w:rsid w:val="000B1B73"/>
    <w:rsid w:val="000B1CC7"/>
    <w:rsid w:val="000B212E"/>
    <w:rsid w:val="000B24A4"/>
    <w:rsid w:val="000B27A0"/>
    <w:rsid w:val="000B2835"/>
    <w:rsid w:val="000B296B"/>
    <w:rsid w:val="000B2A4E"/>
    <w:rsid w:val="000B2A8F"/>
    <w:rsid w:val="000B304C"/>
    <w:rsid w:val="000B3079"/>
    <w:rsid w:val="000B379B"/>
    <w:rsid w:val="000B3ED1"/>
    <w:rsid w:val="000B3F97"/>
    <w:rsid w:val="000B4395"/>
    <w:rsid w:val="000B443F"/>
    <w:rsid w:val="000B475E"/>
    <w:rsid w:val="000B496F"/>
    <w:rsid w:val="000B4ABD"/>
    <w:rsid w:val="000B4DA8"/>
    <w:rsid w:val="000B4E4E"/>
    <w:rsid w:val="000B4E62"/>
    <w:rsid w:val="000B4F12"/>
    <w:rsid w:val="000B4F8D"/>
    <w:rsid w:val="000B5096"/>
    <w:rsid w:val="000B5338"/>
    <w:rsid w:val="000B53EE"/>
    <w:rsid w:val="000B55BB"/>
    <w:rsid w:val="000B59FE"/>
    <w:rsid w:val="000B5A2C"/>
    <w:rsid w:val="000B5BED"/>
    <w:rsid w:val="000B5C90"/>
    <w:rsid w:val="000B5DE2"/>
    <w:rsid w:val="000B61CB"/>
    <w:rsid w:val="000B62F8"/>
    <w:rsid w:val="000B64E0"/>
    <w:rsid w:val="000B656F"/>
    <w:rsid w:val="000B6756"/>
    <w:rsid w:val="000B6A4C"/>
    <w:rsid w:val="000B6DDB"/>
    <w:rsid w:val="000B7B01"/>
    <w:rsid w:val="000B7D45"/>
    <w:rsid w:val="000B7E99"/>
    <w:rsid w:val="000C010F"/>
    <w:rsid w:val="000C02F5"/>
    <w:rsid w:val="000C032D"/>
    <w:rsid w:val="000C0508"/>
    <w:rsid w:val="000C061B"/>
    <w:rsid w:val="000C070C"/>
    <w:rsid w:val="000C0B30"/>
    <w:rsid w:val="000C0CD1"/>
    <w:rsid w:val="000C0D0A"/>
    <w:rsid w:val="000C1136"/>
    <w:rsid w:val="000C157C"/>
    <w:rsid w:val="000C158E"/>
    <w:rsid w:val="000C19E5"/>
    <w:rsid w:val="000C1A72"/>
    <w:rsid w:val="000C1AE7"/>
    <w:rsid w:val="000C1EE2"/>
    <w:rsid w:val="000C1F7B"/>
    <w:rsid w:val="000C1F8C"/>
    <w:rsid w:val="000C23EF"/>
    <w:rsid w:val="000C2CF0"/>
    <w:rsid w:val="000C2DEE"/>
    <w:rsid w:val="000C2E5A"/>
    <w:rsid w:val="000C2E5C"/>
    <w:rsid w:val="000C2F21"/>
    <w:rsid w:val="000C2F61"/>
    <w:rsid w:val="000C2F88"/>
    <w:rsid w:val="000C35E2"/>
    <w:rsid w:val="000C374B"/>
    <w:rsid w:val="000C3B05"/>
    <w:rsid w:val="000C4177"/>
    <w:rsid w:val="000C4699"/>
    <w:rsid w:val="000C5017"/>
    <w:rsid w:val="000C508F"/>
    <w:rsid w:val="000C53DB"/>
    <w:rsid w:val="000C5590"/>
    <w:rsid w:val="000C5841"/>
    <w:rsid w:val="000C5A20"/>
    <w:rsid w:val="000C5AA5"/>
    <w:rsid w:val="000C5B26"/>
    <w:rsid w:val="000C5D7B"/>
    <w:rsid w:val="000C60C2"/>
    <w:rsid w:val="000C6425"/>
    <w:rsid w:val="000C64F6"/>
    <w:rsid w:val="000C6682"/>
    <w:rsid w:val="000C66C7"/>
    <w:rsid w:val="000C6701"/>
    <w:rsid w:val="000C685E"/>
    <w:rsid w:val="000C698D"/>
    <w:rsid w:val="000C6F14"/>
    <w:rsid w:val="000C6FAD"/>
    <w:rsid w:val="000C7607"/>
    <w:rsid w:val="000C7737"/>
    <w:rsid w:val="000C7942"/>
    <w:rsid w:val="000C7C34"/>
    <w:rsid w:val="000C7D5C"/>
    <w:rsid w:val="000C7DDA"/>
    <w:rsid w:val="000D092A"/>
    <w:rsid w:val="000D151D"/>
    <w:rsid w:val="000D16EC"/>
    <w:rsid w:val="000D17EF"/>
    <w:rsid w:val="000D1B7D"/>
    <w:rsid w:val="000D1E8F"/>
    <w:rsid w:val="000D2220"/>
    <w:rsid w:val="000D29F1"/>
    <w:rsid w:val="000D2D8D"/>
    <w:rsid w:val="000D2FC9"/>
    <w:rsid w:val="000D3203"/>
    <w:rsid w:val="000D3927"/>
    <w:rsid w:val="000D3A7B"/>
    <w:rsid w:val="000D3B54"/>
    <w:rsid w:val="000D3B55"/>
    <w:rsid w:val="000D3BAE"/>
    <w:rsid w:val="000D3CA8"/>
    <w:rsid w:val="000D3E2B"/>
    <w:rsid w:val="000D3E58"/>
    <w:rsid w:val="000D444E"/>
    <w:rsid w:val="000D465C"/>
    <w:rsid w:val="000D488B"/>
    <w:rsid w:val="000D48FF"/>
    <w:rsid w:val="000D4C01"/>
    <w:rsid w:val="000D4D75"/>
    <w:rsid w:val="000D4FB9"/>
    <w:rsid w:val="000D5282"/>
    <w:rsid w:val="000D530E"/>
    <w:rsid w:val="000D5B43"/>
    <w:rsid w:val="000D60FC"/>
    <w:rsid w:val="000D6461"/>
    <w:rsid w:val="000D65A7"/>
    <w:rsid w:val="000D7B3C"/>
    <w:rsid w:val="000E00B1"/>
    <w:rsid w:val="000E068A"/>
    <w:rsid w:val="000E0986"/>
    <w:rsid w:val="000E0B52"/>
    <w:rsid w:val="000E0B68"/>
    <w:rsid w:val="000E0BB6"/>
    <w:rsid w:val="000E0E7F"/>
    <w:rsid w:val="000E1019"/>
    <w:rsid w:val="000E10FD"/>
    <w:rsid w:val="000E1156"/>
    <w:rsid w:val="000E160B"/>
    <w:rsid w:val="000E1ECB"/>
    <w:rsid w:val="000E2051"/>
    <w:rsid w:val="000E2230"/>
    <w:rsid w:val="000E227D"/>
    <w:rsid w:val="000E232F"/>
    <w:rsid w:val="000E24B1"/>
    <w:rsid w:val="000E2DEE"/>
    <w:rsid w:val="000E3016"/>
    <w:rsid w:val="000E3824"/>
    <w:rsid w:val="000E3BDE"/>
    <w:rsid w:val="000E42F2"/>
    <w:rsid w:val="000E43B5"/>
    <w:rsid w:val="000E4464"/>
    <w:rsid w:val="000E471B"/>
    <w:rsid w:val="000E4810"/>
    <w:rsid w:val="000E496F"/>
    <w:rsid w:val="000E4C55"/>
    <w:rsid w:val="000E4DD0"/>
    <w:rsid w:val="000E5122"/>
    <w:rsid w:val="000E5298"/>
    <w:rsid w:val="000E5DF3"/>
    <w:rsid w:val="000E6380"/>
    <w:rsid w:val="000E64AA"/>
    <w:rsid w:val="000E6541"/>
    <w:rsid w:val="000E6656"/>
    <w:rsid w:val="000E6770"/>
    <w:rsid w:val="000E6A4B"/>
    <w:rsid w:val="000E6BDC"/>
    <w:rsid w:val="000E6C62"/>
    <w:rsid w:val="000E6C6B"/>
    <w:rsid w:val="000E6E32"/>
    <w:rsid w:val="000E6FB7"/>
    <w:rsid w:val="000E7121"/>
    <w:rsid w:val="000E74D9"/>
    <w:rsid w:val="000E7587"/>
    <w:rsid w:val="000E7604"/>
    <w:rsid w:val="000E77AB"/>
    <w:rsid w:val="000E7A9D"/>
    <w:rsid w:val="000E7DF1"/>
    <w:rsid w:val="000F017C"/>
    <w:rsid w:val="000F033D"/>
    <w:rsid w:val="000F041F"/>
    <w:rsid w:val="000F0452"/>
    <w:rsid w:val="000F0C99"/>
    <w:rsid w:val="000F0FBF"/>
    <w:rsid w:val="000F120C"/>
    <w:rsid w:val="000F135D"/>
    <w:rsid w:val="000F1389"/>
    <w:rsid w:val="000F19A3"/>
    <w:rsid w:val="000F1F60"/>
    <w:rsid w:val="000F1FEC"/>
    <w:rsid w:val="000F224C"/>
    <w:rsid w:val="000F24DA"/>
    <w:rsid w:val="000F3042"/>
    <w:rsid w:val="000F351C"/>
    <w:rsid w:val="000F3702"/>
    <w:rsid w:val="000F3715"/>
    <w:rsid w:val="000F389F"/>
    <w:rsid w:val="000F3A6F"/>
    <w:rsid w:val="000F3AF5"/>
    <w:rsid w:val="000F3BFF"/>
    <w:rsid w:val="000F3CE6"/>
    <w:rsid w:val="000F3D11"/>
    <w:rsid w:val="000F3D62"/>
    <w:rsid w:val="000F3E38"/>
    <w:rsid w:val="000F3EC6"/>
    <w:rsid w:val="000F42C1"/>
    <w:rsid w:val="000F44BB"/>
    <w:rsid w:val="000F483F"/>
    <w:rsid w:val="000F4B87"/>
    <w:rsid w:val="000F4DFA"/>
    <w:rsid w:val="000F5198"/>
    <w:rsid w:val="000F5218"/>
    <w:rsid w:val="000F5252"/>
    <w:rsid w:val="000F525D"/>
    <w:rsid w:val="000F53A6"/>
    <w:rsid w:val="000F544E"/>
    <w:rsid w:val="000F5587"/>
    <w:rsid w:val="000F55D1"/>
    <w:rsid w:val="000F5A1E"/>
    <w:rsid w:val="000F5AD0"/>
    <w:rsid w:val="000F5B71"/>
    <w:rsid w:val="000F5C1F"/>
    <w:rsid w:val="000F5DF1"/>
    <w:rsid w:val="000F5FCE"/>
    <w:rsid w:val="000F6390"/>
    <w:rsid w:val="000F65D6"/>
    <w:rsid w:val="000F67B8"/>
    <w:rsid w:val="000F6B63"/>
    <w:rsid w:val="000F6C9B"/>
    <w:rsid w:val="000F6E00"/>
    <w:rsid w:val="001001E7"/>
    <w:rsid w:val="00100226"/>
    <w:rsid w:val="00100421"/>
    <w:rsid w:val="00100A2F"/>
    <w:rsid w:val="00100C11"/>
    <w:rsid w:val="00100C24"/>
    <w:rsid w:val="00100D55"/>
    <w:rsid w:val="0010116D"/>
    <w:rsid w:val="001011A3"/>
    <w:rsid w:val="00101566"/>
    <w:rsid w:val="00101998"/>
    <w:rsid w:val="001019D2"/>
    <w:rsid w:val="00101AA8"/>
    <w:rsid w:val="00101B9F"/>
    <w:rsid w:val="00102099"/>
    <w:rsid w:val="001020C2"/>
    <w:rsid w:val="00102106"/>
    <w:rsid w:val="0010214A"/>
    <w:rsid w:val="00102269"/>
    <w:rsid w:val="001024A8"/>
    <w:rsid w:val="00102877"/>
    <w:rsid w:val="00102902"/>
    <w:rsid w:val="00102C85"/>
    <w:rsid w:val="00102EC4"/>
    <w:rsid w:val="0010311E"/>
    <w:rsid w:val="0010313E"/>
    <w:rsid w:val="0010377A"/>
    <w:rsid w:val="00103DA4"/>
    <w:rsid w:val="001042EA"/>
    <w:rsid w:val="0010438D"/>
    <w:rsid w:val="001043A6"/>
    <w:rsid w:val="0010449A"/>
    <w:rsid w:val="00104618"/>
    <w:rsid w:val="00104AEF"/>
    <w:rsid w:val="00104D62"/>
    <w:rsid w:val="00105258"/>
    <w:rsid w:val="0010540C"/>
    <w:rsid w:val="001059C4"/>
    <w:rsid w:val="00105B63"/>
    <w:rsid w:val="001060D4"/>
    <w:rsid w:val="001062AA"/>
    <w:rsid w:val="00106324"/>
    <w:rsid w:val="00106740"/>
    <w:rsid w:val="00106896"/>
    <w:rsid w:val="0010694E"/>
    <w:rsid w:val="001069B9"/>
    <w:rsid w:val="001069D1"/>
    <w:rsid w:val="00106B67"/>
    <w:rsid w:val="00106B84"/>
    <w:rsid w:val="00106D16"/>
    <w:rsid w:val="00106DD9"/>
    <w:rsid w:val="0010729C"/>
    <w:rsid w:val="0010735D"/>
    <w:rsid w:val="00107368"/>
    <w:rsid w:val="00107608"/>
    <w:rsid w:val="0010770D"/>
    <w:rsid w:val="00107C4C"/>
    <w:rsid w:val="001101EF"/>
    <w:rsid w:val="00110513"/>
    <w:rsid w:val="00110577"/>
    <w:rsid w:val="00110C3D"/>
    <w:rsid w:val="00110E71"/>
    <w:rsid w:val="00110F32"/>
    <w:rsid w:val="0011138C"/>
    <w:rsid w:val="001113CE"/>
    <w:rsid w:val="00111733"/>
    <w:rsid w:val="00111D89"/>
    <w:rsid w:val="00111DCD"/>
    <w:rsid w:val="001122C8"/>
    <w:rsid w:val="00112C46"/>
    <w:rsid w:val="00112D31"/>
    <w:rsid w:val="0011363C"/>
    <w:rsid w:val="00113763"/>
    <w:rsid w:val="001137FB"/>
    <w:rsid w:val="0011389F"/>
    <w:rsid w:val="00113BF5"/>
    <w:rsid w:val="00113CB3"/>
    <w:rsid w:val="00113CD5"/>
    <w:rsid w:val="00113D61"/>
    <w:rsid w:val="00113F28"/>
    <w:rsid w:val="00113F39"/>
    <w:rsid w:val="0011403A"/>
    <w:rsid w:val="00114057"/>
    <w:rsid w:val="0011423A"/>
    <w:rsid w:val="00114280"/>
    <w:rsid w:val="001143D4"/>
    <w:rsid w:val="001145E7"/>
    <w:rsid w:val="001146FE"/>
    <w:rsid w:val="00114763"/>
    <w:rsid w:val="001148B6"/>
    <w:rsid w:val="00114B3D"/>
    <w:rsid w:val="00114BDB"/>
    <w:rsid w:val="00114DCC"/>
    <w:rsid w:val="0011509F"/>
    <w:rsid w:val="001151A0"/>
    <w:rsid w:val="00115412"/>
    <w:rsid w:val="001155B3"/>
    <w:rsid w:val="001157E6"/>
    <w:rsid w:val="00116009"/>
    <w:rsid w:val="00116A52"/>
    <w:rsid w:val="00116A5B"/>
    <w:rsid w:val="00116E10"/>
    <w:rsid w:val="001173F1"/>
    <w:rsid w:val="00117DA6"/>
    <w:rsid w:val="001200B6"/>
    <w:rsid w:val="001200C5"/>
    <w:rsid w:val="00120547"/>
    <w:rsid w:val="001207B6"/>
    <w:rsid w:val="001208DE"/>
    <w:rsid w:val="0012099B"/>
    <w:rsid w:val="00120B8B"/>
    <w:rsid w:val="00120E4C"/>
    <w:rsid w:val="00120EFE"/>
    <w:rsid w:val="00121470"/>
    <w:rsid w:val="00121682"/>
    <w:rsid w:val="001216BF"/>
    <w:rsid w:val="00121713"/>
    <w:rsid w:val="001217D6"/>
    <w:rsid w:val="00121888"/>
    <w:rsid w:val="00122113"/>
    <w:rsid w:val="00122B7F"/>
    <w:rsid w:val="00122E27"/>
    <w:rsid w:val="0012337A"/>
    <w:rsid w:val="00123B34"/>
    <w:rsid w:val="0012401D"/>
    <w:rsid w:val="001240A1"/>
    <w:rsid w:val="0012454A"/>
    <w:rsid w:val="001246EC"/>
    <w:rsid w:val="00124744"/>
    <w:rsid w:val="0012474F"/>
    <w:rsid w:val="001247BF"/>
    <w:rsid w:val="00124925"/>
    <w:rsid w:val="001250FF"/>
    <w:rsid w:val="00125143"/>
    <w:rsid w:val="001256D1"/>
    <w:rsid w:val="001258BB"/>
    <w:rsid w:val="001258E1"/>
    <w:rsid w:val="001258F1"/>
    <w:rsid w:val="00125B64"/>
    <w:rsid w:val="00125D26"/>
    <w:rsid w:val="00126237"/>
    <w:rsid w:val="0012623B"/>
    <w:rsid w:val="001262E1"/>
    <w:rsid w:val="00126533"/>
    <w:rsid w:val="00126901"/>
    <w:rsid w:val="0012696D"/>
    <w:rsid w:val="00126AE4"/>
    <w:rsid w:val="00126B5E"/>
    <w:rsid w:val="00126F53"/>
    <w:rsid w:val="0012707C"/>
    <w:rsid w:val="0012728B"/>
    <w:rsid w:val="0012733D"/>
    <w:rsid w:val="00127343"/>
    <w:rsid w:val="0012745F"/>
    <w:rsid w:val="00127759"/>
    <w:rsid w:val="001277C0"/>
    <w:rsid w:val="00127856"/>
    <w:rsid w:val="00127921"/>
    <w:rsid w:val="001303C7"/>
    <w:rsid w:val="00130BAA"/>
    <w:rsid w:val="00130DCF"/>
    <w:rsid w:val="00130F65"/>
    <w:rsid w:val="001315D8"/>
    <w:rsid w:val="0013177B"/>
    <w:rsid w:val="001317BB"/>
    <w:rsid w:val="001317DE"/>
    <w:rsid w:val="00131C09"/>
    <w:rsid w:val="00132462"/>
    <w:rsid w:val="00132C86"/>
    <w:rsid w:val="00132DAA"/>
    <w:rsid w:val="001330F9"/>
    <w:rsid w:val="0013372A"/>
    <w:rsid w:val="00133A12"/>
    <w:rsid w:val="001340C9"/>
    <w:rsid w:val="00134127"/>
    <w:rsid w:val="00134188"/>
    <w:rsid w:val="00134386"/>
    <w:rsid w:val="001344AE"/>
    <w:rsid w:val="001348F5"/>
    <w:rsid w:val="001349FB"/>
    <w:rsid w:val="00134AC2"/>
    <w:rsid w:val="00134AF9"/>
    <w:rsid w:val="00134B5C"/>
    <w:rsid w:val="00134B8D"/>
    <w:rsid w:val="00134F82"/>
    <w:rsid w:val="00135898"/>
    <w:rsid w:val="00135913"/>
    <w:rsid w:val="00135B07"/>
    <w:rsid w:val="00135F2E"/>
    <w:rsid w:val="0013609B"/>
    <w:rsid w:val="00136150"/>
    <w:rsid w:val="0013659A"/>
    <w:rsid w:val="0013672A"/>
    <w:rsid w:val="001368D2"/>
    <w:rsid w:val="00136B6F"/>
    <w:rsid w:val="00136C47"/>
    <w:rsid w:val="001371DC"/>
    <w:rsid w:val="0013725F"/>
    <w:rsid w:val="00137269"/>
    <w:rsid w:val="00137380"/>
    <w:rsid w:val="00137516"/>
    <w:rsid w:val="0013785A"/>
    <w:rsid w:val="00137D1B"/>
    <w:rsid w:val="00137FAA"/>
    <w:rsid w:val="00140196"/>
    <w:rsid w:val="00140251"/>
    <w:rsid w:val="00140960"/>
    <w:rsid w:val="00140BB8"/>
    <w:rsid w:val="00140EB7"/>
    <w:rsid w:val="0014185A"/>
    <w:rsid w:val="00141878"/>
    <w:rsid w:val="00141A15"/>
    <w:rsid w:val="00141B3C"/>
    <w:rsid w:val="00141B93"/>
    <w:rsid w:val="00141FEC"/>
    <w:rsid w:val="00142176"/>
    <w:rsid w:val="001422B0"/>
    <w:rsid w:val="00142350"/>
    <w:rsid w:val="00142566"/>
    <w:rsid w:val="001425E6"/>
    <w:rsid w:val="00142618"/>
    <w:rsid w:val="001426CA"/>
    <w:rsid w:val="00142786"/>
    <w:rsid w:val="0014293F"/>
    <w:rsid w:val="00142A65"/>
    <w:rsid w:val="00142E82"/>
    <w:rsid w:val="00142F8C"/>
    <w:rsid w:val="00143785"/>
    <w:rsid w:val="001437CB"/>
    <w:rsid w:val="00143870"/>
    <w:rsid w:val="00143C63"/>
    <w:rsid w:val="00143C80"/>
    <w:rsid w:val="00144471"/>
    <w:rsid w:val="00144577"/>
    <w:rsid w:val="001446CA"/>
    <w:rsid w:val="001447F1"/>
    <w:rsid w:val="00144986"/>
    <w:rsid w:val="00144C22"/>
    <w:rsid w:val="00144D31"/>
    <w:rsid w:val="00145105"/>
    <w:rsid w:val="0014524E"/>
    <w:rsid w:val="00145705"/>
    <w:rsid w:val="00145744"/>
    <w:rsid w:val="001463B7"/>
    <w:rsid w:val="001466C1"/>
    <w:rsid w:val="00146C5D"/>
    <w:rsid w:val="00146CF2"/>
    <w:rsid w:val="00146DE3"/>
    <w:rsid w:val="00146EC7"/>
    <w:rsid w:val="00147154"/>
    <w:rsid w:val="001472D7"/>
    <w:rsid w:val="00147477"/>
    <w:rsid w:val="001474C9"/>
    <w:rsid w:val="00147718"/>
    <w:rsid w:val="00147A23"/>
    <w:rsid w:val="00147A78"/>
    <w:rsid w:val="00147BF4"/>
    <w:rsid w:val="00147DCD"/>
    <w:rsid w:val="00147E07"/>
    <w:rsid w:val="00147FC6"/>
    <w:rsid w:val="0015052C"/>
    <w:rsid w:val="00150C05"/>
    <w:rsid w:val="001510CA"/>
    <w:rsid w:val="001510EB"/>
    <w:rsid w:val="001515BC"/>
    <w:rsid w:val="00151684"/>
    <w:rsid w:val="001516B9"/>
    <w:rsid w:val="00151876"/>
    <w:rsid w:val="00151CE4"/>
    <w:rsid w:val="00151D8A"/>
    <w:rsid w:val="00151E15"/>
    <w:rsid w:val="00151E37"/>
    <w:rsid w:val="00152008"/>
    <w:rsid w:val="001520A7"/>
    <w:rsid w:val="001521F2"/>
    <w:rsid w:val="00152912"/>
    <w:rsid w:val="00152A00"/>
    <w:rsid w:val="00152D11"/>
    <w:rsid w:val="00152F1A"/>
    <w:rsid w:val="00153042"/>
    <w:rsid w:val="00153066"/>
    <w:rsid w:val="001532FF"/>
    <w:rsid w:val="0015334F"/>
    <w:rsid w:val="00153470"/>
    <w:rsid w:val="001535B0"/>
    <w:rsid w:val="00153687"/>
    <w:rsid w:val="001536C3"/>
    <w:rsid w:val="001539B1"/>
    <w:rsid w:val="00153B5D"/>
    <w:rsid w:val="00153F00"/>
    <w:rsid w:val="001541D4"/>
    <w:rsid w:val="0015447C"/>
    <w:rsid w:val="00154713"/>
    <w:rsid w:val="001547C7"/>
    <w:rsid w:val="0015484E"/>
    <w:rsid w:val="00154AAF"/>
    <w:rsid w:val="00154B88"/>
    <w:rsid w:val="00154C3B"/>
    <w:rsid w:val="00154FE0"/>
    <w:rsid w:val="00155575"/>
    <w:rsid w:val="00155E29"/>
    <w:rsid w:val="00155F53"/>
    <w:rsid w:val="001562B1"/>
    <w:rsid w:val="00156E79"/>
    <w:rsid w:val="00156EED"/>
    <w:rsid w:val="00157077"/>
    <w:rsid w:val="00157182"/>
    <w:rsid w:val="00157491"/>
    <w:rsid w:val="00157AD0"/>
    <w:rsid w:val="00157D72"/>
    <w:rsid w:val="00157FE4"/>
    <w:rsid w:val="001600FB"/>
    <w:rsid w:val="001601AD"/>
    <w:rsid w:val="00160258"/>
    <w:rsid w:val="0016089B"/>
    <w:rsid w:val="001613C2"/>
    <w:rsid w:val="001614BA"/>
    <w:rsid w:val="001617B3"/>
    <w:rsid w:val="001623C5"/>
    <w:rsid w:val="00162496"/>
    <w:rsid w:val="00162589"/>
    <w:rsid w:val="0016278F"/>
    <w:rsid w:val="00162823"/>
    <w:rsid w:val="00162971"/>
    <w:rsid w:val="00162ADF"/>
    <w:rsid w:val="00162D15"/>
    <w:rsid w:val="00162DF5"/>
    <w:rsid w:val="00162F45"/>
    <w:rsid w:val="0016301E"/>
    <w:rsid w:val="001631A3"/>
    <w:rsid w:val="001631E6"/>
    <w:rsid w:val="0016337B"/>
    <w:rsid w:val="001634D6"/>
    <w:rsid w:val="001636E3"/>
    <w:rsid w:val="0016392D"/>
    <w:rsid w:val="0016426B"/>
    <w:rsid w:val="00164401"/>
    <w:rsid w:val="0016450C"/>
    <w:rsid w:val="001646E8"/>
    <w:rsid w:val="0016480C"/>
    <w:rsid w:val="00164968"/>
    <w:rsid w:val="00164CEC"/>
    <w:rsid w:val="00164F11"/>
    <w:rsid w:val="00164F64"/>
    <w:rsid w:val="001652D3"/>
    <w:rsid w:val="001652F9"/>
    <w:rsid w:val="00165328"/>
    <w:rsid w:val="001656A7"/>
    <w:rsid w:val="0016594A"/>
    <w:rsid w:val="00165D1D"/>
    <w:rsid w:val="001668BE"/>
    <w:rsid w:val="00166A57"/>
    <w:rsid w:val="00166BA1"/>
    <w:rsid w:val="00166CFA"/>
    <w:rsid w:val="00166F7E"/>
    <w:rsid w:val="00167002"/>
    <w:rsid w:val="00167457"/>
    <w:rsid w:val="0016758D"/>
    <w:rsid w:val="0017038D"/>
    <w:rsid w:val="0017048E"/>
    <w:rsid w:val="001705FF"/>
    <w:rsid w:val="00170AFA"/>
    <w:rsid w:val="00170B39"/>
    <w:rsid w:val="00170B7C"/>
    <w:rsid w:val="00170C06"/>
    <w:rsid w:val="00170E5D"/>
    <w:rsid w:val="0017122F"/>
    <w:rsid w:val="0017142C"/>
    <w:rsid w:val="00171A45"/>
    <w:rsid w:val="00171A55"/>
    <w:rsid w:val="001721C5"/>
    <w:rsid w:val="001722A3"/>
    <w:rsid w:val="00172340"/>
    <w:rsid w:val="001727A7"/>
    <w:rsid w:val="0017289D"/>
    <w:rsid w:val="0017292F"/>
    <w:rsid w:val="00173215"/>
    <w:rsid w:val="0017337F"/>
    <w:rsid w:val="0017346A"/>
    <w:rsid w:val="0017396E"/>
    <w:rsid w:val="00173A88"/>
    <w:rsid w:val="00173FC9"/>
    <w:rsid w:val="00174131"/>
    <w:rsid w:val="00174287"/>
    <w:rsid w:val="001742F1"/>
    <w:rsid w:val="0017430F"/>
    <w:rsid w:val="00174406"/>
    <w:rsid w:val="001745E7"/>
    <w:rsid w:val="00174609"/>
    <w:rsid w:val="001746DE"/>
    <w:rsid w:val="00175020"/>
    <w:rsid w:val="0017581D"/>
    <w:rsid w:val="00175949"/>
    <w:rsid w:val="0017614D"/>
    <w:rsid w:val="00176166"/>
    <w:rsid w:val="001763DC"/>
    <w:rsid w:val="00176FB8"/>
    <w:rsid w:val="001770BD"/>
    <w:rsid w:val="0017758D"/>
    <w:rsid w:val="00177CCF"/>
    <w:rsid w:val="00177F3C"/>
    <w:rsid w:val="001802D1"/>
    <w:rsid w:val="00180AA8"/>
    <w:rsid w:val="00180CF1"/>
    <w:rsid w:val="00180F5E"/>
    <w:rsid w:val="001811A1"/>
    <w:rsid w:val="00181B49"/>
    <w:rsid w:val="00181C1C"/>
    <w:rsid w:val="00181C5C"/>
    <w:rsid w:val="00182168"/>
    <w:rsid w:val="00182640"/>
    <w:rsid w:val="00182BDB"/>
    <w:rsid w:val="00182C45"/>
    <w:rsid w:val="00182C49"/>
    <w:rsid w:val="00182CF6"/>
    <w:rsid w:val="00182FEB"/>
    <w:rsid w:val="00183131"/>
    <w:rsid w:val="00183174"/>
    <w:rsid w:val="001831B6"/>
    <w:rsid w:val="00183766"/>
    <w:rsid w:val="001837C4"/>
    <w:rsid w:val="0018455E"/>
    <w:rsid w:val="00184808"/>
    <w:rsid w:val="00184EE5"/>
    <w:rsid w:val="00184FCC"/>
    <w:rsid w:val="00185202"/>
    <w:rsid w:val="00185682"/>
    <w:rsid w:val="00185845"/>
    <w:rsid w:val="00185B67"/>
    <w:rsid w:val="00186234"/>
    <w:rsid w:val="00186548"/>
    <w:rsid w:val="00186A6D"/>
    <w:rsid w:val="00186B03"/>
    <w:rsid w:val="00186DF4"/>
    <w:rsid w:val="00186FE8"/>
    <w:rsid w:val="001871A7"/>
    <w:rsid w:val="00187C22"/>
    <w:rsid w:val="001902BB"/>
    <w:rsid w:val="001909F3"/>
    <w:rsid w:val="00190BC2"/>
    <w:rsid w:val="00190C24"/>
    <w:rsid w:val="00190CB7"/>
    <w:rsid w:val="00190D0C"/>
    <w:rsid w:val="00191288"/>
    <w:rsid w:val="001912ED"/>
    <w:rsid w:val="00191798"/>
    <w:rsid w:val="001917FE"/>
    <w:rsid w:val="00191831"/>
    <w:rsid w:val="00191B40"/>
    <w:rsid w:val="00191C3F"/>
    <w:rsid w:val="00191C99"/>
    <w:rsid w:val="001920B4"/>
    <w:rsid w:val="0019220C"/>
    <w:rsid w:val="001924AA"/>
    <w:rsid w:val="001925B6"/>
    <w:rsid w:val="00192B1A"/>
    <w:rsid w:val="00192B91"/>
    <w:rsid w:val="00192D4F"/>
    <w:rsid w:val="0019302D"/>
    <w:rsid w:val="001930F8"/>
    <w:rsid w:val="00193573"/>
    <w:rsid w:val="001935DE"/>
    <w:rsid w:val="00193895"/>
    <w:rsid w:val="001938FD"/>
    <w:rsid w:val="00193E2E"/>
    <w:rsid w:val="00193F3F"/>
    <w:rsid w:val="001942AC"/>
    <w:rsid w:val="001942FF"/>
    <w:rsid w:val="001944A9"/>
    <w:rsid w:val="001944EB"/>
    <w:rsid w:val="00194752"/>
    <w:rsid w:val="00194973"/>
    <w:rsid w:val="00194C16"/>
    <w:rsid w:val="00194C22"/>
    <w:rsid w:val="0019500B"/>
    <w:rsid w:val="0019502E"/>
    <w:rsid w:val="0019516D"/>
    <w:rsid w:val="0019567E"/>
    <w:rsid w:val="00195765"/>
    <w:rsid w:val="0019578F"/>
    <w:rsid w:val="00195B38"/>
    <w:rsid w:val="00195C2B"/>
    <w:rsid w:val="00195E64"/>
    <w:rsid w:val="001961C9"/>
    <w:rsid w:val="001961D9"/>
    <w:rsid w:val="00196281"/>
    <w:rsid w:val="0019677B"/>
    <w:rsid w:val="001969D8"/>
    <w:rsid w:val="001972A3"/>
    <w:rsid w:val="0019752D"/>
    <w:rsid w:val="00197A94"/>
    <w:rsid w:val="00197C9E"/>
    <w:rsid w:val="00197FDB"/>
    <w:rsid w:val="001A007A"/>
    <w:rsid w:val="001A03E3"/>
    <w:rsid w:val="001A0659"/>
    <w:rsid w:val="001A0AA5"/>
    <w:rsid w:val="001A0C57"/>
    <w:rsid w:val="001A0DB5"/>
    <w:rsid w:val="001A0E41"/>
    <w:rsid w:val="001A0F67"/>
    <w:rsid w:val="001A0FF8"/>
    <w:rsid w:val="001A1015"/>
    <w:rsid w:val="001A104E"/>
    <w:rsid w:val="001A118E"/>
    <w:rsid w:val="001A12AE"/>
    <w:rsid w:val="001A14C3"/>
    <w:rsid w:val="001A1627"/>
    <w:rsid w:val="001A170B"/>
    <w:rsid w:val="001A18F0"/>
    <w:rsid w:val="001A22AF"/>
    <w:rsid w:val="001A24B0"/>
    <w:rsid w:val="001A2673"/>
    <w:rsid w:val="001A27F2"/>
    <w:rsid w:val="001A295A"/>
    <w:rsid w:val="001A2AF7"/>
    <w:rsid w:val="001A2D9F"/>
    <w:rsid w:val="001A34FC"/>
    <w:rsid w:val="001A381C"/>
    <w:rsid w:val="001A3BE2"/>
    <w:rsid w:val="001A406F"/>
    <w:rsid w:val="001A4261"/>
    <w:rsid w:val="001A4331"/>
    <w:rsid w:val="001A466F"/>
    <w:rsid w:val="001A4832"/>
    <w:rsid w:val="001A4943"/>
    <w:rsid w:val="001A4EB3"/>
    <w:rsid w:val="001A56E9"/>
    <w:rsid w:val="001A574A"/>
    <w:rsid w:val="001A5B9C"/>
    <w:rsid w:val="001A5BEC"/>
    <w:rsid w:val="001A5ECA"/>
    <w:rsid w:val="001A5EF5"/>
    <w:rsid w:val="001A5F7C"/>
    <w:rsid w:val="001A5FAC"/>
    <w:rsid w:val="001A6799"/>
    <w:rsid w:val="001A682F"/>
    <w:rsid w:val="001A6842"/>
    <w:rsid w:val="001A6E16"/>
    <w:rsid w:val="001A70BF"/>
    <w:rsid w:val="001A7215"/>
    <w:rsid w:val="001A7499"/>
    <w:rsid w:val="001A77D6"/>
    <w:rsid w:val="001A7C1F"/>
    <w:rsid w:val="001A7DC6"/>
    <w:rsid w:val="001A7F31"/>
    <w:rsid w:val="001B0067"/>
    <w:rsid w:val="001B01EE"/>
    <w:rsid w:val="001B0550"/>
    <w:rsid w:val="001B0B85"/>
    <w:rsid w:val="001B0E51"/>
    <w:rsid w:val="001B1048"/>
    <w:rsid w:val="001B1381"/>
    <w:rsid w:val="001B1398"/>
    <w:rsid w:val="001B1837"/>
    <w:rsid w:val="001B1A9B"/>
    <w:rsid w:val="001B1ABD"/>
    <w:rsid w:val="001B1AFA"/>
    <w:rsid w:val="001B1E5E"/>
    <w:rsid w:val="001B21EA"/>
    <w:rsid w:val="001B22D6"/>
    <w:rsid w:val="001B2362"/>
    <w:rsid w:val="001B24C3"/>
    <w:rsid w:val="001B288A"/>
    <w:rsid w:val="001B29DC"/>
    <w:rsid w:val="001B2B15"/>
    <w:rsid w:val="001B2BB4"/>
    <w:rsid w:val="001B2DAB"/>
    <w:rsid w:val="001B2DDB"/>
    <w:rsid w:val="001B30AF"/>
    <w:rsid w:val="001B33CC"/>
    <w:rsid w:val="001B3799"/>
    <w:rsid w:val="001B3854"/>
    <w:rsid w:val="001B3BB6"/>
    <w:rsid w:val="001B4086"/>
    <w:rsid w:val="001B44EA"/>
    <w:rsid w:val="001B47E4"/>
    <w:rsid w:val="001B4893"/>
    <w:rsid w:val="001B4A3A"/>
    <w:rsid w:val="001B4C1F"/>
    <w:rsid w:val="001B54A4"/>
    <w:rsid w:val="001B60BF"/>
    <w:rsid w:val="001B637D"/>
    <w:rsid w:val="001B63AD"/>
    <w:rsid w:val="001B659B"/>
    <w:rsid w:val="001B71FC"/>
    <w:rsid w:val="001B799C"/>
    <w:rsid w:val="001B7A30"/>
    <w:rsid w:val="001B7D49"/>
    <w:rsid w:val="001B7D7F"/>
    <w:rsid w:val="001B7E17"/>
    <w:rsid w:val="001C0639"/>
    <w:rsid w:val="001C067C"/>
    <w:rsid w:val="001C07A6"/>
    <w:rsid w:val="001C0884"/>
    <w:rsid w:val="001C08A8"/>
    <w:rsid w:val="001C0B18"/>
    <w:rsid w:val="001C0D48"/>
    <w:rsid w:val="001C146B"/>
    <w:rsid w:val="001C1745"/>
    <w:rsid w:val="001C180B"/>
    <w:rsid w:val="001C185D"/>
    <w:rsid w:val="001C1930"/>
    <w:rsid w:val="001C1985"/>
    <w:rsid w:val="001C1A43"/>
    <w:rsid w:val="001C1A45"/>
    <w:rsid w:val="001C1ADB"/>
    <w:rsid w:val="001C237A"/>
    <w:rsid w:val="001C2773"/>
    <w:rsid w:val="001C2A30"/>
    <w:rsid w:val="001C2B3D"/>
    <w:rsid w:val="001C2E0A"/>
    <w:rsid w:val="001C2F54"/>
    <w:rsid w:val="001C3067"/>
    <w:rsid w:val="001C30D3"/>
    <w:rsid w:val="001C31A0"/>
    <w:rsid w:val="001C36A4"/>
    <w:rsid w:val="001C3D02"/>
    <w:rsid w:val="001C3F0F"/>
    <w:rsid w:val="001C40F1"/>
    <w:rsid w:val="001C41F9"/>
    <w:rsid w:val="001C425E"/>
    <w:rsid w:val="001C44B2"/>
    <w:rsid w:val="001C4771"/>
    <w:rsid w:val="001C48E2"/>
    <w:rsid w:val="001C4955"/>
    <w:rsid w:val="001C495D"/>
    <w:rsid w:val="001C4A07"/>
    <w:rsid w:val="001C4ABF"/>
    <w:rsid w:val="001C4DB5"/>
    <w:rsid w:val="001C4EE8"/>
    <w:rsid w:val="001C4FD0"/>
    <w:rsid w:val="001C5127"/>
    <w:rsid w:val="001C5205"/>
    <w:rsid w:val="001C52F0"/>
    <w:rsid w:val="001C53A3"/>
    <w:rsid w:val="001C5D41"/>
    <w:rsid w:val="001C639E"/>
    <w:rsid w:val="001C63C8"/>
    <w:rsid w:val="001C67DA"/>
    <w:rsid w:val="001C6A94"/>
    <w:rsid w:val="001C6B87"/>
    <w:rsid w:val="001C7553"/>
    <w:rsid w:val="001C7579"/>
    <w:rsid w:val="001C77BB"/>
    <w:rsid w:val="001C7AA0"/>
    <w:rsid w:val="001C7ADF"/>
    <w:rsid w:val="001D00F7"/>
    <w:rsid w:val="001D0BB4"/>
    <w:rsid w:val="001D14F7"/>
    <w:rsid w:val="001D1602"/>
    <w:rsid w:val="001D166F"/>
    <w:rsid w:val="001D1953"/>
    <w:rsid w:val="001D1A47"/>
    <w:rsid w:val="001D1AF9"/>
    <w:rsid w:val="001D1D5A"/>
    <w:rsid w:val="001D1F4B"/>
    <w:rsid w:val="001D23FB"/>
    <w:rsid w:val="001D26B9"/>
    <w:rsid w:val="001D26D0"/>
    <w:rsid w:val="001D27E8"/>
    <w:rsid w:val="001D2BA7"/>
    <w:rsid w:val="001D2BC3"/>
    <w:rsid w:val="001D2FA5"/>
    <w:rsid w:val="001D3057"/>
    <w:rsid w:val="001D30E0"/>
    <w:rsid w:val="001D35F0"/>
    <w:rsid w:val="001D3612"/>
    <w:rsid w:val="001D3685"/>
    <w:rsid w:val="001D36EB"/>
    <w:rsid w:val="001D38F2"/>
    <w:rsid w:val="001D390B"/>
    <w:rsid w:val="001D3B36"/>
    <w:rsid w:val="001D3EB1"/>
    <w:rsid w:val="001D4607"/>
    <w:rsid w:val="001D467B"/>
    <w:rsid w:val="001D48E2"/>
    <w:rsid w:val="001D498A"/>
    <w:rsid w:val="001D4BEF"/>
    <w:rsid w:val="001D4CE9"/>
    <w:rsid w:val="001D4DDD"/>
    <w:rsid w:val="001D54EF"/>
    <w:rsid w:val="001D5665"/>
    <w:rsid w:val="001D59AB"/>
    <w:rsid w:val="001D5B2D"/>
    <w:rsid w:val="001D5BA4"/>
    <w:rsid w:val="001D5DBF"/>
    <w:rsid w:val="001D5FEB"/>
    <w:rsid w:val="001D6129"/>
    <w:rsid w:val="001D646D"/>
    <w:rsid w:val="001D6584"/>
    <w:rsid w:val="001D6711"/>
    <w:rsid w:val="001D67DF"/>
    <w:rsid w:val="001D682C"/>
    <w:rsid w:val="001D6862"/>
    <w:rsid w:val="001D69F4"/>
    <w:rsid w:val="001D6D00"/>
    <w:rsid w:val="001D7205"/>
    <w:rsid w:val="001D7504"/>
    <w:rsid w:val="001E0051"/>
    <w:rsid w:val="001E0171"/>
    <w:rsid w:val="001E07E1"/>
    <w:rsid w:val="001E0991"/>
    <w:rsid w:val="001E09E6"/>
    <w:rsid w:val="001E0A42"/>
    <w:rsid w:val="001E0C73"/>
    <w:rsid w:val="001E13D9"/>
    <w:rsid w:val="001E14ED"/>
    <w:rsid w:val="001E151E"/>
    <w:rsid w:val="001E1603"/>
    <w:rsid w:val="001E1E04"/>
    <w:rsid w:val="001E1E3A"/>
    <w:rsid w:val="001E2110"/>
    <w:rsid w:val="001E2344"/>
    <w:rsid w:val="001E2725"/>
    <w:rsid w:val="001E27E5"/>
    <w:rsid w:val="001E2E4F"/>
    <w:rsid w:val="001E33C7"/>
    <w:rsid w:val="001E3725"/>
    <w:rsid w:val="001E372F"/>
    <w:rsid w:val="001E37E4"/>
    <w:rsid w:val="001E3C03"/>
    <w:rsid w:val="001E43CC"/>
    <w:rsid w:val="001E448F"/>
    <w:rsid w:val="001E44BC"/>
    <w:rsid w:val="001E4924"/>
    <w:rsid w:val="001E4ECB"/>
    <w:rsid w:val="001E51D4"/>
    <w:rsid w:val="001E54FC"/>
    <w:rsid w:val="001E591D"/>
    <w:rsid w:val="001E59E5"/>
    <w:rsid w:val="001E6046"/>
    <w:rsid w:val="001E6197"/>
    <w:rsid w:val="001E63AD"/>
    <w:rsid w:val="001E6636"/>
    <w:rsid w:val="001E67C4"/>
    <w:rsid w:val="001E68A3"/>
    <w:rsid w:val="001E68CF"/>
    <w:rsid w:val="001E69F8"/>
    <w:rsid w:val="001E6ACA"/>
    <w:rsid w:val="001E6B69"/>
    <w:rsid w:val="001E6E3E"/>
    <w:rsid w:val="001E708B"/>
    <w:rsid w:val="001E7296"/>
    <w:rsid w:val="001E7340"/>
    <w:rsid w:val="001E74F3"/>
    <w:rsid w:val="001E7752"/>
    <w:rsid w:val="001E7E58"/>
    <w:rsid w:val="001F014C"/>
    <w:rsid w:val="001F02CF"/>
    <w:rsid w:val="001F0422"/>
    <w:rsid w:val="001F04C9"/>
    <w:rsid w:val="001F09CE"/>
    <w:rsid w:val="001F0AA2"/>
    <w:rsid w:val="001F0C6B"/>
    <w:rsid w:val="001F0E76"/>
    <w:rsid w:val="001F0F9A"/>
    <w:rsid w:val="001F101E"/>
    <w:rsid w:val="001F1041"/>
    <w:rsid w:val="001F1748"/>
    <w:rsid w:val="001F17BF"/>
    <w:rsid w:val="001F215C"/>
    <w:rsid w:val="001F27EB"/>
    <w:rsid w:val="001F2A92"/>
    <w:rsid w:val="001F2EF2"/>
    <w:rsid w:val="001F326E"/>
    <w:rsid w:val="001F3A35"/>
    <w:rsid w:val="001F3A86"/>
    <w:rsid w:val="001F4346"/>
    <w:rsid w:val="001F434A"/>
    <w:rsid w:val="001F455A"/>
    <w:rsid w:val="001F4709"/>
    <w:rsid w:val="001F4943"/>
    <w:rsid w:val="001F4F4B"/>
    <w:rsid w:val="001F5289"/>
    <w:rsid w:val="001F53A5"/>
    <w:rsid w:val="001F559F"/>
    <w:rsid w:val="001F56AA"/>
    <w:rsid w:val="001F59CD"/>
    <w:rsid w:val="001F5D76"/>
    <w:rsid w:val="001F6055"/>
    <w:rsid w:val="001F607E"/>
    <w:rsid w:val="001F616E"/>
    <w:rsid w:val="001F63EF"/>
    <w:rsid w:val="001F6599"/>
    <w:rsid w:val="001F6B2D"/>
    <w:rsid w:val="001F6E8E"/>
    <w:rsid w:val="001F6F58"/>
    <w:rsid w:val="001F75B8"/>
    <w:rsid w:val="001F7623"/>
    <w:rsid w:val="001F7632"/>
    <w:rsid w:val="001F77DC"/>
    <w:rsid w:val="001F7812"/>
    <w:rsid w:val="001F7850"/>
    <w:rsid w:val="001F7FEB"/>
    <w:rsid w:val="001FFCCE"/>
    <w:rsid w:val="00200490"/>
    <w:rsid w:val="002004A4"/>
    <w:rsid w:val="002005E2"/>
    <w:rsid w:val="0020094A"/>
    <w:rsid w:val="0020098A"/>
    <w:rsid w:val="00200E17"/>
    <w:rsid w:val="00200FB2"/>
    <w:rsid w:val="002010D4"/>
    <w:rsid w:val="0020128F"/>
    <w:rsid w:val="0020232F"/>
    <w:rsid w:val="00202585"/>
    <w:rsid w:val="00202D24"/>
    <w:rsid w:val="00202DD5"/>
    <w:rsid w:val="002032CB"/>
    <w:rsid w:val="00203402"/>
    <w:rsid w:val="002035D3"/>
    <w:rsid w:val="0020367E"/>
    <w:rsid w:val="00203940"/>
    <w:rsid w:val="00203CA0"/>
    <w:rsid w:val="002041BC"/>
    <w:rsid w:val="00204213"/>
    <w:rsid w:val="00204430"/>
    <w:rsid w:val="00204A50"/>
    <w:rsid w:val="00204C3D"/>
    <w:rsid w:val="0020514B"/>
    <w:rsid w:val="00205218"/>
    <w:rsid w:val="00205471"/>
    <w:rsid w:val="0020555B"/>
    <w:rsid w:val="00205BE3"/>
    <w:rsid w:val="00205C56"/>
    <w:rsid w:val="00205FBF"/>
    <w:rsid w:val="002060EC"/>
    <w:rsid w:val="002061D6"/>
    <w:rsid w:val="00206B6C"/>
    <w:rsid w:val="00206E14"/>
    <w:rsid w:val="002071F6"/>
    <w:rsid w:val="002071FF"/>
    <w:rsid w:val="002076E1"/>
    <w:rsid w:val="00207AD1"/>
    <w:rsid w:val="00207BF8"/>
    <w:rsid w:val="00207C23"/>
    <w:rsid w:val="00207C52"/>
    <w:rsid w:val="00207DF5"/>
    <w:rsid w:val="00207EBF"/>
    <w:rsid w:val="00207FF1"/>
    <w:rsid w:val="002104AE"/>
    <w:rsid w:val="0021067A"/>
    <w:rsid w:val="00210762"/>
    <w:rsid w:val="00210D20"/>
    <w:rsid w:val="00210E39"/>
    <w:rsid w:val="00210E5B"/>
    <w:rsid w:val="00210E67"/>
    <w:rsid w:val="00210ECA"/>
    <w:rsid w:val="002110C7"/>
    <w:rsid w:val="00211230"/>
    <w:rsid w:val="0021129C"/>
    <w:rsid w:val="00211448"/>
    <w:rsid w:val="00211A90"/>
    <w:rsid w:val="00211CFF"/>
    <w:rsid w:val="002121C0"/>
    <w:rsid w:val="002121DE"/>
    <w:rsid w:val="00212223"/>
    <w:rsid w:val="002122D2"/>
    <w:rsid w:val="00212446"/>
    <w:rsid w:val="00213081"/>
    <w:rsid w:val="00213197"/>
    <w:rsid w:val="0021398F"/>
    <w:rsid w:val="00213BB8"/>
    <w:rsid w:val="00213C3B"/>
    <w:rsid w:val="0021404C"/>
    <w:rsid w:val="00214172"/>
    <w:rsid w:val="002144E2"/>
    <w:rsid w:val="00214718"/>
    <w:rsid w:val="00214B61"/>
    <w:rsid w:val="00214D7E"/>
    <w:rsid w:val="00215127"/>
    <w:rsid w:val="0021513D"/>
    <w:rsid w:val="00215172"/>
    <w:rsid w:val="002152FA"/>
    <w:rsid w:val="0021533B"/>
    <w:rsid w:val="00215B3E"/>
    <w:rsid w:val="00216034"/>
    <w:rsid w:val="002160A6"/>
    <w:rsid w:val="002160B3"/>
    <w:rsid w:val="0021691E"/>
    <w:rsid w:val="00216A65"/>
    <w:rsid w:val="00216AA7"/>
    <w:rsid w:val="00216CC4"/>
    <w:rsid w:val="00216CCD"/>
    <w:rsid w:val="00216D07"/>
    <w:rsid w:val="00216D45"/>
    <w:rsid w:val="002170AE"/>
    <w:rsid w:val="00217164"/>
    <w:rsid w:val="00217207"/>
    <w:rsid w:val="00217362"/>
    <w:rsid w:val="0021739A"/>
    <w:rsid w:val="00217682"/>
    <w:rsid w:val="0021785C"/>
    <w:rsid w:val="002178CB"/>
    <w:rsid w:val="002179A3"/>
    <w:rsid w:val="00217A06"/>
    <w:rsid w:val="00217A3E"/>
    <w:rsid w:val="00217C53"/>
    <w:rsid w:val="00217DA4"/>
    <w:rsid w:val="00217E5E"/>
    <w:rsid w:val="00220003"/>
    <w:rsid w:val="00220292"/>
    <w:rsid w:val="00220332"/>
    <w:rsid w:val="002205D1"/>
    <w:rsid w:val="0022072A"/>
    <w:rsid w:val="00220BA0"/>
    <w:rsid w:val="00220BD1"/>
    <w:rsid w:val="00220E3C"/>
    <w:rsid w:val="002211BD"/>
    <w:rsid w:val="0022130E"/>
    <w:rsid w:val="00221443"/>
    <w:rsid w:val="0022158F"/>
    <w:rsid w:val="002216A6"/>
    <w:rsid w:val="00221AA3"/>
    <w:rsid w:val="00221AA5"/>
    <w:rsid w:val="00221B5A"/>
    <w:rsid w:val="00221C30"/>
    <w:rsid w:val="00222AAC"/>
    <w:rsid w:val="00222D90"/>
    <w:rsid w:val="00222E31"/>
    <w:rsid w:val="00222EFC"/>
    <w:rsid w:val="00223361"/>
    <w:rsid w:val="0022339F"/>
    <w:rsid w:val="002233AF"/>
    <w:rsid w:val="00223582"/>
    <w:rsid w:val="0022372E"/>
    <w:rsid w:val="00223A62"/>
    <w:rsid w:val="00223DE7"/>
    <w:rsid w:val="00224040"/>
    <w:rsid w:val="0022423C"/>
    <w:rsid w:val="00224575"/>
    <w:rsid w:val="00224597"/>
    <w:rsid w:val="00224679"/>
    <w:rsid w:val="0022467A"/>
    <w:rsid w:val="002249DB"/>
    <w:rsid w:val="00224D9F"/>
    <w:rsid w:val="00224DCF"/>
    <w:rsid w:val="00225006"/>
    <w:rsid w:val="00225056"/>
    <w:rsid w:val="002251DF"/>
    <w:rsid w:val="0022542A"/>
    <w:rsid w:val="00225579"/>
    <w:rsid w:val="00225670"/>
    <w:rsid w:val="00225791"/>
    <w:rsid w:val="00225F8E"/>
    <w:rsid w:val="00226068"/>
    <w:rsid w:val="0022641F"/>
    <w:rsid w:val="002264E6"/>
    <w:rsid w:val="00226563"/>
    <w:rsid w:val="00226634"/>
    <w:rsid w:val="00226AD0"/>
    <w:rsid w:val="00226D98"/>
    <w:rsid w:val="00226DDB"/>
    <w:rsid w:val="00226EAA"/>
    <w:rsid w:val="00227250"/>
    <w:rsid w:val="00227378"/>
    <w:rsid w:val="002273E3"/>
    <w:rsid w:val="00227690"/>
    <w:rsid w:val="002276F2"/>
    <w:rsid w:val="00227DEE"/>
    <w:rsid w:val="0022C9FB"/>
    <w:rsid w:val="0023003F"/>
    <w:rsid w:val="0023040D"/>
    <w:rsid w:val="0023068F"/>
    <w:rsid w:val="00230CFF"/>
    <w:rsid w:val="00230F37"/>
    <w:rsid w:val="00231271"/>
    <w:rsid w:val="00231466"/>
    <w:rsid w:val="00231C3F"/>
    <w:rsid w:val="002321B3"/>
    <w:rsid w:val="002325C1"/>
    <w:rsid w:val="002327FC"/>
    <w:rsid w:val="002328B6"/>
    <w:rsid w:val="00232A1A"/>
    <w:rsid w:val="00232C07"/>
    <w:rsid w:val="00232F07"/>
    <w:rsid w:val="0023347B"/>
    <w:rsid w:val="00233A0A"/>
    <w:rsid w:val="00233A47"/>
    <w:rsid w:val="002342A5"/>
    <w:rsid w:val="00234371"/>
    <w:rsid w:val="002345EC"/>
    <w:rsid w:val="00234BA5"/>
    <w:rsid w:val="00234C8D"/>
    <w:rsid w:val="00234D25"/>
    <w:rsid w:val="002350F5"/>
    <w:rsid w:val="002351DE"/>
    <w:rsid w:val="002358AF"/>
    <w:rsid w:val="00235B0F"/>
    <w:rsid w:val="00235C9F"/>
    <w:rsid w:val="00235F6A"/>
    <w:rsid w:val="00235F92"/>
    <w:rsid w:val="002360E5"/>
    <w:rsid w:val="0023612C"/>
    <w:rsid w:val="002363BD"/>
    <w:rsid w:val="0023643D"/>
    <w:rsid w:val="00236554"/>
    <w:rsid w:val="002367DF"/>
    <w:rsid w:val="00236931"/>
    <w:rsid w:val="00236967"/>
    <w:rsid w:val="00236E5F"/>
    <w:rsid w:val="00236F13"/>
    <w:rsid w:val="00237306"/>
    <w:rsid w:val="00237790"/>
    <w:rsid w:val="00237962"/>
    <w:rsid w:val="00237D79"/>
    <w:rsid w:val="0024057B"/>
    <w:rsid w:val="002405EE"/>
    <w:rsid w:val="0024085A"/>
    <w:rsid w:val="0024092B"/>
    <w:rsid w:val="0024129E"/>
    <w:rsid w:val="0024163C"/>
    <w:rsid w:val="00241728"/>
    <w:rsid w:val="00241729"/>
    <w:rsid w:val="00241AA1"/>
    <w:rsid w:val="00241B4F"/>
    <w:rsid w:val="00241BC3"/>
    <w:rsid w:val="00241FC1"/>
    <w:rsid w:val="002420A3"/>
    <w:rsid w:val="00242BFE"/>
    <w:rsid w:val="00242C75"/>
    <w:rsid w:val="00243053"/>
    <w:rsid w:val="00243111"/>
    <w:rsid w:val="002436D0"/>
    <w:rsid w:val="0024395D"/>
    <w:rsid w:val="00243EB3"/>
    <w:rsid w:val="00244231"/>
    <w:rsid w:val="00244389"/>
    <w:rsid w:val="0024443C"/>
    <w:rsid w:val="00244AE9"/>
    <w:rsid w:val="00244CF7"/>
    <w:rsid w:val="00245453"/>
    <w:rsid w:val="002454AE"/>
    <w:rsid w:val="00245768"/>
    <w:rsid w:val="0024588D"/>
    <w:rsid w:val="002458B4"/>
    <w:rsid w:val="00245BAE"/>
    <w:rsid w:val="00245FDA"/>
    <w:rsid w:val="002464B0"/>
    <w:rsid w:val="002465DA"/>
    <w:rsid w:val="0024691A"/>
    <w:rsid w:val="00246C93"/>
    <w:rsid w:val="00246CEF"/>
    <w:rsid w:val="00246DDD"/>
    <w:rsid w:val="00246FD8"/>
    <w:rsid w:val="00246FF1"/>
    <w:rsid w:val="0024734E"/>
    <w:rsid w:val="002477C5"/>
    <w:rsid w:val="002479F9"/>
    <w:rsid w:val="00247AF6"/>
    <w:rsid w:val="00247F48"/>
    <w:rsid w:val="0025041F"/>
    <w:rsid w:val="00250672"/>
    <w:rsid w:val="002507E3"/>
    <w:rsid w:val="00250CA5"/>
    <w:rsid w:val="00250E8D"/>
    <w:rsid w:val="00251245"/>
    <w:rsid w:val="00251296"/>
    <w:rsid w:val="00251716"/>
    <w:rsid w:val="002518ED"/>
    <w:rsid w:val="0025194F"/>
    <w:rsid w:val="00251AC7"/>
    <w:rsid w:val="00251D95"/>
    <w:rsid w:val="00251F46"/>
    <w:rsid w:val="002522E0"/>
    <w:rsid w:val="002524EE"/>
    <w:rsid w:val="00252D61"/>
    <w:rsid w:val="002530F1"/>
    <w:rsid w:val="0025377E"/>
    <w:rsid w:val="00253A56"/>
    <w:rsid w:val="00253C27"/>
    <w:rsid w:val="00253FF0"/>
    <w:rsid w:val="00254665"/>
    <w:rsid w:val="00254702"/>
    <w:rsid w:val="002547B5"/>
    <w:rsid w:val="002549B0"/>
    <w:rsid w:val="00254ACB"/>
    <w:rsid w:val="00254BE2"/>
    <w:rsid w:val="00254C04"/>
    <w:rsid w:val="00254EB1"/>
    <w:rsid w:val="00254F97"/>
    <w:rsid w:val="0025501B"/>
    <w:rsid w:val="0025509C"/>
    <w:rsid w:val="002551D8"/>
    <w:rsid w:val="002555B6"/>
    <w:rsid w:val="00255849"/>
    <w:rsid w:val="00255AC4"/>
    <w:rsid w:val="00255F1D"/>
    <w:rsid w:val="00256190"/>
    <w:rsid w:val="002564D5"/>
    <w:rsid w:val="0025663C"/>
    <w:rsid w:val="00256AF3"/>
    <w:rsid w:val="00257064"/>
    <w:rsid w:val="002572EF"/>
    <w:rsid w:val="002574A0"/>
    <w:rsid w:val="00257519"/>
    <w:rsid w:val="002605A3"/>
    <w:rsid w:val="002605D1"/>
    <w:rsid w:val="002605EF"/>
    <w:rsid w:val="0026069F"/>
    <w:rsid w:val="002608F3"/>
    <w:rsid w:val="0026111B"/>
    <w:rsid w:val="00261382"/>
    <w:rsid w:val="002613DD"/>
    <w:rsid w:val="00261414"/>
    <w:rsid w:val="00261451"/>
    <w:rsid w:val="00261691"/>
    <w:rsid w:val="002617AA"/>
    <w:rsid w:val="002617E1"/>
    <w:rsid w:val="00261A06"/>
    <w:rsid w:val="00261CD7"/>
    <w:rsid w:val="00261D56"/>
    <w:rsid w:val="00261F5E"/>
    <w:rsid w:val="00261FDF"/>
    <w:rsid w:val="0026203E"/>
    <w:rsid w:val="002623E6"/>
    <w:rsid w:val="00262688"/>
    <w:rsid w:val="00262DFD"/>
    <w:rsid w:val="002631CA"/>
    <w:rsid w:val="00263727"/>
    <w:rsid w:val="0026394C"/>
    <w:rsid w:val="00263A48"/>
    <w:rsid w:val="00263AF6"/>
    <w:rsid w:val="00263B40"/>
    <w:rsid w:val="00263FED"/>
    <w:rsid w:val="0026419B"/>
    <w:rsid w:val="00264269"/>
    <w:rsid w:val="002642ED"/>
    <w:rsid w:val="00264484"/>
    <w:rsid w:val="002646FB"/>
    <w:rsid w:val="002649C4"/>
    <w:rsid w:val="002649D5"/>
    <w:rsid w:val="00265265"/>
    <w:rsid w:val="00265B9C"/>
    <w:rsid w:val="00265D6F"/>
    <w:rsid w:val="00265FA9"/>
    <w:rsid w:val="002660D9"/>
    <w:rsid w:val="0026610F"/>
    <w:rsid w:val="002661A1"/>
    <w:rsid w:val="002665B0"/>
    <w:rsid w:val="002666BE"/>
    <w:rsid w:val="00266886"/>
    <w:rsid w:val="00266A66"/>
    <w:rsid w:val="00266D89"/>
    <w:rsid w:val="00266EDB"/>
    <w:rsid w:val="00267078"/>
    <w:rsid w:val="002673F9"/>
    <w:rsid w:val="002678F0"/>
    <w:rsid w:val="00267E03"/>
    <w:rsid w:val="002702DC"/>
    <w:rsid w:val="00270548"/>
    <w:rsid w:val="00270D82"/>
    <w:rsid w:val="00270DDA"/>
    <w:rsid w:val="00271135"/>
    <w:rsid w:val="00271958"/>
    <w:rsid w:val="0027198B"/>
    <w:rsid w:val="00272013"/>
    <w:rsid w:val="00272087"/>
    <w:rsid w:val="00272593"/>
    <w:rsid w:val="00272594"/>
    <w:rsid w:val="002725F0"/>
    <w:rsid w:val="00272712"/>
    <w:rsid w:val="0027272D"/>
    <w:rsid w:val="00272BCC"/>
    <w:rsid w:val="00273011"/>
    <w:rsid w:val="0027386B"/>
    <w:rsid w:val="00273931"/>
    <w:rsid w:val="00273ABA"/>
    <w:rsid w:val="00273FA2"/>
    <w:rsid w:val="00273FB5"/>
    <w:rsid w:val="00273FE8"/>
    <w:rsid w:val="00274096"/>
    <w:rsid w:val="00274550"/>
    <w:rsid w:val="00274CDE"/>
    <w:rsid w:val="00274D94"/>
    <w:rsid w:val="00274FB1"/>
    <w:rsid w:val="0027522B"/>
    <w:rsid w:val="0027568B"/>
    <w:rsid w:val="00275D22"/>
    <w:rsid w:val="00275E09"/>
    <w:rsid w:val="00276000"/>
    <w:rsid w:val="002765D8"/>
    <w:rsid w:val="002766B1"/>
    <w:rsid w:val="00276BA1"/>
    <w:rsid w:val="00276E44"/>
    <w:rsid w:val="002774AC"/>
    <w:rsid w:val="00277702"/>
    <w:rsid w:val="002778F6"/>
    <w:rsid w:val="0027795B"/>
    <w:rsid w:val="00277A91"/>
    <w:rsid w:val="00277B32"/>
    <w:rsid w:val="00277B49"/>
    <w:rsid w:val="00277C30"/>
    <w:rsid w:val="00280043"/>
    <w:rsid w:val="00280053"/>
    <w:rsid w:val="00280106"/>
    <w:rsid w:val="002804AE"/>
    <w:rsid w:val="0028053F"/>
    <w:rsid w:val="002808CA"/>
    <w:rsid w:val="00280D66"/>
    <w:rsid w:val="00280DF3"/>
    <w:rsid w:val="002812F7"/>
    <w:rsid w:val="002814A3"/>
    <w:rsid w:val="0028168B"/>
    <w:rsid w:val="00281809"/>
    <w:rsid w:val="00281AB6"/>
    <w:rsid w:val="00281CDF"/>
    <w:rsid w:val="0028202B"/>
    <w:rsid w:val="002827BD"/>
    <w:rsid w:val="002827FE"/>
    <w:rsid w:val="00282A6B"/>
    <w:rsid w:val="00282EDB"/>
    <w:rsid w:val="00283061"/>
    <w:rsid w:val="0028312D"/>
    <w:rsid w:val="002831C4"/>
    <w:rsid w:val="00283437"/>
    <w:rsid w:val="0028361D"/>
    <w:rsid w:val="002839B7"/>
    <w:rsid w:val="00283A0F"/>
    <w:rsid w:val="00283AFD"/>
    <w:rsid w:val="00283F40"/>
    <w:rsid w:val="00284346"/>
    <w:rsid w:val="0028444D"/>
    <w:rsid w:val="002854CD"/>
    <w:rsid w:val="0028591B"/>
    <w:rsid w:val="00285BFA"/>
    <w:rsid w:val="00285CC3"/>
    <w:rsid w:val="00285D15"/>
    <w:rsid w:val="00285E97"/>
    <w:rsid w:val="0028637A"/>
    <w:rsid w:val="00286477"/>
    <w:rsid w:val="0028654B"/>
    <w:rsid w:val="00286911"/>
    <w:rsid w:val="00286B60"/>
    <w:rsid w:val="00286CDB"/>
    <w:rsid w:val="00286D8D"/>
    <w:rsid w:val="002872AD"/>
    <w:rsid w:val="002873F8"/>
    <w:rsid w:val="002874BE"/>
    <w:rsid w:val="0028751E"/>
    <w:rsid w:val="002876A7"/>
    <w:rsid w:val="00287AF3"/>
    <w:rsid w:val="00287C12"/>
    <w:rsid w:val="00287D29"/>
    <w:rsid w:val="00290262"/>
    <w:rsid w:val="0029059D"/>
    <w:rsid w:val="00290786"/>
    <w:rsid w:val="00290B1D"/>
    <w:rsid w:val="00290C09"/>
    <w:rsid w:val="00290C5C"/>
    <w:rsid w:val="00290DD4"/>
    <w:rsid w:val="0029124C"/>
    <w:rsid w:val="00291263"/>
    <w:rsid w:val="0029131A"/>
    <w:rsid w:val="0029169A"/>
    <w:rsid w:val="0029184A"/>
    <w:rsid w:val="00291B23"/>
    <w:rsid w:val="00291B33"/>
    <w:rsid w:val="00291C90"/>
    <w:rsid w:val="00291E2C"/>
    <w:rsid w:val="00292189"/>
    <w:rsid w:val="00292531"/>
    <w:rsid w:val="00292722"/>
    <w:rsid w:val="0029281D"/>
    <w:rsid w:val="00292EFB"/>
    <w:rsid w:val="0029334D"/>
    <w:rsid w:val="0029334F"/>
    <w:rsid w:val="00293359"/>
    <w:rsid w:val="00293835"/>
    <w:rsid w:val="0029389D"/>
    <w:rsid w:val="002938B8"/>
    <w:rsid w:val="0029398F"/>
    <w:rsid w:val="00293991"/>
    <w:rsid w:val="00293CE4"/>
    <w:rsid w:val="00293E01"/>
    <w:rsid w:val="00294434"/>
    <w:rsid w:val="0029465E"/>
    <w:rsid w:val="0029478F"/>
    <w:rsid w:val="002948FE"/>
    <w:rsid w:val="00294BE5"/>
    <w:rsid w:val="00294D1B"/>
    <w:rsid w:val="00294E71"/>
    <w:rsid w:val="00294EAF"/>
    <w:rsid w:val="00294EF3"/>
    <w:rsid w:val="00294F8F"/>
    <w:rsid w:val="00295437"/>
    <w:rsid w:val="0029581A"/>
    <w:rsid w:val="00295B34"/>
    <w:rsid w:val="002960C7"/>
    <w:rsid w:val="0029631C"/>
    <w:rsid w:val="0029639E"/>
    <w:rsid w:val="002963EA"/>
    <w:rsid w:val="00296560"/>
    <w:rsid w:val="002968CF"/>
    <w:rsid w:val="002968DD"/>
    <w:rsid w:val="00296953"/>
    <w:rsid w:val="00296B71"/>
    <w:rsid w:val="00296CD6"/>
    <w:rsid w:val="00296E10"/>
    <w:rsid w:val="00296EB6"/>
    <w:rsid w:val="00296F86"/>
    <w:rsid w:val="002976BB"/>
    <w:rsid w:val="002979E3"/>
    <w:rsid w:val="00297C15"/>
    <w:rsid w:val="00297DFA"/>
    <w:rsid w:val="00297E54"/>
    <w:rsid w:val="00297E62"/>
    <w:rsid w:val="00297F50"/>
    <w:rsid w:val="00297FB8"/>
    <w:rsid w:val="002A00C3"/>
    <w:rsid w:val="002A0176"/>
    <w:rsid w:val="002A0EB4"/>
    <w:rsid w:val="002A107A"/>
    <w:rsid w:val="002A13F5"/>
    <w:rsid w:val="002A1441"/>
    <w:rsid w:val="002A15CF"/>
    <w:rsid w:val="002A184A"/>
    <w:rsid w:val="002A1BA6"/>
    <w:rsid w:val="002A21AE"/>
    <w:rsid w:val="002A2F70"/>
    <w:rsid w:val="002A308E"/>
    <w:rsid w:val="002A32CF"/>
    <w:rsid w:val="002A33FE"/>
    <w:rsid w:val="002A34FD"/>
    <w:rsid w:val="002A3BEA"/>
    <w:rsid w:val="002A42A5"/>
    <w:rsid w:val="002A42E9"/>
    <w:rsid w:val="002A47B7"/>
    <w:rsid w:val="002A4C26"/>
    <w:rsid w:val="002A4C58"/>
    <w:rsid w:val="002A4D32"/>
    <w:rsid w:val="002A53AC"/>
    <w:rsid w:val="002A5537"/>
    <w:rsid w:val="002A56BE"/>
    <w:rsid w:val="002A56E4"/>
    <w:rsid w:val="002A5BBB"/>
    <w:rsid w:val="002A61B3"/>
    <w:rsid w:val="002A64F8"/>
    <w:rsid w:val="002A6972"/>
    <w:rsid w:val="002A6A87"/>
    <w:rsid w:val="002A6CE6"/>
    <w:rsid w:val="002A6DA8"/>
    <w:rsid w:val="002A7684"/>
    <w:rsid w:val="002A7771"/>
    <w:rsid w:val="002A79FB"/>
    <w:rsid w:val="002A7AB9"/>
    <w:rsid w:val="002A7B18"/>
    <w:rsid w:val="002A7C66"/>
    <w:rsid w:val="002A7D27"/>
    <w:rsid w:val="002B015D"/>
    <w:rsid w:val="002B03E5"/>
    <w:rsid w:val="002B0E2D"/>
    <w:rsid w:val="002B0E69"/>
    <w:rsid w:val="002B14AB"/>
    <w:rsid w:val="002B18D9"/>
    <w:rsid w:val="002B1962"/>
    <w:rsid w:val="002B19A2"/>
    <w:rsid w:val="002B1C78"/>
    <w:rsid w:val="002B1C9D"/>
    <w:rsid w:val="002B1D65"/>
    <w:rsid w:val="002B1ECF"/>
    <w:rsid w:val="002B1F61"/>
    <w:rsid w:val="002B1FAB"/>
    <w:rsid w:val="002B1FC9"/>
    <w:rsid w:val="002B1FE7"/>
    <w:rsid w:val="002B228B"/>
    <w:rsid w:val="002B25D2"/>
    <w:rsid w:val="002B25F8"/>
    <w:rsid w:val="002B2D6F"/>
    <w:rsid w:val="002B324E"/>
    <w:rsid w:val="002B383C"/>
    <w:rsid w:val="002B3A58"/>
    <w:rsid w:val="002B3D22"/>
    <w:rsid w:val="002B4169"/>
    <w:rsid w:val="002B43DB"/>
    <w:rsid w:val="002B450B"/>
    <w:rsid w:val="002B510A"/>
    <w:rsid w:val="002B51F1"/>
    <w:rsid w:val="002B545D"/>
    <w:rsid w:val="002B56D4"/>
    <w:rsid w:val="002B5960"/>
    <w:rsid w:val="002B59D6"/>
    <w:rsid w:val="002B5B1A"/>
    <w:rsid w:val="002B5BE9"/>
    <w:rsid w:val="002B5C3D"/>
    <w:rsid w:val="002B6132"/>
    <w:rsid w:val="002B62FA"/>
    <w:rsid w:val="002B6490"/>
    <w:rsid w:val="002B6AD9"/>
    <w:rsid w:val="002B6D9C"/>
    <w:rsid w:val="002B6DAF"/>
    <w:rsid w:val="002B7035"/>
    <w:rsid w:val="002B7270"/>
    <w:rsid w:val="002B74DF"/>
    <w:rsid w:val="002B773B"/>
    <w:rsid w:val="002B7D58"/>
    <w:rsid w:val="002B7D59"/>
    <w:rsid w:val="002C04E1"/>
    <w:rsid w:val="002C069F"/>
    <w:rsid w:val="002C06A1"/>
    <w:rsid w:val="002C07C5"/>
    <w:rsid w:val="002C0E2A"/>
    <w:rsid w:val="002C0E5F"/>
    <w:rsid w:val="002C103B"/>
    <w:rsid w:val="002C112B"/>
    <w:rsid w:val="002C1135"/>
    <w:rsid w:val="002C1211"/>
    <w:rsid w:val="002C1261"/>
    <w:rsid w:val="002C132F"/>
    <w:rsid w:val="002C1816"/>
    <w:rsid w:val="002C18C3"/>
    <w:rsid w:val="002C1997"/>
    <w:rsid w:val="002C19DE"/>
    <w:rsid w:val="002C1A33"/>
    <w:rsid w:val="002C1F73"/>
    <w:rsid w:val="002C2269"/>
    <w:rsid w:val="002C2938"/>
    <w:rsid w:val="002C2A03"/>
    <w:rsid w:val="002C3325"/>
    <w:rsid w:val="002C335E"/>
    <w:rsid w:val="002C3504"/>
    <w:rsid w:val="002C3861"/>
    <w:rsid w:val="002C3916"/>
    <w:rsid w:val="002C394D"/>
    <w:rsid w:val="002C3960"/>
    <w:rsid w:val="002C3A3E"/>
    <w:rsid w:val="002C3ABC"/>
    <w:rsid w:val="002C3BA1"/>
    <w:rsid w:val="002C3C01"/>
    <w:rsid w:val="002C4761"/>
    <w:rsid w:val="002C484B"/>
    <w:rsid w:val="002C48A1"/>
    <w:rsid w:val="002C4AC0"/>
    <w:rsid w:val="002C4BAB"/>
    <w:rsid w:val="002C4D8B"/>
    <w:rsid w:val="002C61D7"/>
    <w:rsid w:val="002C629A"/>
    <w:rsid w:val="002C67B0"/>
    <w:rsid w:val="002C67C0"/>
    <w:rsid w:val="002C6D1A"/>
    <w:rsid w:val="002C6D8E"/>
    <w:rsid w:val="002C716C"/>
    <w:rsid w:val="002C71E9"/>
    <w:rsid w:val="002C73E8"/>
    <w:rsid w:val="002C7A73"/>
    <w:rsid w:val="002C7A80"/>
    <w:rsid w:val="002C7D55"/>
    <w:rsid w:val="002C7F50"/>
    <w:rsid w:val="002D000F"/>
    <w:rsid w:val="002D0097"/>
    <w:rsid w:val="002D014D"/>
    <w:rsid w:val="002D02A7"/>
    <w:rsid w:val="002D02FA"/>
    <w:rsid w:val="002D08C6"/>
    <w:rsid w:val="002D098C"/>
    <w:rsid w:val="002D0B82"/>
    <w:rsid w:val="002D0F73"/>
    <w:rsid w:val="002D0F9C"/>
    <w:rsid w:val="002D0FC5"/>
    <w:rsid w:val="002D1105"/>
    <w:rsid w:val="002D1553"/>
    <w:rsid w:val="002D15D0"/>
    <w:rsid w:val="002D1680"/>
    <w:rsid w:val="002D16E4"/>
    <w:rsid w:val="002D177B"/>
    <w:rsid w:val="002D2358"/>
    <w:rsid w:val="002D2882"/>
    <w:rsid w:val="002D2C09"/>
    <w:rsid w:val="002D30DC"/>
    <w:rsid w:val="002D313A"/>
    <w:rsid w:val="002D33AD"/>
    <w:rsid w:val="002D3490"/>
    <w:rsid w:val="002D3503"/>
    <w:rsid w:val="002D3692"/>
    <w:rsid w:val="002D3A6C"/>
    <w:rsid w:val="002D3AA9"/>
    <w:rsid w:val="002D3D62"/>
    <w:rsid w:val="002D3EB6"/>
    <w:rsid w:val="002D479E"/>
    <w:rsid w:val="002D4B73"/>
    <w:rsid w:val="002D4CD5"/>
    <w:rsid w:val="002D4D42"/>
    <w:rsid w:val="002D4D5A"/>
    <w:rsid w:val="002D5145"/>
    <w:rsid w:val="002D5280"/>
    <w:rsid w:val="002D52EB"/>
    <w:rsid w:val="002D53B8"/>
    <w:rsid w:val="002D58E3"/>
    <w:rsid w:val="002D58FD"/>
    <w:rsid w:val="002D5AA2"/>
    <w:rsid w:val="002D5C01"/>
    <w:rsid w:val="002D5CEB"/>
    <w:rsid w:val="002D5DF3"/>
    <w:rsid w:val="002D5F0D"/>
    <w:rsid w:val="002D5F12"/>
    <w:rsid w:val="002D60A7"/>
    <w:rsid w:val="002D6406"/>
    <w:rsid w:val="002D647A"/>
    <w:rsid w:val="002D64DE"/>
    <w:rsid w:val="002D670E"/>
    <w:rsid w:val="002D6BAE"/>
    <w:rsid w:val="002D728B"/>
    <w:rsid w:val="002D73AD"/>
    <w:rsid w:val="002D74FA"/>
    <w:rsid w:val="002D7826"/>
    <w:rsid w:val="002D79F9"/>
    <w:rsid w:val="002D7BB1"/>
    <w:rsid w:val="002D7E9B"/>
    <w:rsid w:val="002E0897"/>
    <w:rsid w:val="002E0C6F"/>
    <w:rsid w:val="002E0E15"/>
    <w:rsid w:val="002E0FCB"/>
    <w:rsid w:val="002E1BED"/>
    <w:rsid w:val="002E1D28"/>
    <w:rsid w:val="002E1D39"/>
    <w:rsid w:val="002E200B"/>
    <w:rsid w:val="002E28D8"/>
    <w:rsid w:val="002E290F"/>
    <w:rsid w:val="002E2BF9"/>
    <w:rsid w:val="002E30B1"/>
    <w:rsid w:val="002E31AA"/>
    <w:rsid w:val="002E32B4"/>
    <w:rsid w:val="002E36B3"/>
    <w:rsid w:val="002E3773"/>
    <w:rsid w:val="002E3B42"/>
    <w:rsid w:val="002E4067"/>
    <w:rsid w:val="002E4810"/>
    <w:rsid w:val="002E4941"/>
    <w:rsid w:val="002E4B24"/>
    <w:rsid w:val="002E4B5B"/>
    <w:rsid w:val="002E4C69"/>
    <w:rsid w:val="002E4E5F"/>
    <w:rsid w:val="002E4EFA"/>
    <w:rsid w:val="002E4FE5"/>
    <w:rsid w:val="002E51B6"/>
    <w:rsid w:val="002E5726"/>
    <w:rsid w:val="002E66F2"/>
    <w:rsid w:val="002E6F8F"/>
    <w:rsid w:val="002E7082"/>
    <w:rsid w:val="002E73C8"/>
    <w:rsid w:val="002E75B9"/>
    <w:rsid w:val="002E7758"/>
    <w:rsid w:val="002E7792"/>
    <w:rsid w:val="002E7924"/>
    <w:rsid w:val="002E7F68"/>
    <w:rsid w:val="002F005D"/>
    <w:rsid w:val="002F023D"/>
    <w:rsid w:val="002F06B6"/>
    <w:rsid w:val="002F0AFA"/>
    <w:rsid w:val="002F1039"/>
    <w:rsid w:val="002F1214"/>
    <w:rsid w:val="002F1B9F"/>
    <w:rsid w:val="002F1CC2"/>
    <w:rsid w:val="002F1CE8"/>
    <w:rsid w:val="002F25A9"/>
    <w:rsid w:val="002F25C9"/>
    <w:rsid w:val="002F25EF"/>
    <w:rsid w:val="002F289F"/>
    <w:rsid w:val="002F2D28"/>
    <w:rsid w:val="002F2FBF"/>
    <w:rsid w:val="002F2FD0"/>
    <w:rsid w:val="002F3075"/>
    <w:rsid w:val="002F3145"/>
    <w:rsid w:val="002F329C"/>
    <w:rsid w:val="002F32A3"/>
    <w:rsid w:val="002F350F"/>
    <w:rsid w:val="002F38D3"/>
    <w:rsid w:val="002F3900"/>
    <w:rsid w:val="002F3C8C"/>
    <w:rsid w:val="002F3F4B"/>
    <w:rsid w:val="002F4247"/>
    <w:rsid w:val="002F45F9"/>
    <w:rsid w:val="002F46B4"/>
    <w:rsid w:val="002F4768"/>
    <w:rsid w:val="002F4859"/>
    <w:rsid w:val="002F531C"/>
    <w:rsid w:val="002F54F5"/>
    <w:rsid w:val="002F5799"/>
    <w:rsid w:val="002F5908"/>
    <w:rsid w:val="002F592C"/>
    <w:rsid w:val="002F5A12"/>
    <w:rsid w:val="002F5CF2"/>
    <w:rsid w:val="002F6D69"/>
    <w:rsid w:val="002F6F4F"/>
    <w:rsid w:val="002F7345"/>
    <w:rsid w:val="002F739B"/>
    <w:rsid w:val="002F757A"/>
    <w:rsid w:val="002F785D"/>
    <w:rsid w:val="002F78D9"/>
    <w:rsid w:val="002F7B2E"/>
    <w:rsid w:val="002F7D65"/>
    <w:rsid w:val="002F7DB8"/>
    <w:rsid w:val="002F7EC9"/>
    <w:rsid w:val="00300092"/>
    <w:rsid w:val="003003BD"/>
    <w:rsid w:val="00300969"/>
    <w:rsid w:val="00300A94"/>
    <w:rsid w:val="00300CC5"/>
    <w:rsid w:val="00300F93"/>
    <w:rsid w:val="00301115"/>
    <w:rsid w:val="0030117E"/>
    <w:rsid w:val="00301242"/>
    <w:rsid w:val="00301479"/>
    <w:rsid w:val="0030153C"/>
    <w:rsid w:val="00301BEA"/>
    <w:rsid w:val="00301C3D"/>
    <w:rsid w:val="00301EF5"/>
    <w:rsid w:val="00301FDA"/>
    <w:rsid w:val="0030205D"/>
    <w:rsid w:val="0030220A"/>
    <w:rsid w:val="0030249B"/>
    <w:rsid w:val="00302539"/>
    <w:rsid w:val="0030267C"/>
    <w:rsid w:val="00302861"/>
    <w:rsid w:val="00302B7A"/>
    <w:rsid w:val="00302F27"/>
    <w:rsid w:val="00302F99"/>
    <w:rsid w:val="00303237"/>
    <w:rsid w:val="00303296"/>
    <w:rsid w:val="003032C6"/>
    <w:rsid w:val="00303763"/>
    <w:rsid w:val="00303B92"/>
    <w:rsid w:val="00303BA9"/>
    <w:rsid w:val="00303EFB"/>
    <w:rsid w:val="00304FC0"/>
    <w:rsid w:val="00305401"/>
    <w:rsid w:val="003054A3"/>
    <w:rsid w:val="00305777"/>
    <w:rsid w:val="003059A1"/>
    <w:rsid w:val="00305E24"/>
    <w:rsid w:val="00305F81"/>
    <w:rsid w:val="00305F91"/>
    <w:rsid w:val="003067B1"/>
    <w:rsid w:val="00306805"/>
    <w:rsid w:val="00306812"/>
    <w:rsid w:val="00306A72"/>
    <w:rsid w:val="00306BB7"/>
    <w:rsid w:val="00306C6A"/>
    <w:rsid w:val="003070DA"/>
    <w:rsid w:val="00307665"/>
    <w:rsid w:val="00307AE5"/>
    <w:rsid w:val="00307D98"/>
    <w:rsid w:val="003102FE"/>
    <w:rsid w:val="00310367"/>
    <w:rsid w:val="0031080D"/>
    <w:rsid w:val="00310AB7"/>
    <w:rsid w:val="00310E3B"/>
    <w:rsid w:val="00310F69"/>
    <w:rsid w:val="00310FDE"/>
    <w:rsid w:val="00311080"/>
    <w:rsid w:val="003110D3"/>
    <w:rsid w:val="003110D5"/>
    <w:rsid w:val="00311331"/>
    <w:rsid w:val="0031135E"/>
    <w:rsid w:val="003113F3"/>
    <w:rsid w:val="00311A3C"/>
    <w:rsid w:val="00312271"/>
    <w:rsid w:val="00312558"/>
    <w:rsid w:val="00312AAA"/>
    <w:rsid w:val="00312CD7"/>
    <w:rsid w:val="0031327A"/>
    <w:rsid w:val="003139BB"/>
    <w:rsid w:val="00313A98"/>
    <w:rsid w:val="00313E6E"/>
    <w:rsid w:val="00313F57"/>
    <w:rsid w:val="0031401D"/>
    <w:rsid w:val="003141B8"/>
    <w:rsid w:val="003149BE"/>
    <w:rsid w:val="00314D99"/>
    <w:rsid w:val="00314E7F"/>
    <w:rsid w:val="00315170"/>
    <w:rsid w:val="00315675"/>
    <w:rsid w:val="00315AEA"/>
    <w:rsid w:val="00315C6C"/>
    <w:rsid w:val="00315F64"/>
    <w:rsid w:val="00315FE2"/>
    <w:rsid w:val="00316151"/>
    <w:rsid w:val="0031633F"/>
    <w:rsid w:val="00316729"/>
    <w:rsid w:val="00316881"/>
    <w:rsid w:val="00316B41"/>
    <w:rsid w:val="00316DAF"/>
    <w:rsid w:val="00317158"/>
    <w:rsid w:val="003171D9"/>
    <w:rsid w:val="003174E3"/>
    <w:rsid w:val="00317620"/>
    <w:rsid w:val="00317927"/>
    <w:rsid w:val="00317959"/>
    <w:rsid w:val="003179A9"/>
    <w:rsid w:val="00320352"/>
    <w:rsid w:val="0032108D"/>
    <w:rsid w:val="0032152E"/>
    <w:rsid w:val="0032156F"/>
    <w:rsid w:val="00321707"/>
    <w:rsid w:val="003219F8"/>
    <w:rsid w:val="00321BF6"/>
    <w:rsid w:val="00321C4E"/>
    <w:rsid w:val="0032242D"/>
    <w:rsid w:val="0032251A"/>
    <w:rsid w:val="00322890"/>
    <w:rsid w:val="00322C40"/>
    <w:rsid w:val="003232AF"/>
    <w:rsid w:val="00323503"/>
    <w:rsid w:val="00323DF7"/>
    <w:rsid w:val="00323E4E"/>
    <w:rsid w:val="00323F3A"/>
    <w:rsid w:val="00323F41"/>
    <w:rsid w:val="003240EE"/>
    <w:rsid w:val="003240F0"/>
    <w:rsid w:val="00325261"/>
    <w:rsid w:val="00325C2A"/>
    <w:rsid w:val="0032629E"/>
    <w:rsid w:val="00326304"/>
    <w:rsid w:val="0032644E"/>
    <w:rsid w:val="0032666D"/>
    <w:rsid w:val="00326C86"/>
    <w:rsid w:val="00326FA0"/>
    <w:rsid w:val="00327086"/>
    <w:rsid w:val="003270BD"/>
    <w:rsid w:val="0032719B"/>
    <w:rsid w:val="00327279"/>
    <w:rsid w:val="003277C1"/>
    <w:rsid w:val="00327C1D"/>
    <w:rsid w:val="00327DAF"/>
    <w:rsid w:val="00327F64"/>
    <w:rsid w:val="0033018B"/>
    <w:rsid w:val="003304B3"/>
    <w:rsid w:val="0033065A"/>
    <w:rsid w:val="0033071E"/>
    <w:rsid w:val="00330B11"/>
    <w:rsid w:val="00330D25"/>
    <w:rsid w:val="00330D65"/>
    <w:rsid w:val="003314D4"/>
    <w:rsid w:val="003314F6"/>
    <w:rsid w:val="0033166E"/>
    <w:rsid w:val="003316F3"/>
    <w:rsid w:val="003317D8"/>
    <w:rsid w:val="00331ACC"/>
    <w:rsid w:val="00331CB7"/>
    <w:rsid w:val="00331D86"/>
    <w:rsid w:val="00331EC9"/>
    <w:rsid w:val="003320B2"/>
    <w:rsid w:val="0033231B"/>
    <w:rsid w:val="0033243A"/>
    <w:rsid w:val="00332474"/>
    <w:rsid w:val="003327FF"/>
    <w:rsid w:val="00332A06"/>
    <w:rsid w:val="003330EA"/>
    <w:rsid w:val="003334D0"/>
    <w:rsid w:val="003336AE"/>
    <w:rsid w:val="003337BB"/>
    <w:rsid w:val="0033397E"/>
    <w:rsid w:val="00333A01"/>
    <w:rsid w:val="00333A45"/>
    <w:rsid w:val="00333A89"/>
    <w:rsid w:val="00333BB8"/>
    <w:rsid w:val="00333D82"/>
    <w:rsid w:val="0033440B"/>
    <w:rsid w:val="003345B9"/>
    <w:rsid w:val="00335504"/>
    <w:rsid w:val="0033590C"/>
    <w:rsid w:val="0033598E"/>
    <w:rsid w:val="00335B93"/>
    <w:rsid w:val="00335BFB"/>
    <w:rsid w:val="00335DFC"/>
    <w:rsid w:val="00335EE4"/>
    <w:rsid w:val="00336494"/>
    <w:rsid w:val="003364EB"/>
    <w:rsid w:val="00336506"/>
    <w:rsid w:val="00336750"/>
    <w:rsid w:val="0033685F"/>
    <w:rsid w:val="0033690A"/>
    <w:rsid w:val="0033691E"/>
    <w:rsid w:val="00336EC0"/>
    <w:rsid w:val="00337021"/>
    <w:rsid w:val="003370FD"/>
    <w:rsid w:val="00337653"/>
    <w:rsid w:val="00337797"/>
    <w:rsid w:val="0033779B"/>
    <w:rsid w:val="00337954"/>
    <w:rsid w:val="00337B08"/>
    <w:rsid w:val="00337C55"/>
    <w:rsid w:val="00340081"/>
    <w:rsid w:val="00340539"/>
    <w:rsid w:val="00340A7E"/>
    <w:rsid w:val="00340AAC"/>
    <w:rsid w:val="00340AF0"/>
    <w:rsid w:val="00341223"/>
    <w:rsid w:val="003413C7"/>
    <w:rsid w:val="003416A3"/>
    <w:rsid w:val="0034180E"/>
    <w:rsid w:val="00341AF3"/>
    <w:rsid w:val="00341DBA"/>
    <w:rsid w:val="0034201E"/>
    <w:rsid w:val="00342151"/>
    <w:rsid w:val="003421A1"/>
    <w:rsid w:val="003426AA"/>
    <w:rsid w:val="0034277B"/>
    <w:rsid w:val="00342A3F"/>
    <w:rsid w:val="00342BA0"/>
    <w:rsid w:val="00342D7A"/>
    <w:rsid w:val="00342D8D"/>
    <w:rsid w:val="00342DF2"/>
    <w:rsid w:val="00343555"/>
    <w:rsid w:val="0034373B"/>
    <w:rsid w:val="00343DFF"/>
    <w:rsid w:val="003444D1"/>
    <w:rsid w:val="00344574"/>
    <w:rsid w:val="0034494E"/>
    <w:rsid w:val="00344B2A"/>
    <w:rsid w:val="00344FC4"/>
    <w:rsid w:val="00345046"/>
    <w:rsid w:val="00345173"/>
    <w:rsid w:val="00345241"/>
    <w:rsid w:val="00345326"/>
    <w:rsid w:val="00345643"/>
    <w:rsid w:val="003459AD"/>
    <w:rsid w:val="00345A5F"/>
    <w:rsid w:val="00345CA6"/>
    <w:rsid w:val="0034631F"/>
    <w:rsid w:val="003463ED"/>
    <w:rsid w:val="00346661"/>
    <w:rsid w:val="00346C92"/>
    <w:rsid w:val="00346EB8"/>
    <w:rsid w:val="0034754B"/>
    <w:rsid w:val="00347736"/>
    <w:rsid w:val="00347864"/>
    <w:rsid w:val="003479D4"/>
    <w:rsid w:val="00347A6F"/>
    <w:rsid w:val="00347B45"/>
    <w:rsid w:val="00347CE0"/>
    <w:rsid w:val="00350040"/>
    <w:rsid w:val="00350138"/>
    <w:rsid w:val="003503F3"/>
    <w:rsid w:val="00350AE1"/>
    <w:rsid w:val="00350EE4"/>
    <w:rsid w:val="00351000"/>
    <w:rsid w:val="00351448"/>
    <w:rsid w:val="0035172D"/>
    <w:rsid w:val="00351916"/>
    <w:rsid w:val="00351EAC"/>
    <w:rsid w:val="0035226D"/>
    <w:rsid w:val="003524B1"/>
    <w:rsid w:val="0035258D"/>
    <w:rsid w:val="003526B2"/>
    <w:rsid w:val="003526FE"/>
    <w:rsid w:val="003528CD"/>
    <w:rsid w:val="003528D2"/>
    <w:rsid w:val="003533F6"/>
    <w:rsid w:val="00353BFD"/>
    <w:rsid w:val="0035481F"/>
    <w:rsid w:val="00354B6F"/>
    <w:rsid w:val="00354BEA"/>
    <w:rsid w:val="003550B3"/>
    <w:rsid w:val="003550C3"/>
    <w:rsid w:val="0035533B"/>
    <w:rsid w:val="0035542E"/>
    <w:rsid w:val="003554E7"/>
    <w:rsid w:val="0035561E"/>
    <w:rsid w:val="0035594E"/>
    <w:rsid w:val="003559E0"/>
    <w:rsid w:val="00355FAC"/>
    <w:rsid w:val="00356166"/>
    <w:rsid w:val="0035676A"/>
    <w:rsid w:val="003569F7"/>
    <w:rsid w:val="00356E07"/>
    <w:rsid w:val="00356FE6"/>
    <w:rsid w:val="00357149"/>
    <w:rsid w:val="0035720E"/>
    <w:rsid w:val="00357485"/>
    <w:rsid w:val="00357600"/>
    <w:rsid w:val="00357B17"/>
    <w:rsid w:val="003601D1"/>
    <w:rsid w:val="003602D7"/>
    <w:rsid w:val="0036054F"/>
    <w:rsid w:val="003605FD"/>
    <w:rsid w:val="00360812"/>
    <w:rsid w:val="0036093F"/>
    <w:rsid w:val="003609E4"/>
    <w:rsid w:val="003609EF"/>
    <w:rsid w:val="00360C3C"/>
    <w:rsid w:val="0036106B"/>
    <w:rsid w:val="00361092"/>
    <w:rsid w:val="00361261"/>
    <w:rsid w:val="003616B4"/>
    <w:rsid w:val="003616D7"/>
    <w:rsid w:val="00361D59"/>
    <w:rsid w:val="00361D5C"/>
    <w:rsid w:val="00361F4B"/>
    <w:rsid w:val="00362749"/>
    <w:rsid w:val="0036281D"/>
    <w:rsid w:val="00362ADD"/>
    <w:rsid w:val="00362BBC"/>
    <w:rsid w:val="00362D24"/>
    <w:rsid w:val="003634A2"/>
    <w:rsid w:val="00363547"/>
    <w:rsid w:val="00363559"/>
    <w:rsid w:val="00363808"/>
    <w:rsid w:val="003638A1"/>
    <w:rsid w:val="00363C66"/>
    <w:rsid w:val="003642C1"/>
    <w:rsid w:val="00364458"/>
    <w:rsid w:val="003644FB"/>
    <w:rsid w:val="0036495F"/>
    <w:rsid w:val="00364A47"/>
    <w:rsid w:val="00364D3D"/>
    <w:rsid w:val="00364DF7"/>
    <w:rsid w:val="0036535C"/>
    <w:rsid w:val="003654DB"/>
    <w:rsid w:val="0036588F"/>
    <w:rsid w:val="003658C0"/>
    <w:rsid w:val="003659FE"/>
    <w:rsid w:val="00365E0F"/>
    <w:rsid w:val="003662A4"/>
    <w:rsid w:val="00366546"/>
    <w:rsid w:val="00366AD5"/>
    <w:rsid w:val="00366CCE"/>
    <w:rsid w:val="0036769F"/>
    <w:rsid w:val="00367D31"/>
    <w:rsid w:val="00367D89"/>
    <w:rsid w:val="0037006D"/>
    <w:rsid w:val="003700F1"/>
    <w:rsid w:val="00370649"/>
    <w:rsid w:val="0037067C"/>
    <w:rsid w:val="00370AF0"/>
    <w:rsid w:val="00371497"/>
    <w:rsid w:val="003716B9"/>
    <w:rsid w:val="00371A09"/>
    <w:rsid w:val="00371D45"/>
    <w:rsid w:val="0037249F"/>
    <w:rsid w:val="003727C1"/>
    <w:rsid w:val="00372A27"/>
    <w:rsid w:val="00372A98"/>
    <w:rsid w:val="00372BC0"/>
    <w:rsid w:val="00372BC4"/>
    <w:rsid w:val="00372F8F"/>
    <w:rsid w:val="003732B0"/>
    <w:rsid w:val="0037387E"/>
    <w:rsid w:val="003738E5"/>
    <w:rsid w:val="00373D03"/>
    <w:rsid w:val="00373ECE"/>
    <w:rsid w:val="003748BA"/>
    <w:rsid w:val="00374955"/>
    <w:rsid w:val="00374C34"/>
    <w:rsid w:val="00374D21"/>
    <w:rsid w:val="00374D56"/>
    <w:rsid w:val="00374EE2"/>
    <w:rsid w:val="00375761"/>
    <w:rsid w:val="00375931"/>
    <w:rsid w:val="00375A3A"/>
    <w:rsid w:val="00375C2E"/>
    <w:rsid w:val="00375CA0"/>
    <w:rsid w:val="00375F29"/>
    <w:rsid w:val="00376756"/>
    <w:rsid w:val="00376923"/>
    <w:rsid w:val="00376BD5"/>
    <w:rsid w:val="00376C1A"/>
    <w:rsid w:val="00376C61"/>
    <w:rsid w:val="00376C8B"/>
    <w:rsid w:val="00376F92"/>
    <w:rsid w:val="0037701C"/>
    <w:rsid w:val="0037707A"/>
    <w:rsid w:val="00377291"/>
    <w:rsid w:val="0037733D"/>
    <w:rsid w:val="0037743C"/>
    <w:rsid w:val="0037757B"/>
    <w:rsid w:val="003775DD"/>
    <w:rsid w:val="0037774F"/>
    <w:rsid w:val="00377A19"/>
    <w:rsid w:val="00377A6F"/>
    <w:rsid w:val="00377CBD"/>
    <w:rsid w:val="00377DF9"/>
    <w:rsid w:val="00377F9C"/>
    <w:rsid w:val="00380039"/>
    <w:rsid w:val="00380228"/>
    <w:rsid w:val="00380286"/>
    <w:rsid w:val="0038039D"/>
    <w:rsid w:val="00380719"/>
    <w:rsid w:val="0038071F"/>
    <w:rsid w:val="003808D6"/>
    <w:rsid w:val="00381128"/>
    <w:rsid w:val="00381530"/>
    <w:rsid w:val="00381970"/>
    <w:rsid w:val="00381B5E"/>
    <w:rsid w:val="00381CE3"/>
    <w:rsid w:val="003820F6"/>
    <w:rsid w:val="0038232F"/>
    <w:rsid w:val="00382894"/>
    <w:rsid w:val="0038294F"/>
    <w:rsid w:val="003829BF"/>
    <w:rsid w:val="00383115"/>
    <w:rsid w:val="0038313D"/>
    <w:rsid w:val="0038336D"/>
    <w:rsid w:val="0038353F"/>
    <w:rsid w:val="0038386D"/>
    <w:rsid w:val="00383BB3"/>
    <w:rsid w:val="00383BF1"/>
    <w:rsid w:val="00383D0D"/>
    <w:rsid w:val="00384709"/>
    <w:rsid w:val="00384791"/>
    <w:rsid w:val="0038482A"/>
    <w:rsid w:val="00384A91"/>
    <w:rsid w:val="00384E2D"/>
    <w:rsid w:val="00384EEF"/>
    <w:rsid w:val="003853CD"/>
    <w:rsid w:val="00385562"/>
    <w:rsid w:val="00385C01"/>
    <w:rsid w:val="00386C5B"/>
    <w:rsid w:val="00387233"/>
    <w:rsid w:val="003875D7"/>
    <w:rsid w:val="003879E2"/>
    <w:rsid w:val="00387A83"/>
    <w:rsid w:val="00387DA7"/>
    <w:rsid w:val="0039006B"/>
    <w:rsid w:val="003902FC"/>
    <w:rsid w:val="003906E3"/>
    <w:rsid w:val="003906F3"/>
    <w:rsid w:val="00390871"/>
    <w:rsid w:val="00390BBD"/>
    <w:rsid w:val="00390CB1"/>
    <w:rsid w:val="00390CE0"/>
    <w:rsid w:val="003913E9"/>
    <w:rsid w:val="00391BD0"/>
    <w:rsid w:val="00392052"/>
    <w:rsid w:val="003920EC"/>
    <w:rsid w:val="0039264B"/>
    <w:rsid w:val="0039276F"/>
    <w:rsid w:val="00392C1A"/>
    <w:rsid w:val="00392DC9"/>
    <w:rsid w:val="00392E28"/>
    <w:rsid w:val="00392FFB"/>
    <w:rsid w:val="00393247"/>
    <w:rsid w:val="0039397D"/>
    <w:rsid w:val="00393B7E"/>
    <w:rsid w:val="00393BA3"/>
    <w:rsid w:val="0039426F"/>
    <w:rsid w:val="003946FF"/>
    <w:rsid w:val="003949D4"/>
    <w:rsid w:val="003949D9"/>
    <w:rsid w:val="00394E5E"/>
    <w:rsid w:val="0039506D"/>
    <w:rsid w:val="0039508A"/>
    <w:rsid w:val="003950D0"/>
    <w:rsid w:val="0039515C"/>
    <w:rsid w:val="00395565"/>
    <w:rsid w:val="00395798"/>
    <w:rsid w:val="00395851"/>
    <w:rsid w:val="00395FF7"/>
    <w:rsid w:val="00396000"/>
    <w:rsid w:val="003961C4"/>
    <w:rsid w:val="003967B0"/>
    <w:rsid w:val="00396B5E"/>
    <w:rsid w:val="00396BA9"/>
    <w:rsid w:val="00396DC8"/>
    <w:rsid w:val="00396F62"/>
    <w:rsid w:val="00396FEA"/>
    <w:rsid w:val="00397495"/>
    <w:rsid w:val="00397A08"/>
    <w:rsid w:val="00397F6E"/>
    <w:rsid w:val="003A0273"/>
    <w:rsid w:val="003A03BF"/>
    <w:rsid w:val="003A04EF"/>
    <w:rsid w:val="003A09FA"/>
    <w:rsid w:val="003A0D35"/>
    <w:rsid w:val="003A0DE8"/>
    <w:rsid w:val="003A124C"/>
    <w:rsid w:val="003A12FF"/>
    <w:rsid w:val="003A17CB"/>
    <w:rsid w:val="003A17CE"/>
    <w:rsid w:val="003A1BCB"/>
    <w:rsid w:val="003A1D19"/>
    <w:rsid w:val="003A20F3"/>
    <w:rsid w:val="003A2247"/>
    <w:rsid w:val="003A28B9"/>
    <w:rsid w:val="003A2D39"/>
    <w:rsid w:val="003A2FEE"/>
    <w:rsid w:val="003A32C4"/>
    <w:rsid w:val="003A32D9"/>
    <w:rsid w:val="003A358D"/>
    <w:rsid w:val="003A387D"/>
    <w:rsid w:val="003A38D1"/>
    <w:rsid w:val="003A397A"/>
    <w:rsid w:val="003A3AAC"/>
    <w:rsid w:val="003A3BB3"/>
    <w:rsid w:val="003A3F81"/>
    <w:rsid w:val="003A40A5"/>
    <w:rsid w:val="003A40D2"/>
    <w:rsid w:val="003A458E"/>
    <w:rsid w:val="003A4965"/>
    <w:rsid w:val="003A4C44"/>
    <w:rsid w:val="003A4CD9"/>
    <w:rsid w:val="003A4FFB"/>
    <w:rsid w:val="003A5128"/>
    <w:rsid w:val="003A5640"/>
    <w:rsid w:val="003A5BCA"/>
    <w:rsid w:val="003A5C52"/>
    <w:rsid w:val="003A5D9E"/>
    <w:rsid w:val="003A5E6E"/>
    <w:rsid w:val="003A6909"/>
    <w:rsid w:val="003A69ED"/>
    <w:rsid w:val="003A6AF9"/>
    <w:rsid w:val="003A6B5F"/>
    <w:rsid w:val="003A701F"/>
    <w:rsid w:val="003A7356"/>
    <w:rsid w:val="003A7428"/>
    <w:rsid w:val="003A7B3C"/>
    <w:rsid w:val="003A7DE9"/>
    <w:rsid w:val="003A7E00"/>
    <w:rsid w:val="003B008A"/>
    <w:rsid w:val="003B011D"/>
    <w:rsid w:val="003B0578"/>
    <w:rsid w:val="003B0C24"/>
    <w:rsid w:val="003B0F27"/>
    <w:rsid w:val="003B114C"/>
    <w:rsid w:val="003B117F"/>
    <w:rsid w:val="003B14B7"/>
    <w:rsid w:val="003B14D6"/>
    <w:rsid w:val="003B14F5"/>
    <w:rsid w:val="003B15BA"/>
    <w:rsid w:val="003B172B"/>
    <w:rsid w:val="003B1775"/>
    <w:rsid w:val="003B1963"/>
    <w:rsid w:val="003B1C38"/>
    <w:rsid w:val="003B1F27"/>
    <w:rsid w:val="003B21D1"/>
    <w:rsid w:val="003B2247"/>
    <w:rsid w:val="003B23D7"/>
    <w:rsid w:val="003B2735"/>
    <w:rsid w:val="003B27DB"/>
    <w:rsid w:val="003B2804"/>
    <w:rsid w:val="003B28C9"/>
    <w:rsid w:val="003B307A"/>
    <w:rsid w:val="003B33EE"/>
    <w:rsid w:val="003B3803"/>
    <w:rsid w:val="003B3919"/>
    <w:rsid w:val="003B3B67"/>
    <w:rsid w:val="003B3C3B"/>
    <w:rsid w:val="003B3D31"/>
    <w:rsid w:val="003B3DD3"/>
    <w:rsid w:val="003B4468"/>
    <w:rsid w:val="003B4F8B"/>
    <w:rsid w:val="003B5046"/>
    <w:rsid w:val="003B5729"/>
    <w:rsid w:val="003B5C8F"/>
    <w:rsid w:val="003B6136"/>
    <w:rsid w:val="003B6586"/>
    <w:rsid w:val="003B67FE"/>
    <w:rsid w:val="003B6831"/>
    <w:rsid w:val="003B69B9"/>
    <w:rsid w:val="003B6A3F"/>
    <w:rsid w:val="003B6D10"/>
    <w:rsid w:val="003B79DF"/>
    <w:rsid w:val="003B7A6D"/>
    <w:rsid w:val="003C0552"/>
    <w:rsid w:val="003C0D37"/>
    <w:rsid w:val="003C1459"/>
    <w:rsid w:val="003C146B"/>
    <w:rsid w:val="003C1551"/>
    <w:rsid w:val="003C15C6"/>
    <w:rsid w:val="003C16EE"/>
    <w:rsid w:val="003C198E"/>
    <w:rsid w:val="003C246C"/>
    <w:rsid w:val="003C25B8"/>
    <w:rsid w:val="003C27E2"/>
    <w:rsid w:val="003C2859"/>
    <w:rsid w:val="003C2881"/>
    <w:rsid w:val="003C28D8"/>
    <w:rsid w:val="003C2A32"/>
    <w:rsid w:val="003C2E37"/>
    <w:rsid w:val="003C341C"/>
    <w:rsid w:val="003C390B"/>
    <w:rsid w:val="003C3DF0"/>
    <w:rsid w:val="003C40AA"/>
    <w:rsid w:val="003C42E1"/>
    <w:rsid w:val="003C43B5"/>
    <w:rsid w:val="003C4B14"/>
    <w:rsid w:val="003C4C1F"/>
    <w:rsid w:val="003C4CC7"/>
    <w:rsid w:val="003C5275"/>
    <w:rsid w:val="003C53ED"/>
    <w:rsid w:val="003C5594"/>
    <w:rsid w:val="003C5608"/>
    <w:rsid w:val="003C57C8"/>
    <w:rsid w:val="003C5E42"/>
    <w:rsid w:val="003C6120"/>
    <w:rsid w:val="003C6489"/>
    <w:rsid w:val="003C687F"/>
    <w:rsid w:val="003C6E6C"/>
    <w:rsid w:val="003C78D4"/>
    <w:rsid w:val="003C796F"/>
    <w:rsid w:val="003C7A2A"/>
    <w:rsid w:val="003C7A95"/>
    <w:rsid w:val="003C7B24"/>
    <w:rsid w:val="003C7B9C"/>
    <w:rsid w:val="003C7E78"/>
    <w:rsid w:val="003C7F64"/>
    <w:rsid w:val="003D011E"/>
    <w:rsid w:val="003D01FA"/>
    <w:rsid w:val="003D03D9"/>
    <w:rsid w:val="003D0744"/>
    <w:rsid w:val="003D0FFC"/>
    <w:rsid w:val="003D11EC"/>
    <w:rsid w:val="003D1378"/>
    <w:rsid w:val="003D1924"/>
    <w:rsid w:val="003D2184"/>
    <w:rsid w:val="003D2EDD"/>
    <w:rsid w:val="003D30E7"/>
    <w:rsid w:val="003D3187"/>
    <w:rsid w:val="003D32B7"/>
    <w:rsid w:val="003D365A"/>
    <w:rsid w:val="003D367B"/>
    <w:rsid w:val="003D3AF9"/>
    <w:rsid w:val="003D3D1A"/>
    <w:rsid w:val="003D3DBE"/>
    <w:rsid w:val="003D3DEC"/>
    <w:rsid w:val="003D3FA3"/>
    <w:rsid w:val="003D40A9"/>
    <w:rsid w:val="003D41D0"/>
    <w:rsid w:val="003D42C3"/>
    <w:rsid w:val="003D442E"/>
    <w:rsid w:val="003D443D"/>
    <w:rsid w:val="003D49E0"/>
    <w:rsid w:val="003D4A48"/>
    <w:rsid w:val="003D4A6C"/>
    <w:rsid w:val="003D4AD4"/>
    <w:rsid w:val="003D4D53"/>
    <w:rsid w:val="003D5590"/>
    <w:rsid w:val="003D5797"/>
    <w:rsid w:val="003D5941"/>
    <w:rsid w:val="003D5C94"/>
    <w:rsid w:val="003D6326"/>
    <w:rsid w:val="003D634B"/>
    <w:rsid w:val="003D64F2"/>
    <w:rsid w:val="003D6683"/>
    <w:rsid w:val="003D68CF"/>
    <w:rsid w:val="003D6A56"/>
    <w:rsid w:val="003D6A77"/>
    <w:rsid w:val="003D6B83"/>
    <w:rsid w:val="003D7095"/>
    <w:rsid w:val="003D7489"/>
    <w:rsid w:val="003D750C"/>
    <w:rsid w:val="003D750F"/>
    <w:rsid w:val="003D7709"/>
    <w:rsid w:val="003D7BCF"/>
    <w:rsid w:val="003E00DF"/>
    <w:rsid w:val="003E017C"/>
    <w:rsid w:val="003E05F8"/>
    <w:rsid w:val="003E0A82"/>
    <w:rsid w:val="003E0A92"/>
    <w:rsid w:val="003E0B0C"/>
    <w:rsid w:val="003E0DA5"/>
    <w:rsid w:val="003E0DB1"/>
    <w:rsid w:val="003E0DC3"/>
    <w:rsid w:val="003E1007"/>
    <w:rsid w:val="003E1017"/>
    <w:rsid w:val="003E1878"/>
    <w:rsid w:val="003E1AE6"/>
    <w:rsid w:val="003E1CB0"/>
    <w:rsid w:val="003E21DB"/>
    <w:rsid w:val="003E245C"/>
    <w:rsid w:val="003E24AF"/>
    <w:rsid w:val="003E2725"/>
    <w:rsid w:val="003E2A5F"/>
    <w:rsid w:val="003E2C7F"/>
    <w:rsid w:val="003E2DA4"/>
    <w:rsid w:val="003E300B"/>
    <w:rsid w:val="003E3262"/>
    <w:rsid w:val="003E34FD"/>
    <w:rsid w:val="003E361B"/>
    <w:rsid w:val="003E3BE7"/>
    <w:rsid w:val="003E3C38"/>
    <w:rsid w:val="003E3D50"/>
    <w:rsid w:val="003E3DA2"/>
    <w:rsid w:val="003E4400"/>
    <w:rsid w:val="003E442D"/>
    <w:rsid w:val="003E457A"/>
    <w:rsid w:val="003E4583"/>
    <w:rsid w:val="003E460A"/>
    <w:rsid w:val="003E4E2F"/>
    <w:rsid w:val="003E4E47"/>
    <w:rsid w:val="003E4E88"/>
    <w:rsid w:val="003E4FC0"/>
    <w:rsid w:val="003E535A"/>
    <w:rsid w:val="003E5913"/>
    <w:rsid w:val="003E59AF"/>
    <w:rsid w:val="003E5B67"/>
    <w:rsid w:val="003E5D04"/>
    <w:rsid w:val="003E5E70"/>
    <w:rsid w:val="003E5EA5"/>
    <w:rsid w:val="003E6008"/>
    <w:rsid w:val="003E617D"/>
    <w:rsid w:val="003E6884"/>
    <w:rsid w:val="003E68DA"/>
    <w:rsid w:val="003E6A28"/>
    <w:rsid w:val="003E722E"/>
    <w:rsid w:val="003E73F8"/>
    <w:rsid w:val="003E780E"/>
    <w:rsid w:val="003E787F"/>
    <w:rsid w:val="003E7A80"/>
    <w:rsid w:val="003E7B53"/>
    <w:rsid w:val="003E7F87"/>
    <w:rsid w:val="003F0094"/>
    <w:rsid w:val="003F01E7"/>
    <w:rsid w:val="003F023A"/>
    <w:rsid w:val="003F0415"/>
    <w:rsid w:val="003F0678"/>
    <w:rsid w:val="003F0692"/>
    <w:rsid w:val="003F0715"/>
    <w:rsid w:val="003F0A77"/>
    <w:rsid w:val="003F0B7A"/>
    <w:rsid w:val="003F0E83"/>
    <w:rsid w:val="003F1825"/>
    <w:rsid w:val="003F1C4D"/>
    <w:rsid w:val="003F1D1B"/>
    <w:rsid w:val="003F1E48"/>
    <w:rsid w:val="003F252B"/>
    <w:rsid w:val="003F252C"/>
    <w:rsid w:val="003F2A9C"/>
    <w:rsid w:val="003F36C4"/>
    <w:rsid w:val="003F3B4A"/>
    <w:rsid w:val="003F3C92"/>
    <w:rsid w:val="003F3DE9"/>
    <w:rsid w:val="003F3F31"/>
    <w:rsid w:val="003F4485"/>
    <w:rsid w:val="003F48FC"/>
    <w:rsid w:val="003F4DD2"/>
    <w:rsid w:val="003F4F91"/>
    <w:rsid w:val="003F544A"/>
    <w:rsid w:val="003F5778"/>
    <w:rsid w:val="003F57AD"/>
    <w:rsid w:val="003F5D73"/>
    <w:rsid w:val="003F5F45"/>
    <w:rsid w:val="003F699C"/>
    <w:rsid w:val="003F6FD0"/>
    <w:rsid w:val="003F716D"/>
    <w:rsid w:val="003F7238"/>
    <w:rsid w:val="003F73EB"/>
    <w:rsid w:val="003F77E5"/>
    <w:rsid w:val="003F7D1F"/>
    <w:rsid w:val="004005C1"/>
    <w:rsid w:val="00400625"/>
    <w:rsid w:val="00400692"/>
    <w:rsid w:val="0040075C"/>
    <w:rsid w:val="00400856"/>
    <w:rsid w:val="004008C5"/>
    <w:rsid w:val="00400E68"/>
    <w:rsid w:val="00401189"/>
    <w:rsid w:val="004011DE"/>
    <w:rsid w:val="00401223"/>
    <w:rsid w:val="004012FE"/>
    <w:rsid w:val="004015A2"/>
    <w:rsid w:val="00401972"/>
    <w:rsid w:val="00401C85"/>
    <w:rsid w:val="00401DC8"/>
    <w:rsid w:val="00401DCE"/>
    <w:rsid w:val="00401E05"/>
    <w:rsid w:val="00401E7E"/>
    <w:rsid w:val="0040208E"/>
    <w:rsid w:val="00402213"/>
    <w:rsid w:val="0040246F"/>
    <w:rsid w:val="004025A0"/>
    <w:rsid w:val="0040261F"/>
    <w:rsid w:val="00402654"/>
    <w:rsid w:val="00402948"/>
    <w:rsid w:val="00402C56"/>
    <w:rsid w:val="00402FE8"/>
    <w:rsid w:val="0040308D"/>
    <w:rsid w:val="00403119"/>
    <w:rsid w:val="00403161"/>
    <w:rsid w:val="00403230"/>
    <w:rsid w:val="00403395"/>
    <w:rsid w:val="0040368E"/>
    <w:rsid w:val="0040376D"/>
    <w:rsid w:val="00403B7D"/>
    <w:rsid w:val="00403F88"/>
    <w:rsid w:val="00403F91"/>
    <w:rsid w:val="0040403E"/>
    <w:rsid w:val="00404065"/>
    <w:rsid w:val="0040422E"/>
    <w:rsid w:val="00404E99"/>
    <w:rsid w:val="00404EB0"/>
    <w:rsid w:val="00405182"/>
    <w:rsid w:val="00405212"/>
    <w:rsid w:val="00405301"/>
    <w:rsid w:val="004054B3"/>
    <w:rsid w:val="00405EE8"/>
    <w:rsid w:val="00406B1C"/>
    <w:rsid w:val="00406B5C"/>
    <w:rsid w:val="00406B72"/>
    <w:rsid w:val="00407287"/>
    <w:rsid w:val="00407790"/>
    <w:rsid w:val="00407989"/>
    <w:rsid w:val="00407B4D"/>
    <w:rsid w:val="00407D66"/>
    <w:rsid w:val="0041066E"/>
    <w:rsid w:val="00410873"/>
    <w:rsid w:val="00410B46"/>
    <w:rsid w:val="00410C2A"/>
    <w:rsid w:val="0041125C"/>
    <w:rsid w:val="004118E2"/>
    <w:rsid w:val="004119EE"/>
    <w:rsid w:val="00411DCB"/>
    <w:rsid w:val="00412376"/>
    <w:rsid w:val="00412575"/>
    <w:rsid w:val="00412884"/>
    <w:rsid w:val="0041305E"/>
    <w:rsid w:val="004130D2"/>
    <w:rsid w:val="004132D1"/>
    <w:rsid w:val="00413300"/>
    <w:rsid w:val="00413956"/>
    <w:rsid w:val="00413CEE"/>
    <w:rsid w:val="004140D9"/>
    <w:rsid w:val="0041412F"/>
    <w:rsid w:val="00414280"/>
    <w:rsid w:val="00414AD8"/>
    <w:rsid w:val="00414CB4"/>
    <w:rsid w:val="00414F00"/>
    <w:rsid w:val="004150A7"/>
    <w:rsid w:val="00415496"/>
    <w:rsid w:val="004155F0"/>
    <w:rsid w:val="0041565C"/>
    <w:rsid w:val="0041571F"/>
    <w:rsid w:val="0041583A"/>
    <w:rsid w:val="00415A85"/>
    <w:rsid w:val="00415B3C"/>
    <w:rsid w:val="00415E72"/>
    <w:rsid w:val="00415FE7"/>
    <w:rsid w:val="004167F8"/>
    <w:rsid w:val="00416C68"/>
    <w:rsid w:val="00416E60"/>
    <w:rsid w:val="004173CF"/>
    <w:rsid w:val="0041741D"/>
    <w:rsid w:val="00417E28"/>
    <w:rsid w:val="004200C5"/>
    <w:rsid w:val="00420305"/>
    <w:rsid w:val="00420314"/>
    <w:rsid w:val="0042044B"/>
    <w:rsid w:val="00420546"/>
    <w:rsid w:val="004205F9"/>
    <w:rsid w:val="004207C1"/>
    <w:rsid w:val="00420DE8"/>
    <w:rsid w:val="00421014"/>
    <w:rsid w:val="00421715"/>
    <w:rsid w:val="00421C95"/>
    <w:rsid w:val="0042213D"/>
    <w:rsid w:val="0042271A"/>
    <w:rsid w:val="00422AAD"/>
    <w:rsid w:val="00422B9D"/>
    <w:rsid w:val="00422BDA"/>
    <w:rsid w:val="00422D62"/>
    <w:rsid w:val="0042309B"/>
    <w:rsid w:val="00423DA3"/>
    <w:rsid w:val="00424028"/>
    <w:rsid w:val="004241FD"/>
    <w:rsid w:val="00424257"/>
    <w:rsid w:val="004244DC"/>
    <w:rsid w:val="00424550"/>
    <w:rsid w:val="004248F0"/>
    <w:rsid w:val="00424941"/>
    <w:rsid w:val="00424A7D"/>
    <w:rsid w:val="00424C6D"/>
    <w:rsid w:val="00424DDB"/>
    <w:rsid w:val="00424FCC"/>
    <w:rsid w:val="00425059"/>
    <w:rsid w:val="004253B6"/>
    <w:rsid w:val="00425B78"/>
    <w:rsid w:val="00425CC2"/>
    <w:rsid w:val="00426198"/>
    <w:rsid w:val="00426441"/>
    <w:rsid w:val="004267C9"/>
    <w:rsid w:val="00426E67"/>
    <w:rsid w:val="00426F5C"/>
    <w:rsid w:val="00426F5D"/>
    <w:rsid w:val="004270C9"/>
    <w:rsid w:val="004279A9"/>
    <w:rsid w:val="00427CAD"/>
    <w:rsid w:val="00427DBF"/>
    <w:rsid w:val="00427EE0"/>
    <w:rsid w:val="004300A3"/>
    <w:rsid w:val="00430557"/>
    <w:rsid w:val="0043059D"/>
    <w:rsid w:val="00430806"/>
    <w:rsid w:val="00430C7F"/>
    <w:rsid w:val="00430D50"/>
    <w:rsid w:val="00431052"/>
    <w:rsid w:val="00432782"/>
    <w:rsid w:val="004327E8"/>
    <w:rsid w:val="00432AEB"/>
    <w:rsid w:val="00432F03"/>
    <w:rsid w:val="00433274"/>
    <w:rsid w:val="004335BD"/>
    <w:rsid w:val="004339B2"/>
    <w:rsid w:val="004339DF"/>
    <w:rsid w:val="00433AB7"/>
    <w:rsid w:val="00433BB6"/>
    <w:rsid w:val="00434058"/>
    <w:rsid w:val="00434485"/>
    <w:rsid w:val="00434638"/>
    <w:rsid w:val="0043487A"/>
    <w:rsid w:val="00434AE0"/>
    <w:rsid w:val="00434C3D"/>
    <w:rsid w:val="00435512"/>
    <w:rsid w:val="00435692"/>
    <w:rsid w:val="004358E2"/>
    <w:rsid w:val="00435A75"/>
    <w:rsid w:val="00435B14"/>
    <w:rsid w:val="00435F5A"/>
    <w:rsid w:val="00436054"/>
    <w:rsid w:val="00436166"/>
    <w:rsid w:val="004361AF"/>
    <w:rsid w:val="00436363"/>
    <w:rsid w:val="004365EB"/>
    <w:rsid w:val="004366DD"/>
    <w:rsid w:val="00436720"/>
    <w:rsid w:val="00436E51"/>
    <w:rsid w:val="0043703E"/>
    <w:rsid w:val="00437532"/>
    <w:rsid w:val="00437A9B"/>
    <w:rsid w:val="00437F38"/>
    <w:rsid w:val="004404CD"/>
    <w:rsid w:val="0044053A"/>
    <w:rsid w:val="0044072F"/>
    <w:rsid w:val="004409F8"/>
    <w:rsid w:val="00440A13"/>
    <w:rsid w:val="00440A1F"/>
    <w:rsid w:val="00440CA4"/>
    <w:rsid w:val="00441160"/>
    <w:rsid w:val="00441331"/>
    <w:rsid w:val="00441406"/>
    <w:rsid w:val="00441810"/>
    <w:rsid w:val="004418A1"/>
    <w:rsid w:val="00441FE6"/>
    <w:rsid w:val="00442048"/>
    <w:rsid w:val="00442568"/>
    <w:rsid w:val="00442A88"/>
    <w:rsid w:val="00442B0E"/>
    <w:rsid w:val="00442F9C"/>
    <w:rsid w:val="00443358"/>
    <w:rsid w:val="004434D4"/>
    <w:rsid w:val="00443555"/>
    <w:rsid w:val="004435E6"/>
    <w:rsid w:val="00443681"/>
    <w:rsid w:val="004436DC"/>
    <w:rsid w:val="00443D2B"/>
    <w:rsid w:val="00444398"/>
    <w:rsid w:val="004444AC"/>
    <w:rsid w:val="00444AE6"/>
    <w:rsid w:val="00444BC5"/>
    <w:rsid w:val="00444C1E"/>
    <w:rsid w:val="00444E9F"/>
    <w:rsid w:val="0044504A"/>
    <w:rsid w:val="00445805"/>
    <w:rsid w:val="00445806"/>
    <w:rsid w:val="00445975"/>
    <w:rsid w:val="00445B05"/>
    <w:rsid w:val="0044633A"/>
    <w:rsid w:val="004468B4"/>
    <w:rsid w:val="004469DA"/>
    <w:rsid w:val="00446CE9"/>
    <w:rsid w:val="00446D99"/>
    <w:rsid w:val="00446DD9"/>
    <w:rsid w:val="004470BF"/>
    <w:rsid w:val="00447132"/>
    <w:rsid w:val="004474EE"/>
    <w:rsid w:val="00447921"/>
    <w:rsid w:val="00447A98"/>
    <w:rsid w:val="00447B86"/>
    <w:rsid w:val="00447CF0"/>
    <w:rsid w:val="00447D23"/>
    <w:rsid w:val="00450377"/>
    <w:rsid w:val="004506DC"/>
    <w:rsid w:val="00450AA5"/>
    <w:rsid w:val="00450AB3"/>
    <w:rsid w:val="00450BE6"/>
    <w:rsid w:val="00451521"/>
    <w:rsid w:val="004515BF"/>
    <w:rsid w:val="00451748"/>
    <w:rsid w:val="00451774"/>
    <w:rsid w:val="00451815"/>
    <w:rsid w:val="004519EC"/>
    <w:rsid w:val="00451CCF"/>
    <w:rsid w:val="00451D8C"/>
    <w:rsid w:val="00451E38"/>
    <w:rsid w:val="00452142"/>
    <w:rsid w:val="0045254C"/>
    <w:rsid w:val="00452664"/>
    <w:rsid w:val="004527F5"/>
    <w:rsid w:val="004529A9"/>
    <w:rsid w:val="004529BE"/>
    <w:rsid w:val="00452E83"/>
    <w:rsid w:val="004533DD"/>
    <w:rsid w:val="004535EF"/>
    <w:rsid w:val="00453773"/>
    <w:rsid w:val="004537CF"/>
    <w:rsid w:val="004539CA"/>
    <w:rsid w:val="00453B38"/>
    <w:rsid w:val="00453C26"/>
    <w:rsid w:val="00454305"/>
    <w:rsid w:val="0045450A"/>
    <w:rsid w:val="00454AF2"/>
    <w:rsid w:val="00454DFE"/>
    <w:rsid w:val="0045595E"/>
    <w:rsid w:val="00455C81"/>
    <w:rsid w:val="00455D72"/>
    <w:rsid w:val="00456164"/>
    <w:rsid w:val="00456559"/>
    <w:rsid w:val="00456623"/>
    <w:rsid w:val="00456CB9"/>
    <w:rsid w:val="00456DFA"/>
    <w:rsid w:val="004571C2"/>
    <w:rsid w:val="00457A1E"/>
    <w:rsid w:val="00460040"/>
    <w:rsid w:val="004601FF"/>
    <w:rsid w:val="004602DB"/>
    <w:rsid w:val="00460838"/>
    <w:rsid w:val="0046084D"/>
    <w:rsid w:val="00460EBA"/>
    <w:rsid w:val="0046140C"/>
    <w:rsid w:val="004614A8"/>
    <w:rsid w:val="00461594"/>
    <w:rsid w:val="0046175A"/>
    <w:rsid w:val="00461800"/>
    <w:rsid w:val="0046180F"/>
    <w:rsid w:val="00462142"/>
    <w:rsid w:val="00462330"/>
    <w:rsid w:val="00462960"/>
    <w:rsid w:val="00462F17"/>
    <w:rsid w:val="004630C9"/>
    <w:rsid w:val="00463185"/>
    <w:rsid w:val="00463280"/>
    <w:rsid w:val="00463750"/>
    <w:rsid w:val="004643DB"/>
    <w:rsid w:val="0046447E"/>
    <w:rsid w:val="004644E8"/>
    <w:rsid w:val="0046472B"/>
    <w:rsid w:val="004647DA"/>
    <w:rsid w:val="00464A3D"/>
    <w:rsid w:val="00465475"/>
    <w:rsid w:val="00465D12"/>
    <w:rsid w:val="0046635D"/>
    <w:rsid w:val="00466776"/>
    <w:rsid w:val="004671E4"/>
    <w:rsid w:val="004672D5"/>
    <w:rsid w:val="0046746C"/>
    <w:rsid w:val="0046776C"/>
    <w:rsid w:val="00467853"/>
    <w:rsid w:val="00467BC4"/>
    <w:rsid w:val="004701B2"/>
    <w:rsid w:val="00470337"/>
    <w:rsid w:val="004703DA"/>
    <w:rsid w:val="0047094C"/>
    <w:rsid w:val="00470D0F"/>
    <w:rsid w:val="00471040"/>
    <w:rsid w:val="004710DC"/>
    <w:rsid w:val="00471131"/>
    <w:rsid w:val="004713FB"/>
    <w:rsid w:val="00471832"/>
    <w:rsid w:val="00471844"/>
    <w:rsid w:val="004720A1"/>
    <w:rsid w:val="004720A7"/>
    <w:rsid w:val="00472196"/>
    <w:rsid w:val="004723BE"/>
    <w:rsid w:val="004725D8"/>
    <w:rsid w:val="004725FC"/>
    <w:rsid w:val="00472F57"/>
    <w:rsid w:val="004731C4"/>
    <w:rsid w:val="004731E8"/>
    <w:rsid w:val="00473562"/>
    <w:rsid w:val="00473C1A"/>
    <w:rsid w:val="00473E77"/>
    <w:rsid w:val="0047421A"/>
    <w:rsid w:val="00474266"/>
    <w:rsid w:val="00474271"/>
    <w:rsid w:val="00474678"/>
    <w:rsid w:val="00474C79"/>
    <w:rsid w:val="00474E14"/>
    <w:rsid w:val="00474E1F"/>
    <w:rsid w:val="004754EF"/>
    <w:rsid w:val="00476179"/>
    <w:rsid w:val="00476218"/>
    <w:rsid w:val="00476566"/>
    <w:rsid w:val="004765E7"/>
    <w:rsid w:val="0047695A"/>
    <w:rsid w:val="004769F1"/>
    <w:rsid w:val="00476B81"/>
    <w:rsid w:val="00476BC4"/>
    <w:rsid w:val="00476BD2"/>
    <w:rsid w:val="00476D5F"/>
    <w:rsid w:val="00476E88"/>
    <w:rsid w:val="00477413"/>
    <w:rsid w:val="004776D4"/>
    <w:rsid w:val="00477A31"/>
    <w:rsid w:val="00477C68"/>
    <w:rsid w:val="00480034"/>
    <w:rsid w:val="00480232"/>
    <w:rsid w:val="00480421"/>
    <w:rsid w:val="004808CC"/>
    <w:rsid w:val="00480CA3"/>
    <w:rsid w:val="0048102A"/>
    <w:rsid w:val="00481047"/>
    <w:rsid w:val="00481181"/>
    <w:rsid w:val="004819B4"/>
    <w:rsid w:val="00481D59"/>
    <w:rsid w:val="00481FDA"/>
    <w:rsid w:val="0048253A"/>
    <w:rsid w:val="00482BBF"/>
    <w:rsid w:val="00482C06"/>
    <w:rsid w:val="00482DD0"/>
    <w:rsid w:val="00482FE4"/>
    <w:rsid w:val="004832FE"/>
    <w:rsid w:val="004833B0"/>
    <w:rsid w:val="004837A4"/>
    <w:rsid w:val="004838D5"/>
    <w:rsid w:val="004839A9"/>
    <w:rsid w:val="004839C4"/>
    <w:rsid w:val="00483A18"/>
    <w:rsid w:val="00483AFA"/>
    <w:rsid w:val="00483E04"/>
    <w:rsid w:val="00483FB0"/>
    <w:rsid w:val="004843D9"/>
    <w:rsid w:val="004845FE"/>
    <w:rsid w:val="004849AF"/>
    <w:rsid w:val="00484CF4"/>
    <w:rsid w:val="00484E75"/>
    <w:rsid w:val="00484F3A"/>
    <w:rsid w:val="00484FBA"/>
    <w:rsid w:val="00485553"/>
    <w:rsid w:val="0048569C"/>
    <w:rsid w:val="004856B0"/>
    <w:rsid w:val="00485737"/>
    <w:rsid w:val="00485B0F"/>
    <w:rsid w:val="00485FA5"/>
    <w:rsid w:val="0048620D"/>
    <w:rsid w:val="00486354"/>
    <w:rsid w:val="004868F9"/>
    <w:rsid w:val="0048695F"/>
    <w:rsid w:val="00486A40"/>
    <w:rsid w:val="00486C99"/>
    <w:rsid w:val="00486CB3"/>
    <w:rsid w:val="00486CFC"/>
    <w:rsid w:val="00486D19"/>
    <w:rsid w:val="00487086"/>
    <w:rsid w:val="004870CC"/>
    <w:rsid w:val="004871FE"/>
    <w:rsid w:val="004872BA"/>
    <w:rsid w:val="00487886"/>
    <w:rsid w:val="00487DA3"/>
    <w:rsid w:val="00487ECD"/>
    <w:rsid w:val="0049041F"/>
    <w:rsid w:val="004905C4"/>
    <w:rsid w:val="004906FD"/>
    <w:rsid w:val="0049071E"/>
    <w:rsid w:val="00490990"/>
    <w:rsid w:val="00490AA5"/>
    <w:rsid w:val="00490BA7"/>
    <w:rsid w:val="00490D5A"/>
    <w:rsid w:val="00491412"/>
    <w:rsid w:val="00491777"/>
    <w:rsid w:val="00492056"/>
    <w:rsid w:val="0049205D"/>
    <w:rsid w:val="0049243E"/>
    <w:rsid w:val="00492578"/>
    <w:rsid w:val="004925F9"/>
    <w:rsid w:val="00492D7F"/>
    <w:rsid w:val="00493531"/>
    <w:rsid w:val="0049385C"/>
    <w:rsid w:val="004938EF"/>
    <w:rsid w:val="004939B8"/>
    <w:rsid w:val="00493A9E"/>
    <w:rsid w:val="00493C98"/>
    <w:rsid w:val="00493D1B"/>
    <w:rsid w:val="00493DE4"/>
    <w:rsid w:val="0049452B"/>
    <w:rsid w:val="00494E7E"/>
    <w:rsid w:val="00495026"/>
    <w:rsid w:val="00495364"/>
    <w:rsid w:val="004955D9"/>
    <w:rsid w:val="00496210"/>
    <w:rsid w:val="00496719"/>
    <w:rsid w:val="00496763"/>
    <w:rsid w:val="004969EE"/>
    <w:rsid w:val="00496A93"/>
    <w:rsid w:val="00496B17"/>
    <w:rsid w:val="00496E15"/>
    <w:rsid w:val="00497114"/>
    <w:rsid w:val="004974C7"/>
    <w:rsid w:val="004975EF"/>
    <w:rsid w:val="0049762E"/>
    <w:rsid w:val="00497673"/>
    <w:rsid w:val="004976FF"/>
    <w:rsid w:val="004977B7"/>
    <w:rsid w:val="00497823"/>
    <w:rsid w:val="00497C52"/>
    <w:rsid w:val="00497D43"/>
    <w:rsid w:val="00497F0C"/>
    <w:rsid w:val="004A06CD"/>
    <w:rsid w:val="004A07A7"/>
    <w:rsid w:val="004A07FA"/>
    <w:rsid w:val="004A09F2"/>
    <w:rsid w:val="004A0FCB"/>
    <w:rsid w:val="004A13D7"/>
    <w:rsid w:val="004A14ED"/>
    <w:rsid w:val="004A1606"/>
    <w:rsid w:val="004A23D8"/>
    <w:rsid w:val="004A23E7"/>
    <w:rsid w:val="004A28D2"/>
    <w:rsid w:val="004A2ABC"/>
    <w:rsid w:val="004A30CE"/>
    <w:rsid w:val="004A338B"/>
    <w:rsid w:val="004A3663"/>
    <w:rsid w:val="004A39C3"/>
    <w:rsid w:val="004A3AD3"/>
    <w:rsid w:val="004A3CA0"/>
    <w:rsid w:val="004A3CAB"/>
    <w:rsid w:val="004A4056"/>
    <w:rsid w:val="004A43DA"/>
    <w:rsid w:val="004A44F8"/>
    <w:rsid w:val="004A461F"/>
    <w:rsid w:val="004A49BA"/>
    <w:rsid w:val="004A4AB5"/>
    <w:rsid w:val="004A4C86"/>
    <w:rsid w:val="004A562E"/>
    <w:rsid w:val="004A5CE8"/>
    <w:rsid w:val="004A5D3A"/>
    <w:rsid w:val="004A622B"/>
    <w:rsid w:val="004A6858"/>
    <w:rsid w:val="004A69E4"/>
    <w:rsid w:val="004A6A88"/>
    <w:rsid w:val="004A6B06"/>
    <w:rsid w:val="004A6C11"/>
    <w:rsid w:val="004A6E00"/>
    <w:rsid w:val="004A727F"/>
    <w:rsid w:val="004A7374"/>
    <w:rsid w:val="004A78ED"/>
    <w:rsid w:val="004A793E"/>
    <w:rsid w:val="004A7C89"/>
    <w:rsid w:val="004B021D"/>
    <w:rsid w:val="004B02F8"/>
    <w:rsid w:val="004B05F6"/>
    <w:rsid w:val="004B0F1F"/>
    <w:rsid w:val="004B14D0"/>
    <w:rsid w:val="004B152D"/>
    <w:rsid w:val="004B1538"/>
    <w:rsid w:val="004B175A"/>
    <w:rsid w:val="004B17FD"/>
    <w:rsid w:val="004B1CE2"/>
    <w:rsid w:val="004B1D4E"/>
    <w:rsid w:val="004B1F72"/>
    <w:rsid w:val="004B20C7"/>
    <w:rsid w:val="004B2349"/>
    <w:rsid w:val="004B25B2"/>
    <w:rsid w:val="004B2654"/>
    <w:rsid w:val="004B27F3"/>
    <w:rsid w:val="004B2A7B"/>
    <w:rsid w:val="004B2CB0"/>
    <w:rsid w:val="004B2F6C"/>
    <w:rsid w:val="004B31F1"/>
    <w:rsid w:val="004B32DC"/>
    <w:rsid w:val="004B35CC"/>
    <w:rsid w:val="004B367D"/>
    <w:rsid w:val="004B3949"/>
    <w:rsid w:val="004B39EA"/>
    <w:rsid w:val="004B3BCD"/>
    <w:rsid w:val="004B3E8C"/>
    <w:rsid w:val="004B41A1"/>
    <w:rsid w:val="004B4240"/>
    <w:rsid w:val="004B443E"/>
    <w:rsid w:val="004B45D6"/>
    <w:rsid w:val="004B4A20"/>
    <w:rsid w:val="004B4A99"/>
    <w:rsid w:val="004B4D6A"/>
    <w:rsid w:val="004B4DB1"/>
    <w:rsid w:val="004B4F6C"/>
    <w:rsid w:val="004B5D9D"/>
    <w:rsid w:val="004B5DCD"/>
    <w:rsid w:val="004B5F4F"/>
    <w:rsid w:val="004B6026"/>
    <w:rsid w:val="004B6229"/>
    <w:rsid w:val="004B622F"/>
    <w:rsid w:val="004B640F"/>
    <w:rsid w:val="004B6600"/>
    <w:rsid w:val="004B6979"/>
    <w:rsid w:val="004B6D3D"/>
    <w:rsid w:val="004B6EF2"/>
    <w:rsid w:val="004B71EE"/>
    <w:rsid w:val="004B73A9"/>
    <w:rsid w:val="004B7424"/>
    <w:rsid w:val="004B74AD"/>
    <w:rsid w:val="004B7691"/>
    <w:rsid w:val="004B77A5"/>
    <w:rsid w:val="004B78F0"/>
    <w:rsid w:val="004B7AC4"/>
    <w:rsid w:val="004B7DFA"/>
    <w:rsid w:val="004B7E02"/>
    <w:rsid w:val="004B7E4A"/>
    <w:rsid w:val="004B7F14"/>
    <w:rsid w:val="004B7F46"/>
    <w:rsid w:val="004B7F9E"/>
    <w:rsid w:val="004C0087"/>
    <w:rsid w:val="004C0198"/>
    <w:rsid w:val="004C01F2"/>
    <w:rsid w:val="004C037B"/>
    <w:rsid w:val="004C03C4"/>
    <w:rsid w:val="004C0658"/>
    <w:rsid w:val="004C06B5"/>
    <w:rsid w:val="004C0889"/>
    <w:rsid w:val="004C0A5C"/>
    <w:rsid w:val="004C0AAA"/>
    <w:rsid w:val="004C0FB7"/>
    <w:rsid w:val="004C11A0"/>
    <w:rsid w:val="004C15B6"/>
    <w:rsid w:val="004C1619"/>
    <w:rsid w:val="004C18F6"/>
    <w:rsid w:val="004C1E71"/>
    <w:rsid w:val="004C1FF5"/>
    <w:rsid w:val="004C2192"/>
    <w:rsid w:val="004C22AF"/>
    <w:rsid w:val="004C256E"/>
    <w:rsid w:val="004C28C2"/>
    <w:rsid w:val="004C291A"/>
    <w:rsid w:val="004C2AD1"/>
    <w:rsid w:val="004C2B52"/>
    <w:rsid w:val="004C318D"/>
    <w:rsid w:val="004C36F6"/>
    <w:rsid w:val="004C412D"/>
    <w:rsid w:val="004C460E"/>
    <w:rsid w:val="004C4C01"/>
    <w:rsid w:val="004C4C1F"/>
    <w:rsid w:val="004C4E33"/>
    <w:rsid w:val="004C5525"/>
    <w:rsid w:val="004C5D83"/>
    <w:rsid w:val="004C5E0E"/>
    <w:rsid w:val="004C5EA5"/>
    <w:rsid w:val="004C5F70"/>
    <w:rsid w:val="004C6294"/>
    <w:rsid w:val="004C64AC"/>
    <w:rsid w:val="004C656C"/>
    <w:rsid w:val="004C6655"/>
    <w:rsid w:val="004C695A"/>
    <w:rsid w:val="004C6A04"/>
    <w:rsid w:val="004C6ED8"/>
    <w:rsid w:val="004C70EC"/>
    <w:rsid w:val="004C71E8"/>
    <w:rsid w:val="004C73F5"/>
    <w:rsid w:val="004C7495"/>
    <w:rsid w:val="004C78FF"/>
    <w:rsid w:val="004C7999"/>
    <w:rsid w:val="004C7C4C"/>
    <w:rsid w:val="004C7FC5"/>
    <w:rsid w:val="004D0A0E"/>
    <w:rsid w:val="004D0AEE"/>
    <w:rsid w:val="004D100B"/>
    <w:rsid w:val="004D12FB"/>
    <w:rsid w:val="004D153E"/>
    <w:rsid w:val="004D2286"/>
    <w:rsid w:val="004D234A"/>
    <w:rsid w:val="004D23E2"/>
    <w:rsid w:val="004D24BB"/>
    <w:rsid w:val="004D252D"/>
    <w:rsid w:val="004D264F"/>
    <w:rsid w:val="004D269A"/>
    <w:rsid w:val="004D277D"/>
    <w:rsid w:val="004D284B"/>
    <w:rsid w:val="004D2B76"/>
    <w:rsid w:val="004D2C68"/>
    <w:rsid w:val="004D320E"/>
    <w:rsid w:val="004D3371"/>
    <w:rsid w:val="004D3477"/>
    <w:rsid w:val="004D3D0F"/>
    <w:rsid w:val="004D4497"/>
    <w:rsid w:val="004D4587"/>
    <w:rsid w:val="004D47E8"/>
    <w:rsid w:val="004D484F"/>
    <w:rsid w:val="004D4906"/>
    <w:rsid w:val="004D4BB5"/>
    <w:rsid w:val="004D5006"/>
    <w:rsid w:val="004D551C"/>
    <w:rsid w:val="004D585A"/>
    <w:rsid w:val="004D5964"/>
    <w:rsid w:val="004D6381"/>
    <w:rsid w:val="004D6579"/>
    <w:rsid w:val="004D6747"/>
    <w:rsid w:val="004D6C5D"/>
    <w:rsid w:val="004D6CD6"/>
    <w:rsid w:val="004D771A"/>
    <w:rsid w:val="004D794E"/>
    <w:rsid w:val="004D799B"/>
    <w:rsid w:val="004D7C81"/>
    <w:rsid w:val="004D7D42"/>
    <w:rsid w:val="004D7FE4"/>
    <w:rsid w:val="004E01CF"/>
    <w:rsid w:val="004E0492"/>
    <w:rsid w:val="004E04C3"/>
    <w:rsid w:val="004E076E"/>
    <w:rsid w:val="004E07CA"/>
    <w:rsid w:val="004E09BC"/>
    <w:rsid w:val="004E0AC1"/>
    <w:rsid w:val="004E0C02"/>
    <w:rsid w:val="004E0EEC"/>
    <w:rsid w:val="004E124A"/>
    <w:rsid w:val="004E127D"/>
    <w:rsid w:val="004E1415"/>
    <w:rsid w:val="004E145D"/>
    <w:rsid w:val="004E1768"/>
    <w:rsid w:val="004E17A0"/>
    <w:rsid w:val="004E188E"/>
    <w:rsid w:val="004E1C2A"/>
    <w:rsid w:val="004E1C8F"/>
    <w:rsid w:val="004E1D73"/>
    <w:rsid w:val="004E1E8E"/>
    <w:rsid w:val="004E2450"/>
    <w:rsid w:val="004E27E2"/>
    <w:rsid w:val="004E2836"/>
    <w:rsid w:val="004E2F3B"/>
    <w:rsid w:val="004E30DC"/>
    <w:rsid w:val="004E342A"/>
    <w:rsid w:val="004E34A5"/>
    <w:rsid w:val="004E37A0"/>
    <w:rsid w:val="004E3B61"/>
    <w:rsid w:val="004E3B6B"/>
    <w:rsid w:val="004E3C07"/>
    <w:rsid w:val="004E4091"/>
    <w:rsid w:val="004E4152"/>
    <w:rsid w:val="004E418C"/>
    <w:rsid w:val="004E4194"/>
    <w:rsid w:val="004E433B"/>
    <w:rsid w:val="004E436B"/>
    <w:rsid w:val="004E4819"/>
    <w:rsid w:val="004E4B64"/>
    <w:rsid w:val="004E4E50"/>
    <w:rsid w:val="004E4E73"/>
    <w:rsid w:val="004E5153"/>
    <w:rsid w:val="004E530A"/>
    <w:rsid w:val="004E55AE"/>
    <w:rsid w:val="004E5655"/>
    <w:rsid w:val="004E5A28"/>
    <w:rsid w:val="004E5C25"/>
    <w:rsid w:val="004E5C6B"/>
    <w:rsid w:val="004E5EDA"/>
    <w:rsid w:val="004E60C5"/>
    <w:rsid w:val="004E60C9"/>
    <w:rsid w:val="004E62A4"/>
    <w:rsid w:val="004E6632"/>
    <w:rsid w:val="004E6871"/>
    <w:rsid w:val="004E6BDB"/>
    <w:rsid w:val="004E6F2B"/>
    <w:rsid w:val="004E71AE"/>
    <w:rsid w:val="004E74EA"/>
    <w:rsid w:val="004E76A2"/>
    <w:rsid w:val="004E7713"/>
    <w:rsid w:val="004E7A07"/>
    <w:rsid w:val="004E7D3E"/>
    <w:rsid w:val="004E7D48"/>
    <w:rsid w:val="004E7D90"/>
    <w:rsid w:val="004E7E4F"/>
    <w:rsid w:val="004F0137"/>
    <w:rsid w:val="004F0546"/>
    <w:rsid w:val="004F0551"/>
    <w:rsid w:val="004F0571"/>
    <w:rsid w:val="004F0640"/>
    <w:rsid w:val="004F09E5"/>
    <w:rsid w:val="004F0AF4"/>
    <w:rsid w:val="004F1028"/>
    <w:rsid w:val="004F131A"/>
    <w:rsid w:val="004F1679"/>
    <w:rsid w:val="004F1E16"/>
    <w:rsid w:val="004F1E7C"/>
    <w:rsid w:val="004F2106"/>
    <w:rsid w:val="004F2186"/>
    <w:rsid w:val="004F221A"/>
    <w:rsid w:val="004F23EF"/>
    <w:rsid w:val="004F3038"/>
    <w:rsid w:val="004F30AB"/>
    <w:rsid w:val="004F3364"/>
    <w:rsid w:val="004F350A"/>
    <w:rsid w:val="004F3560"/>
    <w:rsid w:val="004F39BF"/>
    <w:rsid w:val="004F3A56"/>
    <w:rsid w:val="004F3A64"/>
    <w:rsid w:val="004F3D55"/>
    <w:rsid w:val="004F3E7B"/>
    <w:rsid w:val="004F3F40"/>
    <w:rsid w:val="004F42B6"/>
    <w:rsid w:val="004F478E"/>
    <w:rsid w:val="004F488A"/>
    <w:rsid w:val="004F4A96"/>
    <w:rsid w:val="004F4BE5"/>
    <w:rsid w:val="004F4C1C"/>
    <w:rsid w:val="004F536D"/>
    <w:rsid w:val="004F5483"/>
    <w:rsid w:val="004F5AEA"/>
    <w:rsid w:val="004F5DAF"/>
    <w:rsid w:val="004F5EF6"/>
    <w:rsid w:val="004F5F53"/>
    <w:rsid w:val="004F6066"/>
    <w:rsid w:val="004F60E2"/>
    <w:rsid w:val="004F6138"/>
    <w:rsid w:val="004F6255"/>
    <w:rsid w:val="004F62AF"/>
    <w:rsid w:val="004F6780"/>
    <w:rsid w:val="004F7986"/>
    <w:rsid w:val="004F7BC6"/>
    <w:rsid w:val="004F7EE7"/>
    <w:rsid w:val="005000A9"/>
    <w:rsid w:val="005002C7"/>
    <w:rsid w:val="00500AEE"/>
    <w:rsid w:val="00500BE3"/>
    <w:rsid w:val="00500EDE"/>
    <w:rsid w:val="00500EDF"/>
    <w:rsid w:val="0050116A"/>
    <w:rsid w:val="00501FD8"/>
    <w:rsid w:val="00502039"/>
    <w:rsid w:val="00502057"/>
    <w:rsid w:val="005020D3"/>
    <w:rsid w:val="005022B0"/>
    <w:rsid w:val="0050236D"/>
    <w:rsid w:val="00502419"/>
    <w:rsid w:val="005024A1"/>
    <w:rsid w:val="00502933"/>
    <w:rsid w:val="00502D17"/>
    <w:rsid w:val="00502F2F"/>
    <w:rsid w:val="00503014"/>
    <w:rsid w:val="00503240"/>
    <w:rsid w:val="005032CC"/>
    <w:rsid w:val="00503465"/>
    <w:rsid w:val="005034BD"/>
    <w:rsid w:val="005035E2"/>
    <w:rsid w:val="0050387B"/>
    <w:rsid w:val="0050460C"/>
    <w:rsid w:val="005046DF"/>
    <w:rsid w:val="005048A3"/>
    <w:rsid w:val="0050497F"/>
    <w:rsid w:val="00504AAF"/>
    <w:rsid w:val="00504BC4"/>
    <w:rsid w:val="00505611"/>
    <w:rsid w:val="0050563F"/>
    <w:rsid w:val="00505799"/>
    <w:rsid w:val="005058EB"/>
    <w:rsid w:val="00506216"/>
    <w:rsid w:val="00506B0B"/>
    <w:rsid w:val="00506CC5"/>
    <w:rsid w:val="00507AA9"/>
    <w:rsid w:val="00507B15"/>
    <w:rsid w:val="00507E6A"/>
    <w:rsid w:val="00510057"/>
    <w:rsid w:val="00510258"/>
    <w:rsid w:val="005104C9"/>
    <w:rsid w:val="005106CC"/>
    <w:rsid w:val="00511047"/>
    <w:rsid w:val="00511165"/>
    <w:rsid w:val="0051127D"/>
    <w:rsid w:val="00511398"/>
    <w:rsid w:val="005117A2"/>
    <w:rsid w:val="005119B4"/>
    <w:rsid w:val="00511DB0"/>
    <w:rsid w:val="00511FBB"/>
    <w:rsid w:val="005122A0"/>
    <w:rsid w:val="00512A26"/>
    <w:rsid w:val="00512D65"/>
    <w:rsid w:val="005130FE"/>
    <w:rsid w:val="0051361A"/>
    <w:rsid w:val="00513647"/>
    <w:rsid w:val="0051380B"/>
    <w:rsid w:val="00513ACA"/>
    <w:rsid w:val="00513FAC"/>
    <w:rsid w:val="0051403A"/>
    <w:rsid w:val="00514821"/>
    <w:rsid w:val="00514E24"/>
    <w:rsid w:val="00514F8E"/>
    <w:rsid w:val="00515154"/>
    <w:rsid w:val="0051567B"/>
    <w:rsid w:val="005156C6"/>
    <w:rsid w:val="00515C98"/>
    <w:rsid w:val="005160B8"/>
    <w:rsid w:val="00516216"/>
    <w:rsid w:val="0051635D"/>
    <w:rsid w:val="005166AC"/>
    <w:rsid w:val="005167C1"/>
    <w:rsid w:val="005170EE"/>
    <w:rsid w:val="005171BE"/>
    <w:rsid w:val="00517241"/>
    <w:rsid w:val="005172FE"/>
    <w:rsid w:val="00517507"/>
    <w:rsid w:val="005176E5"/>
    <w:rsid w:val="00517A92"/>
    <w:rsid w:val="00517DD4"/>
    <w:rsid w:val="00517E03"/>
    <w:rsid w:val="00520293"/>
    <w:rsid w:val="00520363"/>
    <w:rsid w:val="005207C7"/>
    <w:rsid w:val="00520973"/>
    <w:rsid w:val="00520ABD"/>
    <w:rsid w:val="00520C41"/>
    <w:rsid w:val="00520ED3"/>
    <w:rsid w:val="005215BC"/>
    <w:rsid w:val="00522066"/>
    <w:rsid w:val="00522096"/>
    <w:rsid w:val="005220C6"/>
    <w:rsid w:val="00522169"/>
    <w:rsid w:val="005222B8"/>
    <w:rsid w:val="005223E7"/>
    <w:rsid w:val="00522403"/>
    <w:rsid w:val="005227B7"/>
    <w:rsid w:val="005228B8"/>
    <w:rsid w:val="00522931"/>
    <w:rsid w:val="00522C60"/>
    <w:rsid w:val="00522F09"/>
    <w:rsid w:val="0052364B"/>
    <w:rsid w:val="00523654"/>
    <w:rsid w:val="00523AAC"/>
    <w:rsid w:val="00523B19"/>
    <w:rsid w:val="00523EAE"/>
    <w:rsid w:val="00523F38"/>
    <w:rsid w:val="0052458B"/>
    <w:rsid w:val="00524DDF"/>
    <w:rsid w:val="00524FFD"/>
    <w:rsid w:val="005253BF"/>
    <w:rsid w:val="005253C9"/>
    <w:rsid w:val="00525770"/>
    <w:rsid w:val="00525A75"/>
    <w:rsid w:val="00525AAF"/>
    <w:rsid w:val="00525BB1"/>
    <w:rsid w:val="00525C21"/>
    <w:rsid w:val="00526816"/>
    <w:rsid w:val="00526A0E"/>
    <w:rsid w:val="00526F69"/>
    <w:rsid w:val="00526F6C"/>
    <w:rsid w:val="00526F8A"/>
    <w:rsid w:val="0052720A"/>
    <w:rsid w:val="005276D5"/>
    <w:rsid w:val="005277A3"/>
    <w:rsid w:val="005277C7"/>
    <w:rsid w:val="00527874"/>
    <w:rsid w:val="00527B1F"/>
    <w:rsid w:val="00527D43"/>
    <w:rsid w:val="00527EF2"/>
    <w:rsid w:val="0053055E"/>
    <w:rsid w:val="00530B60"/>
    <w:rsid w:val="00530C29"/>
    <w:rsid w:val="00530D60"/>
    <w:rsid w:val="00530DE8"/>
    <w:rsid w:val="00530EF9"/>
    <w:rsid w:val="005310FA"/>
    <w:rsid w:val="00531AA0"/>
    <w:rsid w:val="00531C3E"/>
    <w:rsid w:val="00531FF5"/>
    <w:rsid w:val="00532150"/>
    <w:rsid w:val="0053248E"/>
    <w:rsid w:val="00532906"/>
    <w:rsid w:val="0053291E"/>
    <w:rsid w:val="00532A96"/>
    <w:rsid w:val="00532DC4"/>
    <w:rsid w:val="0053334A"/>
    <w:rsid w:val="005333FB"/>
    <w:rsid w:val="005337DA"/>
    <w:rsid w:val="005337E8"/>
    <w:rsid w:val="00533A2B"/>
    <w:rsid w:val="00533AA7"/>
    <w:rsid w:val="00533C8E"/>
    <w:rsid w:val="00533E5C"/>
    <w:rsid w:val="00533F48"/>
    <w:rsid w:val="0053480B"/>
    <w:rsid w:val="005348B8"/>
    <w:rsid w:val="00535700"/>
    <w:rsid w:val="00535A06"/>
    <w:rsid w:val="00535B63"/>
    <w:rsid w:val="00535CC8"/>
    <w:rsid w:val="00535D84"/>
    <w:rsid w:val="005366A4"/>
    <w:rsid w:val="00536725"/>
    <w:rsid w:val="00537209"/>
    <w:rsid w:val="0053760D"/>
    <w:rsid w:val="00537717"/>
    <w:rsid w:val="00537B98"/>
    <w:rsid w:val="00537D7D"/>
    <w:rsid w:val="00537FDD"/>
    <w:rsid w:val="00540390"/>
    <w:rsid w:val="005407E9"/>
    <w:rsid w:val="005408AC"/>
    <w:rsid w:val="00540DF0"/>
    <w:rsid w:val="00540FCD"/>
    <w:rsid w:val="00541034"/>
    <w:rsid w:val="005411FA"/>
    <w:rsid w:val="005412F1"/>
    <w:rsid w:val="00541600"/>
    <w:rsid w:val="005418D2"/>
    <w:rsid w:val="00541ABD"/>
    <w:rsid w:val="00541C50"/>
    <w:rsid w:val="00541CC4"/>
    <w:rsid w:val="00541E47"/>
    <w:rsid w:val="00542365"/>
    <w:rsid w:val="00542E0E"/>
    <w:rsid w:val="00542E4B"/>
    <w:rsid w:val="00543202"/>
    <w:rsid w:val="00543521"/>
    <w:rsid w:val="00543A6D"/>
    <w:rsid w:val="00543B47"/>
    <w:rsid w:val="005441CC"/>
    <w:rsid w:val="00544295"/>
    <w:rsid w:val="00544298"/>
    <w:rsid w:val="005447D3"/>
    <w:rsid w:val="00544834"/>
    <w:rsid w:val="00544C27"/>
    <w:rsid w:val="00544DBC"/>
    <w:rsid w:val="0054501D"/>
    <w:rsid w:val="005454FD"/>
    <w:rsid w:val="00545636"/>
    <w:rsid w:val="005456BD"/>
    <w:rsid w:val="00545AF7"/>
    <w:rsid w:val="00545C26"/>
    <w:rsid w:val="00545F4B"/>
    <w:rsid w:val="005460D2"/>
    <w:rsid w:val="005463D6"/>
    <w:rsid w:val="005467D2"/>
    <w:rsid w:val="0054698E"/>
    <w:rsid w:val="00546A6B"/>
    <w:rsid w:val="00546C58"/>
    <w:rsid w:val="00546F22"/>
    <w:rsid w:val="00547305"/>
    <w:rsid w:val="005479AB"/>
    <w:rsid w:val="00547BF1"/>
    <w:rsid w:val="00547C73"/>
    <w:rsid w:val="00547F8C"/>
    <w:rsid w:val="00550459"/>
    <w:rsid w:val="005506CE"/>
    <w:rsid w:val="00550A85"/>
    <w:rsid w:val="00550C76"/>
    <w:rsid w:val="00550DA3"/>
    <w:rsid w:val="00550E41"/>
    <w:rsid w:val="0055120E"/>
    <w:rsid w:val="00551428"/>
    <w:rsid w:val="0055142A"/>
    <w:rsid w:val="00551490"/>
    <w:rsid w:val="00551944"/>
    <w:rsid w:val="00551B67"/>
    <w:rsid w:val="0055236E"/>
    <w:rsid w:val="005524D7"/>
    <w:rsid w:val="005526FA"/>
    <w:rsid w:val="00552858"/>
    <w:rsid w:val="0055296A"/>
    <w:rsid w:val="00552C32"/>
    <w:rsid w:val="00552C44"/>
    <w:rsid w:val="00552DB7"/>
    <w:rsid w:val="00552E21"/>
    <w:rsid w:val="00552EE4"/>
    <w:rsid w:val="0055323A"/>
    <w:rsid w:val="00553359"/>
    <w:rsid w:val="00553578"/>
    <w:rsid w:val="00553876"/>
    <w:rsid w:val="00553ABF"/>
    <w:rsid w:val="00553ADE"/>
    <w:rsid w:val="00553DD7"/>
    <w:rsid w:val="00553E59"/>
    <w:rsid w:val="00553E66"/>
    <w:rsid w:val="00554020"/>
    <w:rsid w:val="00554266"/>
    <w:rsid w:val="0055489C"/>
    <w:rsid w:val="00554967"/>
    <w:rsid w:val="00554AC9"/>
    <w:rsid w:val="00554B27"/>
    <w:rsid w:val="00554C6C"/>
    <w:rsid w:val="00554C8F"/>
    <w:rsid w:val="00554ED6"/>
    <w:rsid w:val="005553E5"/>
    <w:rsid w:val="00555ABA"/>
    <w:rsid w:val="00555C31"/>
    <w:rsid w:val="00555CFB"/>
    <w:rsid w:val="00555E20"/>
    <w:rsid w:val="00555E8F"/>
    <w:rsid w:val="00555F94"/>
    <w:rsid w:val="0055624C"/>
    <w:rsid w:val="005565D4"/>
    <w:rsid w:val="00556994"/>
    <w:rsid w:val="005569D1"/>
    <w:rsid w:val="00556BFE"/>
    <w:rsid w:val="0055711A"/>
    <w:rsid w:val="005571F2"/>
    <w:rsid w:val="005579CB"/>
    <w:rsid w:val="00557A96"/>
    <w:rsid w:val="00557E26"/>
    <w:rsid w:val="005603A7"/>
    <w:rsid w:val="0056068D"/>
    <w:rsid w:val="005606A6"/>
    <w:rsid w:val="005607CA"/>
    <w:rsid w:val="00560D55"/>
    <w:rsid w:val="00561290"/>
    <w:rsid w:val="005613C7"/>
    <w:rsid w:val="00561432"/>
    <w:rsid w:val="005615A6"/>
    <w:rsid w:val="0056170E"/>
    <w:rsid w:val="00561711"/>
    <w:rsid w:val="0056180C"/>
    <w:rsid w:val="00561823"/>
    <w:rsid w:val="00561E31"/>
    <w:rsid w:val="005620D7"/>
    <w:rsid w:val="00562211"/>
    <w:rsid w:val="005622EB"/>
    <w:rsid w:val="005625DF"/>
    <w:rsid w:val="005626D1"/>
    <w:rsid w:val="00562B7F"/>
    <w:rsid w:val="00563515"/>
    <w:rsid w:val="00563A7E"/>
    <w:rsid w:val="00563B65"/>
    <w:rsid w:val="00563BF6"/>
    <w:rsid w:val="00563FC7"/>
    <w:rsid w:val="0056466A"/>
    <w:rsid w:val="005646A5"/>
    <w:rsid w:val="005648B7"/>
    <w:rsid w:val="0056490B"/>
    <w:rsid w:val="00564A4C"/>
    <w:rsid w:val="00564C56"/>
    <w:rsid w:val="00564C94"/>
    <w:rsid w:val="00564DC4"/>
    <w:rsid w:val="0056504B"/>
    <w:rsid w:val="0056532D"/>
    <w:rsid w:val="0056553D"/>
    <w:rsid w:val="005657D5"/>
    <w:rsid w:val="00565881"/>
    <w:rsid w:val="00565F06"/>
    <w:rsid w:val="00565F9F"/>
    <w:rsid w:val="00566341"/>
    <w:rsid w:val="00566638"/>
    <w:rsid w:val="005668C0"/>
    <w:rsid w:val="005668F2"/>
    <w:rsid w:val="00566BC8"/>
    <w:rsid w:val="00566BEA"/>
    <w:rsid w:val="00566D67"/>
    <w:rsid w:val="0056705E"/>
    <w:rsid w:val="005670A6"/>
    <w:rsid w:val="00567685"/>
    <w:rsid w:val="00567908"/>
    <w:rsid w:val="00567A72"/>
    <w:rsid w:val="005700E9"/>
    <w:rsid w:val="00570263"/>
    <w:rsid w:val="00570267"/>
    <w:rsid w:val="005703C3"/>
    <w:rsid w:val="00570600"/>
    <w:rsid w:val="00570621"/>
    <w:rsid w:val="00570B02"/>
    <w:rsid w:val="00571096"/>
    <w:rsid w:val="00571267"/>
    <w:rsid w:val="0057178D"/>
    <w:rsid w:val="00571A15"/>
    <w:rsid w:val="00571B8A"/>
    <w:rsid w:val="00571DB5"/>
    <w:rsid w:val="0057202E"/>
    <w:rsid w:val="005723F8"/>
    <w:rsid w:val="0057253E"/>
    <w:rsid w:val="0057260F"/>
    <w:rsid w:val="00572DD8"/>
    <w:rsid w:val="00572FBD"/>
    <w:rsid w:val="005730B9"/>
    <w:rsid w:val="0057314F"/>
    <w:rsid w:val="005731E8"/>
    <w:rsid w:val="00573487"/>
    <w:rsid w:val="00573A38"/>
    <w:rsid w:val="00573E54"/>
    <w:rsid w:val="005741D5"/>
    <w:rsid w:val="005745FE"/>
    <w:rsid w:val="005746C4"/>
    <w:rsid w:val="0057491E"/>
    <w:rsid w:val="005749D6"/>
    <w:rsid w:val="00574B1B"/>
    <w:rsid w:val="00574CB4"/>
    <w:rsid w:val="00574E1A"/>
    <w:rsid w:val="00574E44"/>
    <w:rsid w:val="00574FB6"/>
    <w:rsid w:val="00575294"/>
    <w:rsid w:val="005753B3"/>
    <w:rsid w:val="00575686"/>
    <w:rsid w:val="005757C1"/>
    <w:rsid w:val="00575A65"/>
    <w:rsid w:val="005764B6"/>
    <w:rsid w:val="0057651A"/>
    <w:rsid w:val="00576739"/>
    <w:rsid w:val="005767E1"/>
    <w:rsid w:val="005768CB"/>
    <w:rsid w:val="00576F01"/>
    <w:rsid w:val="005770AD"/>
    <w:rsid w:val="005771C5"/>
    <w:rsid w:val="00577330"/>
    <w:rsid w:val="00577571"/>
    <w:rsid w:val="00577813"/>
    <w:rsid w:val="005778D7"/>
    <w:rsid w:val="00577A69"/>
    <w:rsid w:val="00577DEA"/>
    <w:rsid w:val="00577E56"/>
    <w:rsid w:val="00577E71"/>
    <w:rsid w:val="00577F45"/>
    <w:rsid w:val="00580010"/>
    <w:rsid w:val="0058013C"/>
    <w:rsid w:val="0058034F"/>
    <w:rsid w:val="00580E46"/>
    <w:rsid w:val="0058108E"/>
    <w:rsid w:val="0058132F"/>
    <w:rsid w:val="005814AC"/>
    <w:rsid w:val="005814DF"/>
    <w:rsid w:val="00581D9C"/>
    <w:rsid w:val="00581FC8"/>
    <w:rsid w:val="005820DF"/>
    <w:rsid w:val="005827DC"/>
    <w:rsid w:val="00582BD0"/>
    <w:rsid w:val="00582C76"/>
    <w:rsid w:val="00583018"/>
    <w:rsid w:val="005831FD"/>
    <w:rsid w:val="00583222"/>
    <w:rsid w:val="0058324B"/>
    <w:rsid w:val="005832CB"/>
    <w:rsid w:val="005834EF"/>
    <w:rsid w:val="00583BC2"/>
    <w:rsid w:val="00583D88"/>
    <w:rsid w:val="00583DE4"/>
    <w:rsid w:val="00584086"/>
    <w:rsid w:val="00584221"/>
    <w:rsid w:val="005844EE"/>
    <w:rsid w:val="0058456D"/>
    <w:rsid w:val="00584C7C"/>
    <w:rsid w:val="00584EAA"/>
    <w:rsid w:val="005851CE"/>
    <w:rsid w:val="005852D7"/>
    <w:rsid w:val="00585390"/>
    <w:rsid w:val="005856B7"/>
    <w:rsid w:val="0058591E"/>
    <w:rsid w:val="00585A51"/>
    <w:rsid w:val="00585E9D"/>
    <w:rsid w:val="0058608D"/>
    <w:rsid w:val="005866A0"/>
    <w:rsid w:val="00586739"/>
    <w:rsid w:val="0058698B"/>
    <w:rsid w:val="00587057"/>
    <w:rsid w:val="00587352"/>
    <w:rsid w:val="005875A2"/>
    <w:rsid w:val="005877DD"/>
    <w:rsid w:val="0058785E"/>
    <w:rsid w:val="005879FD"/>
    <w:rsid w:val="00587C4F"/>
    <w:rsid w:val="00590139"/>
    <w:rsid w:val="00590493"/>
    <w:rsid w:val="00590544"/>
    <w:rsid w:val="005906B5"/>
    <w:rsid w:val="00590851"/>
    <w:rsid w:val="00590951"/>
    <w:rsid w:val="0059098A"/>
    <w:rsid w:val="00590A20"/>
    <w:rsid w:val="00590B3C"/>
    <w:rsid w:val="00590DDD"/>
    <w:rsid w:val="00590E81"/>
    <w:rsid w:val="00590F62"/>
    <w:rsid w:val="005911BB"/>
    <w:rsid w:val="0059124E"/>
    <w:rsid w:val="00591279"/>
    <w:rsid w:val="00591327"/>
    <w:rsid w:val="00591639"/>
    <w:rsid w:val="00591E2D"/>
    <w:rsid w:val="00591F5F"/>
    <w:rsid w:val="00591F83"/>
    <w:rsid w:val="00592278"/>
    <w:rsid w:val="005924B3"/>
    <w:rsid w:val="00592A99"/>
    <w:rsid w:val="00592EF7"/>
    <w:rsid w:val="0059328D"/>
    <w:rsid w:val="005932BE"/>
    <w:rsid w:val="005932E2"/>
    <w:rsid w:val="005942E0"/>
    <w:rsid w:val="005946B9"/>
    <w:rsid w:val="0059487D"/>
    <w:rsid w:val="00594917"/>
    <w:rsid w:val="00594AD4"/>
    <w:rsid w:val="00594CF2"/>
    <w:rsid w:val="005952BA"/>
    <w:rsid w:val="005955AB"/>
    <w:rsid w:val="00595AA9"/>
    <w:rsid w:val="00595B13"/>
    <w:rsid w:val="00595B57"/>
    <w:rsid w:val="005961B0"/>
    <w:rsid w:val="0059623A"/>
    <w:rsid w:val="005963EB"/>
    <w:rsid w:val="00596904"/>
    <w:rsid w:val="00596957"/>
    <w:rsid w:val="00596A85"/>
    <w:rsid w:val="00596BB8"/>
    <w:rsid w:val="00596C17"/>
    <w:rsid w:val="00596E08"/>
    <w:rsid w:val="00596FAB"/>
    <w:rsid w:val="005970E0"/>
    <w:rsid w:val="0059732D"/>
    <w:rsid w:val="005974D9"/>
    <w:rsid w:val="0059753A"/>
    <w:rsid w:val="0059781B"/>
    <w:rsid w:val="00597AE2"/>
    <w:rsid w:val="00597D0E"/>
    <w:rsid w:val="00597DBA"/>
    <w:rsid w:val="005A00ED"/>
    <w:rsid w:val="005A0279"/>
    <w:rsid w:val="005A04E2"/>
    <w:rsid w:val="005A0663"/>
    <w:rsid w:val="005A07B7"/>
    <w:rsid w:val="005A07C0"/>
    <w:rsid w:val="005A08C4"/>
    <w:rsid w:val="005A0A43"/>
    <w:rsid w:val="005A14A1"/>
    <w:rsid w:val="005A1824"/>
    <w:rsid w:val="005A1A56"/>
    <w:rsid w:val="005A1B78"/>
    <w:rsid w:val="005A1F39"/>
    <w:rsid w:val="005A241E"/>
    <w:rsid w:val="005A2DD2"/>
    <w:rsid w:val="005A2F28"/>
    <w:rsid w:val="005A3118"/>
    <w:rsid w:val="005A3434"/>
    <w:rsid w:val="005A349A"/>
    <w:rsid w:val="005A35B6"/>
    <w:rsid w:val="005A3718"/>
    <w:rsid w:val="005A3794"/>
    <w:rsid w:val="005A3B9A"/>
    <w:rsid w:val="005A3C2B"/>
    <w:rsid w:val="005A438D"/>
    <w:rsid w:val="005A4467"/>
    <w:rsid w:val="005A4A58"/>
    <w:rsid w:val="005A4B61"/>
    <w:rsid w:val="005A4BDF"/>
    <w:rsid w:val="005A4E66"/>
    <w:rsid w:val="005A53E0"/>
    <w:rsid w:val="005A553C"/>
    <w:rsid w:val="005A57A6"/>
    <w:rsid w:val="005A5B2C"/>
    <w:rsid w:val="005A5BA5"/>
    <w:rsid w:val="005A5C0F"/>
    <w:rsid w:val="005A5C86"/>
    <w:rsid w:val="005A5C89"/>
    <w:rsid w:val="005A6075"/>
    <w:rsid w:val="005A617C"/>
    <w:rsid w:val="005A642E"/>
    <w:rsid w:val="005A676F"/>
    <w:rsid w:val="005A67E3"/>
    <w:rsid w:val="005A683D"/>
    <w:rsid w:val="005A6A07"/>
    <w:rsid w:val="005A6B3E"/>
    <w:rsid w:val="005A6FC0"/>
    <w:rsid w:val="005A724B"/>
    <w:rsid w:val="005A72DB"/>
    <w:rsid w:val="005A75D7"/>
    <w:rsid w:val="005A760A"/>
    <w:rsid w:val="005A76AD"/>
    <w:rsid w:val="005A7835"/>
    <w:rsid w:val="005A7A7A"/>
    <w:rsid w:val="005A7B33"/>
    <w:rsid w:val="005A7EA0"/>
    <w:rsid w:val="005B0158"/>
    <w:rsid w:val="005B05A9"/>
    <w:rsid w:val="005B0816"/>
    <w:rsid w:val="005B082D"/>
    <w:rsid w:val="005B0ED7"/>
    <w:rsid w:val="005B0FD1"/>
    <w:rsid w:val="005B1133"/>
    <w:rsid w:val="005B14A3"/>
    <w:rsid w:val="005B15E7"/>
    <w:rsid w:val="005B1A5A"/>
    <w:rsid w:val="005B1B1C"/>
    <w:rsid w:val="005B1CC5"/>
    <w:rsid w:val="005B1CCD"/>
    <w:rsid w:val="005B208B"/>
    <w:rsid w:val="005B216E"/>
    <w:rsid w:val="005B2215"/>
    <w:rsid w:val="005B236F"/>
    <w:rsid w:val="005B24CB"/>
    <w:rsid w:val="005B2678"/>
    <w:rsid w:val="005B27BD"/>
    <w:rsid w:val="005B2A08"/>
    <w:rsid w:val="005B2A1D"/>
    <w:rsid w:val="005B2C13"/>
    <w:rsid w:val="005B2CA5"/>
    <w:rsid w:val="005B3197"/>
    <w:rsid w:val="005B38AE"/>
    <w:rsid w:val="005B3A4D"/>
    <w:rsid w:val="005B3CA8"/>
    <w:rsid w:val="005B3F9A"/>
    <w:rsid w:val="005B4183"/>
    <w:rsid w:val="005B4217"/>
    <w:rsid w:val="005B4287"/>
    <w:rsid w:val="005B441B"/>
    <w:rsid w:val="005B4ACD"/>
    <w:rsid w:val="005B4C9F"/>
    <w:rsid w:val="005B4CCF"/>
    <w:rsid w:val="005B4D8E"/>
    <w:rsid w:val="005B53DB"/>
    <w:rsid w:val="005B57E3"/>
    <w:rsid w:val="005B5FAC"/>
    <w:rsid w:val="005B6150"/>
    <w:rsid w:val="005B62B6"/>
    <w:rsid w:val="005B63D8"/>
    <w:rsid w:val="005B654F"/>
    <w:rsid w:val="005B671C"/>
    <w:rsid w:val="005B6877"/>
    <w:rsid w:val="005B7021"/>
    <w:rsid w:val="005B7214"/>
    <w:rsid w:val="005B7308"/>
    <w:rsid w:val="005B73CC"/>
    <w:rsid w:val="005B77A1"/>
    <w:rsid w:val="005B77E6"/>
    <w:rsid w:val="005B7918"/>
    <w:rsid w:val="005B7AC4"/>
    <w:rsid w:val="005B7CE5"/>
    <w:rsid w:val="005B7EEC"/>
    <w:rsid w:val="005C01AB"/>
    <w:rsid w:val="005C020C"/>
    <w:rsid w:val="005C0527"/>
    <w:rsid w:val="005C0666"/>
    <w:rsid w:val="005C0CA3"/>
    <w:rsid w:val="005C0E6B"/>
    <w:rsid w:val="005C0F11"/>
    <w:rsid w:val="005C11E2"/>
    <w:rsid w:val="005C1268"/>
    <w:rsid w:val="005C1546"/>
    <w:rsid w:val="005C15DE"/>
    <w:rsid w:val="005C1AAE"/>
    <w:rsid w:val="005C1CDE"/>
    <w:rsid w:val="005C1F1F"/>
    <w:rsid w:val="005C2176"/>
    <w:rsid w:val="005C221A"/>
    <w:rsid w:val="005C22E7"/>
    <w:rsid w:val="005C27B6"/>
    <w:rsid w:val="005C29AC"/>
    <w:rsid w:val="005C2AE0"/>
    <w:rsid w:val="005C3506"/>
    <w:rsid w:val="005C3834"/>
    <w:rsid w:val="005C3952"/>
    <w:rsid w:val="005C3A88"/>
    <w:rsid w:val="005C3BFE"/>
    <w:rsid w:val="005C4309"/>
    <w:rsid w:val="005C4396"/>
    <w:rsid w:val="005C461E"/>
    <w:rsid w:val="005C4B8C"/>
    <w:rsid w:val="005C4BBB"/>
    <w:rsid w:val="005C50C3"/>
    <w:rsid w:val="005C5251"/>
    <w:rsid w:val="005C5728"/>
    <w:rsid w:val="005C5770"/>
    <w:rsid w:val="005C57DB"/>
    <w:rsid w:val="005C5A7B"/>
    <w:rsid w:val="005C5AA0"/>
    <w:rsid w:val="005C5B7F"/>
    <w:rsid w:val="005C5CD1"/>
    <w:rsid w:val="005C5EA8"/>
    <w:rsid w:val="005C645C"/>
    <w:rsid w:val="005C6503"/>
    <w:rsid w:val="005C6A4B"/>
    <w:rsid w:val="005C6EFC"/>
    <w:rsid w:val="005C6F96"/>
    <w:rsid w:val="005C72A6"/>
    <w:rsid w:val="005C7993"/>
    <w:rsid w:val="005C7B4F"/>
    <w:rsid w:val="005C7BA6"/>
    <w:rsid w:val="005C7D52"/>
    <w:rsid w:val="005C7EE5"/>
    <w:rsid w:val="005D0442"/>
    <w:rsid w:val="005D04CA"/>
    <w:rsid w:val="005D04ED"/>
    <w:rsid w:val="005D0740"/>
    <w:rsid w:val="005D0750"/>
    <w:rsid w:val="005D098B"/>
    <w:rsid w:val="005D0F4B"/>
    <w:rsid w:val="005D11B0"/>
    <w:rsid w:val="005D1308"/>
    <w:rsid w:val="005D1804"/>
    <w:rsid w:val="005D1A2F"/>
    <w:rsid w:val="005D2126"/>
    <w:rsid w:val="005D2236"/>
    <w:rsid w:val="005D2272"/>
    <w:rsid w:val="005D23C1"/>
    <w:rsid w:val="005D25FC"/>
    <w:rsid w:val="005D26BD"/>
    <w:rsid w:val="005D27E5"/>
    <w:rsid w:val="005D2A7C"/>
    <w:rsid w:val="005D2D00"/>
    <w:rsid w:val="005D2E04"/>
    <w:rsid w:val="005D2E37"/>
    <w:rsid w:val="005D30FD"/>
    <w:rsid w:val="005D3238"/>
    <w:rsid w:val="005D32C5"/>
    <w:rsid w:val="005D3531"/>
    <w:rsid w:val="005D35BC"/>
    <w:rsid w:val="005D3601"/>
    <w:rsid w:val="005D3951"/>
    <w:rsid w:val="005D3E87"/>
    <w:rsid w:val="005D3EA7"/>
    <w:rsid w:val="005D44AD"/>
    <w:rsid w:val="005D44FA"/>
    <w:rsid w:val="005D4F2A"/>
    <w:rsid w:val="005D4FE7"/>
    <w:rsid w:val="005D5098"/>
    <w:rsid w:val="005D5539"/>
    <w:rsid w:val="005D57C5"/>
    <w:rsid w:val="005D5E0F"/>
    <w:rsid w:val="005D609D"/>
    <w:rsid w:val="005D60EF"/>
    <w:rsid w:val="005D65BD"/>
    <w:rsid w:val="005D6711"/>
    <w:rsid w:val="005D69A7"/>
    <w:rsid w:val="005D6A41"/>
    <w:rsid w:val="005D6B72"/>
    <w:rsid w:val="005D6C4E"/>
    <w:rsid w:val="005D6DA1"/>
    <w:rsid w:val="005D7201"/>
    <w:rsid w:val="005D74E5"/>
    <w:rsid w:val="005D7759"/>
    <w:rsid w:val="005D781C"/>
    <w:rsid w:val="005D788E"/>
    <w:rsid w:val="005D7AFF"/>
    <w:rsid w:val="005D7C47"/>
    <w:rsid w:val="005D7EDD"/>
    <w:rsid w:val="005D7F8D"/>
    <w:rsid w:val="005E0309"/>
    <w:rsid w:val="005E04B1"/>
    <w:rsid w:val="005E088E"/>
    <w:rsid w:val="005E09F1"/>
    <w:rsid w:val="005E0CB3"/>
    <w:rsid w:val="005E0FA8"/>
    <w:rsid w:val="005E12D0"/>
    <w:rsid w:val="005E1523"/>
    <w:rsid w:val="005E1529"/>
    <w:rsid w:val="005E1672"/>
    <w:rsid w:val="005E16BD"/>
    <w:rsid w:val="005E1773"/>
    <w:rsid w:val="005E21ED"/>
    <w:rsid w:val="005E29AC"/>
    <w:rsid w:val="005E2E1A"/>
    <w:rsid w:val="005E2EF0"/>
    <w:rsid w:val="005E336A"/>
    <w:rsid w:val="005E371C"/>
    <w:rsid w:val="005E384E"/>
    <w:rsid w:val="005E3874"/>
    <w:rsid w:val="005E40CF"/>
    <w:rsid w:val="005E40EB"/>
    <w:rsid w:val="005E4111"/>
    <w:rsid w:val="005E4507"/>
    <w:rsid w:val="005E4A25"/>
    <w:rsid w:val="005E4AB0"/>
    <w:rsid w:val="005E4BCC"/>
    <w:rsid w:val="005E5121"/>
    <w:rsid w:val="005E5249"/>
    <w:rsid w:val="005E56CC"/>
    <w:rsid w:val="005E574A"/>
    <w:rsid w:val="005E58D8"/>
    <w:rsid w:val="005E5A69"/>
    <w:rsid w:val="005E5A74"/>
    <w:rsid w:val="005E5D26"/>
    <w:rsid w:val="005E5DFA"/>
    <w:rsid w:val="005E5F13"/>
    <w:rsid w:val="005E650D"/>
    <w:rsid w:val="005E6A6B"/>
    <w:rsid w:val="005E6BA2"/>
    <w:rsid w:val="005E6CAB"/>
    <w:rsid w:val="005E6FEB"/>
    <w:rsid w:val="005E73BC"/>
    <w:rsid w:val="005F02BB"/>
    <w:rsid w:val="005F0331"/>
    <w:rsid w:val="005F05E6"/>
    <w:rsid w:val="005F0B39"/>
    <w:rsid w:val="005F0BF9"/>
    <w:rsid w:val="005F0C32"/>
    <w:rsid w:val="005F0D20"/>
    <w:rsid w:val="005F0E8F"/>
    <w:rsid w:val="005F105E"/>
    <w:rsid w:val="005F1399"/>
    <w:rsid w:val="005F14E3"/>
    <w:rsid w:val="005F1B7D"/>
    <w:rsid w:val="005F1E75"/>
    <w:rsid w:val="005F229E"/>
    <w:rsid w:val="005F28E2"/>
    <w:rsid w:val="005F2B4D"/>
    <w:rsid w:val="005F2E87"/>
    <w:rsid w:val="005F3105"/>
    <w:rsid w:val="005F318A"/>
    <w:rsid w:val="005F33C9"/>
    <w:rsid w:val="005F3950"/>
    <w:rsid w:val="005F3A28"/>
    <w:rsid w:val="005F3AD9"/>
    <w:rsid w:val="005F3AEF"/>
    <w:rsid w:val="005F3DEA"/>
    <w:rsid w:val="005F3E62"/>
    <w:rsid w:val="005F40C2"/>
    <w:rsid w:val="005F4273"/>
    <w:rsid w:val="005F49AC"/>
    <w:rsid w:val="005F4B98"/>
    <w:rsid w:val="005F4CAA"/>
    <w:rsid w:val="005F4F8D"/>
    <w:rsid w:val="005F52B5"/>
    <w:rsid w:val="005F52C5"/>
    <w:rsid w:val="005F56C8"/>
    <w:rsid w:val="005F596D"/>
    <w:rsid w:val="005F59F2"/>
    <w:rsid w:val="005F5B65"/>
    <w:rsid w:val="005F5BAF"/>
    <w:rsid w:val="005F5BBB"/>
    <w:rsid w:val="005F5E32"/>
    <w:rsid w:val="005F5EF0"/>
    <w:rsid w:val="005F61AE"/>
    <w:rsid w:val="005F626F"/>
    <w:rsid w:val="005F62ED"/>
    <w:rsid w:val="005F63DE"/>
    <w:rsid w:val="005F6973"/>
    <w:rsid w:val="005F6C48"/>
    <w:rsid w:val="005F6C49"/>
    <w:rsid w:val="005F6D10"/>
    <w:rsid w:val="005F70EE"/>
    <w:rsid w:val="005F7379"/>
    <w:rsid w:val="005F73DD"/>
    <w:rsid w:val="005F7A55"/>
    <w:rsid w:val="005F7FBB"/>
    <w:rsid w:val="00600005"/>
    <w:rsid w:val="00600284"/>
    <w:rsid w:val="00600726"/>
    <w:rsid w:val="006010CC"/>
    <w:rsid w:val="006016ED"/>
    <w:rsid w:val="006017E0"/>
    <w:rsid w:val="0060180E"/>
    <w:rsid w:val="00601834"/>
    <w:rsid w:val="00601C10"/>
    <w:rsid w:val="006020EF"/>
    <w:rsid w:val="006024AF"/>
    <w:rsid w:val="00602681"/>
    <w:rsid w:val="006026DC"/>
    <w:rsid w:val="00602ABC"/>
    <w:rsid w:val="00603206"/>
    <w:rsid w:val="006037A9"/>
    <w:rsid w:val="00603B58"/>
    <w:rsid w:val="00603EC7"/>
    <w:rsid w:val="0060420D"/>
    <w:rsid w:val="006042FB"/>
    <w:rsid w:val="00604369"/>
    <w:rsid w:val="006044E3"/>
    <w:rsid w:val="006045C3"/>
    <w:rsid w:val="006047E2"/>
    <w:rsid w:val="00604846"/>
    <w:rsid w:val="006049C5"/>
    <w:rsid w:val="00604FD1"/>
    <w:rsid w:val="006050ED"/>
    <w:rsid w:val="006054B7"/>
    <w:rsid w:val="00605C73"/>
    <w:rsid w:val="00605CDE"/>
    <w:rsid w:val="00605D6B"/>
    <w:rsid w:val="006062FA"/>
    <w:rsid w:val="0060637C"/>
    <w:rsid w:val="00606518"/>
    <w:rsid w:val="00606940"/>
    <w:rsid w:val="00606972"/>
    <w:rsid w:val="00606AE8"/>
    <w:rsid w:val="00607310"/>
    <w:rsid w:val="0060766F"/>
    <w:rsid w:val="00607887"/>
    <w:rsid w:val="00607F76"/>
    <w:rsid w:val="0061022B"/>
    <w:rsid w:val="0061043C"/>
    <w:rsid w:val="006106C9"/>
    <w:rsid w:val="00610891"/>
    <w:rsid w:val="00610A63"/>
    <w:rsid w:val="00610C17"/>
    <w:rsid w:val="00610CFE"/>
    <w:rsid w:val="006113B3"/>
    <w:rsid w:val="006114A6"/>
    <w:rsid w:val="006115DE"/>
    <w:rsid w:val="00611B4B"/>
    <w:rsid w:val="00611EFA"/>
    <w:rsid w:val="00612523"/>
    <w:rsid w:val="0061260E"/>
    <w:rsid w:val="006134AB"/>
    <w:rsid w:val="006135B1"/>
    <w:rsid w:val="00613B7D"/>
    <w:rsid w:val="00613C2F"/>
    <w:rsid w:val="00613C3F"/>
    <w:rsid w:val="0061434A"/>
    <w:rsid w:val="00614354"/>
    <w:rsid w:val="0061435C"/>
    <w:rsid w:val="00614364"/>
    <w:rsid w:val="0061464B"/>
    <w:rsid w:val="00614DE1"/>
    <w:rsid w:val="00614EE4"/>
    <w:rsid w:val="00614FA6"/>
    <w:rsid w:val="00615491"/>
    <w:rsid w:val="006155FD"/>
    <w:rsid w:val="006164C8"/>
    <w:rsid w:val="00616517"/>
    <w:rsid w:val="0061663D"/>
    <w:rsid w:val="006168FE"/>
    <w:rsid w:val="00616D69"/>
    <w:rsid w:val="0061729F"/>
    <w:rsid w:val="00617525"/>
    <w:rsid w:val="006175FC"/>
    <w:rsid w:val="00617A5F"/>
    <w:rsid w:val="00617B36"/>
    <w:rsid w:val="00620084"/>
    <w:rsid w:val="006201B5"/>
    <w:rsid w:val="0062036F"/>
    <w:rsid w:val="00620448"/>
    <w:rsid w:val="0062076C"/>
    <w:rsid w:val="00620C97"/>
    <w:rsid w:val="00620DF5"/>
    <w:rsid w:val="00620EE9"/>
    <w:rsid w:val="0062130F"/>
    <w:rsid w:val="0062167E"/>
    <w:rsid w:val="00621785"/>
    <w:rsid w:val="006218E9"/>
    <w:rsid w:val="0062197A"/>
    <w:rsid w:val="00621DC9"/>
    <w:rsid w:val="00622179"/>
    <w:rsid w:val="00622920"/>
    <w:rsid w:val="00622CB0"/>
    <w:rsid w:val="0062344F"/>
    <w:rsid w:val="00623CF6"/>
    <w:rsid w:val="00623D94"/>
    <w:rsid w:val="00624030"/>
    <w:rsid w:val="0062425B"/>
    <w:rsid w:val="006242BB"/>
    <w:rsid w:val="006243FD"/>
    <w:rsid w:val="0062450C"/>
    <w:rsid w:val="00624624"/>
    <w:rsid w:val="00624873"/>
    <w:rsid w:val="006249C5"/>
    <w:rsid w:val="00624A6D"/>
    <w:rsid w:val="00624B10"/>
    <w:rsid w:val="00624DBB"/>
    <w:rsid w:val="00624EDE"/>
    <w:rsid w:val="00625059"/>
    <w:rsid w:val="0062521E"/>
    <w:rsid w:val="00625C5D"/>
    <w:rsid w:val="00626085"/>
    <w:rsid w:val="006261AD"/>
    <w:rsid w:val="006264D8"/>
    <w:rsid w:val="00626589"/>
    <w:rsid w:val="0062698A"/>
    <w:rsid w:val="00626A96"/>
    <w:rsid w:val="00626D1A"/>
    <w:rsid w:val="00627095"/>
    <w:rsid w:val="006274DF"/>
    <w:rsid w:val="006275A3"/>
    <w:rsid w:val="00627606"/>
    <w:rsid w:val="00627B45"/>
    <w:rsid w:val="0063061C"/>
    <w:rsid w:val="00630DD3"/>
    <w:rsid w:val="0063114B"/>
    <w:rsid w:val="00631286"/>
    <w:rsid w:val="0063142D"/>
    <w:rsid w:val="00631F40"/>
    <w:rsid w:val="0063244F"/>
    <w:rsid w:val="00632488"/>
    <w:rsid w:val="00632545"/>
    <w:rsid w:val="0063256A"/>
    <w:rsid w:val="006325D5"/>
    <w:rsid w:val="00632900"/>
    <w:rsid w:val="00632D2A"/>
    <w:rsid w:val="00632DA4"/>
    <w:rsid w:val="00632E33"/>
    <w:rsid w:val="00632E53"/>
    <w:rsid w:val="006330A7"/>
    <w:rsid w:val="006335F2"/>
    <w:rsid w:val="00633D1C"/>
    <w:rsid w:val="00633E1D"/>
    <w:rsid w:val="00633F4C"/>
    <w:rsid w:val="00634215"/>
    <w:rsid w:val="00634236"/>
    <w:rsid w:val="006342DA"/>
    <w:rsid w:val="00634447"/>
    <w:rsid w:val="0063467E"/>
    <w:rsid w:val="00634B4E"/>
    <w:rsid w:val="00634F8B"/>
    <w:rsid w:val="00635324"/>
    <w:rsid w:val="0063590D"/>
    <w:rsid w:val="00635C37"/>
    <w:rsid w:val="00635C59"/>
    <w:rsid w:val="00635EBE"/>
    <w:rsid w:val="00635FE0"/>
    <w:rsid w:val="006360B8"/>
    <w:rsid w:val="00636151"/>
    <w:rsid w:val="0063622C"/>
    <w:rsid w:val="00636356"/>
    <w:rsid w:val="00636432"/>
    <w:rsid w:val="006365DB"/>
    <w:rsid w:val="00636621"/>
    <w:rsid w:val="00636739"/>
    <w:rsid w:val="00636A06"/>
    <w:rsid w:val="00636C85"/>
    <w:rsid w:val="00636E71"/>
    <w:rsid w:val="00637248"/>
    <w:rsid w:val="006372B8"/>
    <w:rsid w:val="0063736E"/>
    <w:rsid w:val="006377B2"/>
    <w:rsid w:val="006401D8"/>
    <w:rsid w:val="00640522"/>
    <w:rsid w:val="006405DF"/>
    <w:rsid w:val="006405ED"/>
    <w:rsid w:val="00640622"/>
    <w:rsid w:val="0064084D"/>
    <w:rsid w:val="006408BD"/>
    <w:rsid w:val="00640A6F"/>
    <w:rsid w:val="00640E1C"/>
    <w:rsid w:val="00641359"/>
    <w:rsid w:val="006417E3"/>
    <w:rsid w:val="00641904"/>
    <w:rsid w:val="00641B0D"/>
    <w:rsid w:val="00641B84"/>
    <w:rsid w:val="00641FAC"/>
    <w:rsid w:val="006420F7"/>
    <w:rsid w:val="00642198"/>
    <w:rsid w:val="00642453"/>
    <w:rsid w:val="006425A3"/>
    <w:rsid w:val="00642B5E"/>
    <w:rsid w:val="0064307A"/>
    <w:rsid w:val="0064338B"/>
    <w:rsid w:val="0064386F"/>
    <w:rsid w:val="00643B3B"/>
    <w:rsid w:val="00643D9F"/>
    <w:rsid w:val="00643F1F"/>
    <w:rsid w:val="006440F2"/>
    <w:rsid w:val="0064445B"/>
    <w:rsid w:val="006444AA"/>
    <w:rsid w:val="006444F2"/>
    <w:rsid w:val="00644621"/>
    <w:rsid w:val="00644C18"/>
    <w:rsid w:val="00644DE6"/>
    <w:rsid w:val="0064502C"/>
    <w:rsid w:val="006459DF"/>
    <w:rsid w:val="00645E3C"/>
    <w:rsid w:val="0064652F"/>
    <w:rsid w:val="0064670E"/>
    <w:rsid w:val="00646B72"/>
    <w:rsid w:val="006470A8"/>
    <w:rsid w:val="006471EE"/>
    <w:rsid w:val="0064727F"/>
    <w:rsid w:val="00647324"/>
    <w:rsid w:val="00647714"/>
    <w:rsid w:val="00647727"/>
    <w:rsid w:val="00647811"/>
    <w:rsid w:val="0064797C"/>
    <w:rsid w:val="006479DE"/>
    <w:rsid w:val="00647DCD"/>
    <w:rsid w:val="00647EAF"/>
    <w:rsid w:val="00650248"/>
    <w:rsid w:val="0065037E"/>
    <w:rsid w:val="006507D6"/>
    <w:rsid w:val="00650AAB"/>
    <w:rsid w:val="00650D2B"/>
    <w:rsid w:val="00651070"/>
    <w:rsid w:val="006510DE"/>
    <w:rsid w:val="00651BA4"/>
    <w:rsid w:val="0065227B"/>
    <w:rsid w:val="006524C9"/>
    <w:rsid w:val="00652517"/>
    <w:rsid w:val="006525C7"/>
    <w:rsid w:val="00652665"/>
    <w:rsid w:val="006527A6"/>
    <w:rsid w:val="0065294A"/>
    <w:rsid w:val="0065295B"/>
    <w:rsid w:val="00652A67"/>
    <w:rsid w:val="00652AE4"/>
    <w:rsid w:val="00652CD3"/>
    <w:rsid w:val="00653126"/>
    <w:rsid w:val="0065349D"/>
    <w:rsid w:val="006537E6"/>
    <w:rsid w:val="006538A3"/>
    <w:rsid w:val="00653D0D"/>
    <w:rsid w:val="00653D7E"/>
    <w:rsid w:val="00653EE4"/>
    <w:rsid w:val="0065406D"/>
    <w:rsid w:val="0065429A"/>
    <w:rsid w:val="0065449B"/>
    <w:rsid w:val="00654E00"/>
    <w:rsid w:val="00655615"/>
    <w:rsid w:val="0065567E"/>
    <w:rsid w:val="00655A8D"/>
    <w:rsid w:val="00655C96"/>
    <w:rsid w:val="0065693B"/>
    <w:rsid w:val="00657516"/>
    <w:rsid w:val="00657BFD"/>
    <w:rsid w:val="00657EF8"/>
    <w:rsid w:val="006601CB"/>
    <w:rsid w:val="00660475"/>
    <w:rsid w:val="00660584"/>
    <w:rsid w:val="00660852"/>
    <w:rsid w:val="00660988"/>
    <w:rsid w:val="00660F5E"/>
    <w:rsid w:val="0066197E"/>
    <w:rsid w:val="00661B26"/>
    <w:rsid w:val="00661D36"/>
    <w:rsid w:val="0066213B"/>
    <w:rsid w:val="00662495"/>
    <w:rsid w:val="006631E3"/>
    <w:rsid w:val="006631F9"/>
    <w:rsid w:val="00663939"/>
    <w:rsid w:val="00663B1B"/>
    <w:rsid w:val="00663C49"/>
    <w:rsid w:val="00663C96"/>
    <w:rsid w:val="00663F28"/>
    <w:rsid w:val="0066431B"/>
    <w:rsid w:val="00664380"/>
    <w:rsid w:val="00664F58"/>
    <w:rsid w:val="00664F6C"/>
    <w:rsid w:val="006650B9"/>
    <w:rsid w:val="006653AB"/>
    <w:rsid w:val="006655E9"/>
    <w:rsid w:val="00665A19"/>
    <w:rsid w:val="00665BDD"/>
    <w:rsid w:val="006663D1"/>
    <w:rsid w:val="006664D4"/>
    <w:rsid w:val="00666581"/>
    <w:rsid w:val="00666664"/>
    <w:rsid w:val="006666AC"/>
    <w:rsid w:val="00666D61"/>
    <w:rsid w:val="0066719F"/>
    <w:rsid w:val="00667330"/>
    <w:rsid w:val="006673F0"/>
    <w:rsid w:val="00667C8F"/>
    <w:rsid w:val="00667EEE"/>
    <w:rsid w:val="00670131"/>
    <w:rsid w:val="00670137"/>
    <w:rsid w:val="006701E2"/>
    <w:rsid w:val="00670308"/>
    <w:rsid w:val="00670338"/>
    <w:rsid w:val="0067076C"/>
    <w:rsid w:val="00670C2C"/>
    <w:rsid w:val="00670DE0"/>
    <w:rsid w:val="006711C6"/>
    <w:rsid w:val="006714AC"/>
    <w:rsid w:val="00671793"/>
    <w:rsid w:val="00671925"/>
    <w:rsid w:val="00671B47"/>
    <w:rsid w:val="0067206E"/>
    <w:rsid w:val="0067222E"/>
    <w:rsid w:val="0067232A"/>
    <w:rsid w:val="006724C4"/>
    <w:rsid w:val="00672543"/>
    <w:rsid w:val="006726E0"/>
    <w:rsid w:val="0067278C"/>
    <w:rsid w:val="006727F1"/>
    <w:rsid w:val="00673126"/>
    <w:rsid w:val="00673256"/>
    <w:rsid w:val="00673288"/>
    <w:rsid w:val="0067333B"/>
    <w:rsid w:val="00673538"/>
    <w:rsid w:val="0067354A"/>
    <w:rsid w:val="0067383E"/>
    <w:rsid w:val="006738C0"/>
    <w:rsid w:val="006738C8"/>
    <w:rsid w:val="00673A71"/>
    <w:rsid w:val="00674094"/>
    <w:rsid w:val="00674246"/>
    <w:rsid w:val="0067470F"/>
    <w:rsid w:val="00674AFB"/>
    <w:rsid w:val="00675436"/>
    <w:rsid w:val="0067545A"/>
    <w:rsid w:val="00675C85"/>
    <w:rsid w:val="00675CA7"/>
    <w:rsid w:val="00675E4E"/>
    <w:rsid w:val="00675EA5"/>
    <w:rsid w:val="0067612C"/>
    <w:rsid w:val="00676A46"/>
    <w:rsid w:val="00677422"/>
    <w:rsid w:val="006775A7"/>
    <w:rsid w:val="006775E7"/>
    <w:rsid w:val="00677E52"/>
    <w:rsid w:val="00677E69"/>
    <w:rsid w:val="0068003C"/>
    <w:rsid w:val="00680AD3"/>
    <w:rsid w:val="00680E58"/>
    <w:rsid w:val="00681614"/>
    <w:rsid w:val="006816FB"/>
    <w:rsid w:val="00681C00"/>
    <w:rsid w:val="00681CE5"/>
    <w:rsid w:val="00681D29"/>
    <w:rsid w:val="00681DFD"/>
    <w:rsid w:val="00681F86"/>
    <w:rsid w:val="00681FFB"/>
    <w:rsid w:val="00682333"/>
    <w:rsid w:val="0068242B"/>
    <w:rsid w:val="006829BB"/>
    <w:rsid w:val="00682A2C"/>
    <w:rsid w:val="00682A46"/>
    <w:rsid w:val="0068310C"/>
    <w:rsid w:val="00683403"/>
    <w:rsid w:val="006834E4"/>
    <w:rsid w:val="006836C4"/>
    <w:rsid w:val="00683A15"/>
    <w:rsid w:val="00683BCB"/>
    <w:rsid w:val="00683E03"/>
    <w:rsid w:val="00683ECA"/>
    <w:rsid w:val="00684038"/>
    <w:rsid w:val="006842BD"/>
    <w:rsid w:val="00684420"/>
    <w:rsid w:val="0068462E"/>
    <w:rsid w:val="006849CA"/>
    <w:rsid w:val="00684B11"/>
    <w:rsid w:val="006855C8"/>
    <w:rsid w:val="00685C40"/>
    <w:rsid w:val="006866E4"/>
    <w:rsid w:val="00686AC6"/>
    <w:rsid w:val="00686BF1"/>
    <w:rsid w:val="00686F19"/>
    <w:rsid w:val="006874A2"/>
    <w:rsid w:val="00687637"/>
    <w:rsid w:val="00687C9D"/>
    <w:rsid w:val="00687EF6"/>
    <w:rsid w:val="0069007B"/>
    <w:rsid w:val="0069054E"/>
    <w:rsid w:val="006909F2"/>
    <w:rsid w:val="00690A54"/>
    <w:rsid w:val="00690C67"/>
    <w:rsid w:val="00690ED9"/>
    <w:rsid w:val="00690FB4"/>
    <w:rsid w:val="00691146"/>
    <w:rsid w:val="00691228"/>
    <w:rsid w:val="006912A0"/>
    <w:rsid w:val="00691514"/>
    <w:rsid w:val="0069167B"/>
    <w:rsid w:val="00691D51"/>
    <w:rsid w:val="00691E5D"/>
    <w:rsid w:val="00691EF6"/>
    <w:rsid w:val="00692057"/>
    <w:rsid w:val="0069237B"/>
    <w:rsid w:val="006923C4"/>
    <w:rsid w:val="006924E7"/>
    <w:rsid w:val="006925B9"/>
    <w:rsid w:val="006928ED"/>
    <w:rsid w:val="00692948"/>
    <w:rsid w:val="00692DD8"/>
    <w:rsid w:val="00693049"/>
    <w:rsid w:val="00693071"/>
    <w:rsid w:val="00693818"/>
    <w:rsid w:val="0069393D"/>
    <w:rsid w:val="00693C39"/>
    <w:rsid w:val="00693FD3"/>
    <w:rsid w:val="0069409E"/>
    <w:rsid w:val="0069411F"/>
    <w:rsid w:val="0069415E"/>
    <w:rsid w:val="0069428B"/>
    <w:rsid w:val="00694619"/>
    <w:rsid w:val="00694658"/>
    <w:rsid w:val="006946A4"/>
    <w:rsid w:val="006946CD"/>
    <w:rsid w:val="00694E56"/>
    <w:rsid w:val="00694FDA"/>
    <w:rsid w:val="00695687"/>
    <w:rsid w:val="006958FF"/>
    <w:rsid w:val="00695B27"/>
    <w:rsid w:val="00695E19"/>
    <w:rsid w:val="00695E76"/>
    <w:rsid w:val="00695F2A"/>
    <w:rsid w:val="006961C5"/>
    <w:rsid w:val="00696813"/>
    <w:rsid w:val="00696937"/>
    <w:rsid w:val="00696B6E"/>
    <w:rsid w:val="00696C83"/>
    <w:rsid w:val="00697560"/>
    <w:rsid w:val="00697C46"/>
    <w:rsid w:val="006A0021"/>
    <w:rsid w:val="006A01C9"/>
    <w:rsid w:val="006A0261"/>
    <w:rsid w:val="006A0309"/>
    <w:rsid w:val="006A0557"/>
    <w:rsid w:val="006A055F"/>
    <w:rsid w:val="006A0667"/>
    <w:rsid w:val="006A0953"/>
    <w:rsid w:val="006A0A72"/>
    <w:rsid w:val="006A111D"/>
    <w:rsid w:val="006A1121"/>
    <w:rsid w:val="006A11C9"/>
    <w:rsid w:val="006A1298"/>
    <w:rsid w:val="006A12D9"/>
    <w:rsid w:val="006A1B8F"/>
    <w:rsid w:val="006A2104"/>
    <w:rsid w:val="006A24E2"/>
    <w:rsid w:val="006A2517"/>
    <w:rsid w:val="006A2874"/>
    <w:rsid w:val="006A2BBA"/>
    <w:rsid w:val="006A2FFE"/>
    <w:rsid w:val="006A30F7"/>
    <w:rsid w:val="006A3EC7"/>
    <w:rsid w:val="006A4257"/>
    <w:rsid w:val="006A43B1"/>
    <w:rsid w:val="006A45D6"/>
    <w:rsid w:val="006A4DAA"/>
    <w:rsid w:val="006A54A6"/>
    <w:rsid w:val="006A57B7"/>
    <w:rsid w:val="006A5BA9"/>
    <w:rsid w:val="006A5EFE"/>
    <w:rsid w:val="006A6409"/>
    <w:rsid w:val="006A644C"/>
    <w:rsid w:val="006A6500"/>
    <w:rsid w:val="006A682A"/>
    <w:rsid w:val="006A68D0"/>
    <w:rsid w:val="006A69E4"/>
    <w:rsid w:val="006A6A7A"/>
    <w:rsid w:val="006A7045"/>
    <w:rsid w:val="006A70FE"/>
    <w:rsid w:val="006A7228"/>
    <w:rsid w:val="006A73C6"/>
    <w:rsid w:val="006A73E7"/>
    <w:rsid w:val="006A79ED"/>
    <w:rsid w:val="006A7BCC"/>
    <w:rsid w:val="006A7D75"/>
    <w:rsid w:val="006B038D"/>
    <w:rsid w:val="006B08C0"/>
    <w:rsid w:val="006B0FA0"/>
    <w:rsid w:val="006B1034"/>
    <w:rsid w:val="006B12EC"/>
    <w:rsid w:val="006B16BE"/>
    <w:rsid w:val="006B194E"/>
    <w:rsid w:val="006B1C7A"/>
    <w:rsid w:val="006B1CF2"/>
    <w:rsid w:val="006B20FE"/>
    <w:rsid w:val="006B26B2"/>
    <w:rsid w:val="006B2993"/>
    <w:rsid w:val="006B37D1"/>
    <w:rsid w:val="006B43FB"/>
    <w:rsid w:val="006B4571"/>
    <w:rsid w:val="006B5008"/>
    <w:rsid w:val="006B504B"/>
    <w:rsid w:val="006B5131"/>
    <w:rsid w:val="006B53A9"/>
    <w:rsid w:val="006B53DE"/>
    <w:rsid w:val="006B573D"/>
    <w:rsid w:val="006B5894"/>
    <w:rsid w:val="006B6269"/>
    <w:rsid w:val="006B675C"/>
    <w:rsid w:val="006B6829"/>
    <w:rsid w:val="006B69AD"/>
    <w:rsid w:val="006B6DEB"/>
    <w:rsid w:val="006B71A9"/>
    <w:rsid w:val="006B74A5"/>
    <w:rsid w:val="006B7567"/>
    <w:rsid w:val="006B7613"/>
    <w:rsid w:val="006B7837"/>
    <w:rsid w:val="006B79B2"/>
    <w:rsid w:val="006C02E3"/>
    <w:rsid w:val="006C0325"/>
    <w:rsid w:val="006C05D4"/>
    <w:rsid w:val="006C06B9"/>
    <w:rsid w:val="006C06EC"/>
    <w:rsid w:val="006C0B65"/>
    <w:rsid w:val="006C0BB8"/>
    <w:rsid w:val="006C0EE7"/>
    <w:rsid w:val="006C0F93"/>
    <w:rsid w:val="006C1109"/>
    <w:rsid w:val="006C120E"/>
    <w:rsid w:val="006C12A2"/>
    <w:rsid w:val="006C1B85"/>
    <w:rsid w:val="006C1CD5"/>
    <w:rsid w:val="006C1E78"/>
    <w:rsid w:val="006C1F94"/>
    <w:rsid w:val="006C2035"/>
    <w:rsid w:val="006C219B"/>
    <w:rsid w:val="006C21B9"/>
    <w:rsid w:val="006C2253"/>
    <w:rsid w:val="006C25EA"/>
    <w:rsid w:val="006C278F"/>
    <w:rsid w:val="006C2864"/>
    <w:rsid w:val="006C2B51"/>
    <w:rsid w:val="006C2BD6"/>
    <w:rsid w:val="006C2CEB"/>
    <w:rsid w:val="006C2F5B"/>
    <w:rsid w:val="006C347F"/>
    <w:rsid w:val="006C34E5"/>
    <w:rsid w:val="006C365B"/>
    <w:rsid w:val="006C3670"/>
    <w:rsid w:val="006C37A0"/>
    <w:rsid w:val="006C3BC8"/>
    <w:rsid w:val="006C3D02"/>
    <w:rsid w:val="006C4220"/>
    <w:rsid w:val="006C42A1"/>
    <w:rsid w:val="006C42F4"/>
    <w:rsid w:val="006C453F"/>
    <w:rsid w:val="006C4755"/>
    <w:rsid w:val="006C4787"/>
    <w:rsid w:val="006C4C07"/>
    <w:rsid w:val="006C52DF"/>
    <w:rsid w:val="006C5735"/>
    <w:rsid w:val="006C5A4B"/>
    <w:rsid w:val="006C5AE2"/>
    <w:rsid w:val="006C5D15"/>
    <w:rsid w:val="006C5D98"/>
    <w:rsid w:val="006C656A"/>
    <w:rsid w:val="006C66EB"/>
    <w:rsid w:val="006C6AF4"/>
    <w:rsid w:val="006C6BC6"/>
    <w:rsid w:val="006C6D61"/>
    <w:rsid w:val="006C71D6"/>
    <w:rsid w:val="006C729E"/>
    <w:rsid w:val="006C75A9"/>
    <w:rsid w:val="006C77C9"/>
    <w:rsid w:val="006C782D"/>
    <w:rsid w:val="006C7996"/>
    <w:rsid w:val="006C7D9F"/>
    <w:rsid w:val="006D02C3"/>
    <w:rsid w:val="006D0451"/>
    <w:rsid w:val="006D08A4"/>
    <w:rsid w:val="006D1312"/>
    <w:rsid w:val="006D1330"/>
    <w:rsid w:val="006D13B6"/>
    <w:rsid w:val="006D1469"/>
    <w:rsid w:val="006D1BC4"/>
    <w:rsid w:val="006D1EFF"/>
    <w:rsid w:val="006D22E0"/>
    <w:rsid w:val="006D2810"/>
    <w:rsid w:val="006D2908"/>
    <w:rsid w:val="006D2C55"/>
    <w:rsid w:val="006D2CA6"/>
    <w:rsid w:val="006D339D"/>
    <w:rsid w:val="006D37C6"/>
    <w:rsid w:val="006D3B67"/>
    <w:rsid w:val="006D3C1C"/>
    <w:rsid w:val="006D3E40"/>
    <w:rsid w:val="006D3E6F"/>
    <w:rsid w:val="006D418E"/>
    <w:rsid w:val="006D41F3"/>
    <w:rsid w:val="006D4207"/>
    <w:rsid w:val="006D42EB"/>
    <w:rsid w:val="006D43A9"/>
    <w:rsid w:val="006D46EF"/>
    <w:rsid w:val="006D470A"/>
    <w:rsid w:val="006D4919"/>
    <w:rsid w:val="006D4A05"/>
    <w:rsid w:val="006D4C4F"/>
    <w:rsid w:val="006D4D30"/>
    <w:rsid w:val="006D4EAE"/>
    <w:rsid w:val="006D4F31"/>
    <w:rsid w:val="006D556F"/>
    <w:rsid w:val="006D5786"/>
    <w:rsid w:val="006D5A25"/>
    <w:rsid w:val="006D5B8B"/>
    <w:rsid w:val="006D5F0C"/>
    <w:rsid w:val="006D5F7A"/>
    <w:rsid w:val="006D6073"/>
    <w:rsid w:val="006D6266"/>
    <w:rsid w:val="006D64CC"/>
    <w:rsid w:val="006D685E"/>
    <w:rsid w:val="006D702F"/>
    <w:rsid w:val="006D710F"/>
    <w:rsid w:val="006D7390"/>
    <w:rsid w:val="006D77D4"/>
    <w:rsid w:val="006D78B3"/>
    <w:rsid w:val="006D7A75"/>
    <w:rsid w:val="006D7E01"/>
    <w:rsid w:val="006D7FEB"/>
    <w:rsid w:val="006E055E"/>
    <w:rsid w:val="006E08B2"/>
    <w:rsid w:val="006E0A25"/>
    <w:rsid w:val="006E0CAF"/>
    <w:rsid w:val="006E0DE3"/>
    <w:rsid w:val="006E0E6C"/>
    <w:rsid w:val="006E0E73"/>
    <w:rsid w:val="006E1030"/>
    <w:rsid w:val="006E1430"/>
    <w:rsid w:val="006E159E"/>
    <w:rsid w:val="006E15D5"/>
    <w:rsid w:val="006E1637"/>
    <w:rsid w:val="006E17CA"/>
    <w:rsid w:val="006E18E7"/>
    <w:rsid w:val="006E1A08"/>
    <w:rsid w:val="006E21C5"/>
    <w:rsid w:val="006E2858"/>
    <w:rsid w:val="006E2B00"/>
    <w:rsid w:val="006E2E2E"/>
    <w:rsid w:val="006E2F97"/>
    <w:rsid w:val="006E3049"/>
    <w:rsid w:val="006E337F"/>
    <w:rsid w:val="006E3AD0"/>
    <w:rsid w:val="006E3B48"/>
    <w:rsid w:val="006E47B7"/>
    <w:rsid w:val="006E4ACF"/>
    <w:rsid w:val="006E5041"/>
    <w:rsid w:val="006E510D"/>
    <w:rsid w:val="006E5146"/>
    <w:rsid w:val="006E53B2"/>
    <w:rsid w:val="006E5433"/>
    <w:rsid w:val="006E58EB"/>
    <w:rsid w:val="006E5A41"/>
    <w:rsid w:val="006E5F1D"/>
    <w:rsid w:val="006E6492"/>
    <w:rsid w:val="006E6687"/>
    <w:rsid w:val="006E6779"/>
    <w:rsid w:val="006E6C0D"/>
    <w:rsid w:val="006E6CAE"/>
    <w:rsid w:val="006E6D97"/>
    <w:rsid w:val="006E7597"/>
    <w:rsid w:val="006E75C6"/>
    <w:rsid w:val="006E770C"/>
    <w:rsid w:val="006E7D37"/>
    <w:rsid w:val="006E7DAE"/>
    <w:rsid w:val="006F00FD"/>
    <w:rsid w:val="006F1221"/>
    <w:rsid w:val="006F13CD"/>
    <w:rsid w:val="006F1866"/>
    <w:rsid w:val="006F194F"/>
    <w:rsid w:val="006F1955"/>
    <w:rsid w:val="006F1DF3"/>
    <w:rsid w:val="006F2269"/>
    <w:rsid w:val="006F22D3"/>
    <w:rsid w:val="006F2421"/>
    <w:rsid w:val="006F25DF"/>
    <w:rsid w:val="006F2F9A"/>
    <w:rsid w:val="006F2FDC"/>
    <w:rsid w:val="006F3024"/>
    <w:rsid w:val="006F30B3"/>
    <w:rsid w:val="006F3308"/>
    <w:rsid w:val="006F3637"/>
    <w:rsid w:val="006F37D9"/>
    <w:rsid w:val="006F3A01"/>
    <w:rsid w:val="006F3FFC"/>
    <w:rsid w:val="006F42E8"/>
    <w:rsid w:val="006F4409"/>
    <w:rsid w:val="006F45AD"/>
    <w:rsid w:val="006F45E9"/>
    <w:rsid w:val="006F4804"/>
    <w:rsid w:val="006F48F2"/>
    <w:rsid w:val="006F496B"/>
    <w:rsid w:val="006F4CCF"/>
    <w:rsid w:val="006F4F27"/>
    <w:rsid w:val="006F4F97"/>
    <w:rsid w:val="006F5036"/>
    <w:rsid w:val="006F5592"/>
    <w:rsid w:val="006F5A62"/>
    <w:rsid w:val="006F5A68"/>
    <w:rsid w:val="006F60A9"/>
    <w:rsid w:val="006F6119"/>
    <w:rsid w:val="006F61DD"/>
    <w:rsid w:val="006F6B40"/>
    <w:rsid w:val="006F6CAB"/>
    <w:rsid w:val="006F6DE3"/>
    <w:rsid w:val="006F6E18"/>
    <w:rsid w:val="006F71AC"/>
    <w:rsid w:val="006F73B5"/>
    <w:rsid w:val="006F75BF"/>
    <w:rsid w:val="006F76B2"/>
    <w:rsid w:val="006F7712"/>
    <w:rsid w:val="006F776B"/>
    <w:rsid w:val="006F794E"/>
    <w:rsid w:val="006F7F9E"/>
    <w:rsid w:val="00700196"/>
    <w:rsid w:val="00700197"/>
    <w:rsid w:val="00700AE9"/>
    <w:rsid w:val="00700B50"/>
    <w:rsid w:val="007012E8"/>
    <w:rsid w:val="00701311"/>
    <w:rsid w:val="00701529"/>
    <w:rsid w:val="007015F0"/>
    <w:rsid w:val="0070190E"/>
    <w:rsid w:val="007019A7"/>
    <w:rsid w:val="00701F34"/>
    <w:rsid w:val="00702013"/>
    <w:rsid w:val="00702149"/>
    <w:rsid w:val="00702352"/>
    <w:rsid w:val="007023E8"/>
    <w:rsid w:val="007024B0"/>
    <w:rsid w:val="00702567"/>
    <w:rsid w:val="007025E1"/>
    <w:rsid w:val="007028BC"/>
    <w:rsid w:val="00702959"/>
    <w:rsid w:val="00702CB2"/>
    <w:rsid w:val="00702D7C"/>
    <w:rsid w:val="00702DBB"/>
    <w:rsid w:val="00702EC2"/>
    <w:rsid w:val="007037F7"/>
    <w:rsid w:val="00703977"/>
    <w:rsid w:val="00703A32"/>
    <w:rsid w:val="00703BB1"/>
    <w:rsid w:val="00703BD9"/>
    <w:rsid w:val="00703C96"/>
    <w:rsid w:val="00703FC1"/>
    <w:rsid w:val="0070404B"/>
    <w:rsid w:val="00704074"/>
    <w:rsid w:val="007042D7"/>
    <w:rsid w:val="007045CF"/>
    <w:rsid w:val="00704657"/>
    <w:rsid w:val="00704662"/>
    <w:rsid w:val="00704BEF"/>
    <w:rsid w:val="00704D31"/>
    <w:rsid w:val="00704F83"/>
    <w:rsid w:val="00705203"/>
    <w:rsid w:val="0070569C"/>
    <w:rsid w:val="00705B33"/>
    <w:rsid w:val="00705E25"/>
    <w:rsid w:val="00705EAF"/>
    <w:rsid w:val="0070601D"/>
    <w:rsid w:val="00706474"/>
    <w:rsid w:val="00706564"/>
    <w:rsid w:val="007065B5"/>
    <w:rsid w:val="0070664D"/>
    <w:rsid w:val="00706660"/>
    <w:rsid w:val="00706725"/>
    <w:rsid w:val="0070693C"/>
    <w:rsid w:val="007069D4"/>
    <w:rsid w:val="00706A73"/>
    <w:rsid w:val="00706E5A"/>
    <w:rsid w:val="00706F1F"/>
    <w:rsid w:val="00706F83"/>
    <w:rsid w:val="00707599"/>
    <w:rsid w:val="00707BD7"/>
    <w:rsid w:val="00707BFA"/>
    <w:rsid w:val="00707C9C"/>
    <w:rsid w:val="00707EE6"/>
    <w:rsid w:val="0071015E"/>
    <w:rsid w:val="007104BD"/>
    <w:rsid w:val="00710620"/>
    <w:rsid w:val="007111E1"/>
    <w:rsid w:val="00711D82"/>
    <w:rsid w:val="00711F92"/>
    <w:rsid w:val="00711FF2"/>
    <w:rsid w:val="0071239D"/>
    <w:rsid w:val="00712678"/>
    <w:rsid w:val="007128AB"/>
    <w:rsid w:val="00712A96"/>
    <w:rsid w:val="007131A6"/>
    <w:rsid w:val="0071362D"/>
    <w:rsid w:val="0071381C"/>
    <w:rsid w:val="00713B87"/>
    <w:rsid w:val="00713F7A"/>
    <w:rsid w:val="00714246"/>
    <w:rsid w:val="00714656"/>
    <w:rsid w:val="00714CD6"/>
    <w:rsid w:val="00714DEE"/>
    <w:rsid w:val="00714FD2"/>
    <w:rsid w:val="00715335"/>
    <w:rsid w:val="007155D1"/>
    <w:rsid w:val="0071571D"/>
    <w:rsid w:val="00715F0C"/>
    <w:rsid w:val="00716462"/>
    <w:rsid w:val="0071658D"/>
    <w:rsid w:val="00716698"/>
    <w:rsid w:val="00716A90"/>
    <w:rsid w:val="00716BCE"/>
    <w:rsid w:val="00716D53"/>
    <w:rsid w:val="0071715E"/>
    <w:rsid w:val="00717230"/>
    <w:rsid w:val="0071731A"/>
    <w:rsid w:val="00717400"/>
    <w:rsid w:val="007176AD"/>
    <w:rsid w:val="007176C0"/>
    <w:rsid w:val="007179CD"/>
    <w:rsid w:val="00717C5D"/>
    <w:rsid w:val="00717E3C"/>
    <w:rsid w:val="00720227"/>
    <w:rsid w:val="00720414"/>
    <w:rsid w:val="0072080E"/>
    <w:rsid w:val="0072132C"/>
    <w:rsid w:val="00721405"/>
    <w:rsid w:val="0072154C"/>
    <w:rsid w:val="00721AA2"/>
    <w:rsid w:val="00721B54"/>
    <w:rsid w:val="00721B60"/>
    <w:rsid w:val="00721BFD"/>
    <w:rsid w:val="00721C09"/>
    <w:rsid w:val="0072207E"/>
    <w:rsid w:val="00722224"/>
    <w:rsid w:val="007225E8"/>
    <w:rsid w:val="0072271B"/>
    <w:rsid w:val="00722755"/>
    <w:rsid w:val="00722943"/>
    <w:rsid w:val="00722A7D"/>
    <w:rsid w:val="00722DCC"/>
    <w:rsid w:val="00723299"/>
    <w:rsid w:val="007232AA"/>
    <w:rsid w:val="007234A5"/>
    <w:rsid w:val="0072360F"/>
    <w:rsid w:val="00723764"/>
    <w:rsid w:val="00723A13"/>
    <w:rsid w:val="00723B90"/>
    <w:rsid w:val="00723C9A"/>
    <w:rsid w:val="00723E0F"/>
    <w:rsid w:val="00723F76"/>
    <w:rsid w:val="0072409F"/>
    <w:rsid w:val="0072453D"/>
    <w:rsid w:val="007246A2"/>
    <w:rsid w:val="007246AC"/>
    <w:rsid w:val="0072486A"/>
    <w:rsid w:val="00724905"/>
    <w:rsid w:val="00724A55"/>
    <w:rsid w:val="00724FEB"/>
    <w:rsid w:val="0072505B"/>
    <w:rsid w:val="007254D2"/>
    <w:rsid w:val="0072571A"/>
    <w:rsid w:val="0072587F"/>
    <w:rsid w:val="007259F3"/>
    <w:rsid w:val="00725C76"/>
    <w:rsid w:val="007263CA"/>
    <w:rsid w:val="007264D4"/>
    <w:rsid w:val="0072658B"/>
    <w:rsid w:val="007267B3"/>
    <w:rsid w:val="00726888"/>
    <w:rsid w:val="007269B2"/>
    <w:rsid w:val="00726A1D"/>
    <w:rsid w:val="00726C41"/>
    <w:rsid w:val="00726CD2"/>
    <w:rsid w:val="00726D45"/>
    <w:rsid w:val="00726E3A"/>
    <w:rsid w:val="00727120"/>
    <w:rsid w:val="007274A4"/>
    <w:rsid w:val="00727662"/>
    <w:rsid w:val="00727734"/>
    <w:rsid w:val="00727998"/>
    <w:rsid w:val="00727B1E"/>
    <w:rsid w:val="00727BF5"/>
    <w:rsid w:val="00727FC1"/>
    <w:rsid w:val="007304EE"/>
    <w:rsid w:val="0073056F"/>
    <w:rsid w:val="007306C7"/>
    <w:rsid w:val="00730909"/>
    <w:rsid w:val="007309A1"/>
    <w:rsid w:val="00731392"/>
    <w:rsid w:val="00731398"/>
    <w:rsid w:val="00731589"/>
    <w:rsid w:val="00731681"/>
    <w:rsid w:val="00731FF6"/>
    <w:rsid w:val="00732046"/>
    <w:rsid w:val="00732492"/>
    <w:rsid w:val="00732576"/>
    <w:rsid w:val="007326F4"/>
    <w:rsid w:val="00732869"/>
    <w:rsid w:val="007328CF"/>
    <w:rsid w:val="00732965"/>
    <w:rsid w:val="00732A5C"/>
    <w:rsid w:val="00732DD8"/>
    <w:rsid w:val="00732EC2"/>
    <w:rsid w:val="007337C8"/>
    <w:rsid w:val="00733B63"/>
    <w:rsid w:val="00733E92"/>
    <w:rsid w:val="00734027"/>
    <w:rsid w:val="007340C2"/>
    <w:rsid w:val="00734310"/>
    <w:rsid w:val="0073435C"/>
    <w:rsid w:val="00734383"/>
    <w:rsid w:val="00734609"/>
    <w:rsid w:val="00734A4D"/>
    <w:rsid w:val="00734B89"/>
    <w:rsid w:val="00734D53"/>
    <w:rsid w:val="00734E28"/>
    <w:rsid w:val="00734FEB"/>
    <w:rsid w:val="0073503E"/>
    <w:rsid w:val="0073539A"/>
    <w:rsid w:val="0073564B"/>
    <w:rsid w:val="00735B11"/>
    <w:rsid w:val="00735B40"/>
    <w:rsid w:val="00735E7A"/>
    <w:rsid w:val="00735F6C"/>
    <w:rsid w:val="00735FFD"/>
    <w:rsid w:val="0073604A"/>
    <w:rsid w:val="007367FF"/>
    <w:rsid w:val="00736A48"/>
    <w:rsid w:val="00736CFD"/>
    <w:rsid w:val="00736D72"/>
    <w:rsid w:val="00737164"/>
    <w:rsid w:val="0073735E"/>
    <w:rsid w:val="007376FF"/>
    <w:rsid w:val="00737A59"/>
    <w:rsid w:val="00737AFE"/>
    <w:rsid w:val="00737B74"/>
    <w:rsid w:val="00737E7C"/>
    <w:rsid w:val="00737EA5"/>
    <w:rsid w:val="00740A2A"/>
    <w:rsid w:val="00740FBD"/>
    <w:rsid w:val="00741276"/>
    <w:rsid w:val="007414DD"/>
    <w:rsid w:val="00741509"/>
    <w:rsid w:val="00741981"/>
    <w:rsid w:val="00741A7D"/>
    <w:rsid w:val="00741C0E"/>
    <w:rsid w:val="00741D27"/>
    <w:rsid w:val="00741FA6"/>
    <w:rsid w:val="0074253D"/>
    <w:rsid w:val="00742547"/>
    <w:rsid w:val="00742A9A"/>
    <w:rsid w:val="00742F2B"/>
    <w:rsid w:val="00743798"/>
    <w:rsid w:val="0074385E"/>
    <w:rsid w:val="00743A0F"/>
    <w:rsid w:val="00743D24"/>
    <w:rsid w:val="00744128"/>
    <w:rsid w:val="00744141"/>
    <w:rsid w:val="00744333"/>
    <w:rsid w:val="00744B18"/>
    <w:rsid w:val="00744D4A"/>
    <w:rsid w:val="007451C4"/>
    <w:rsid w:val="0074531B"/>
    <w:rsid w:val="00745483"/>
    <w:rsid w:val="00745576"/>
    <w:rsid w:val="0074567A"/>
    <w:rsid w:val="00745E39"/>
    <w:rsid w:val="00745F17"/>
    <w:rsid w:val="0074606E"/>
    <w:rsid w:val="0074609D"/>
    <w:rsid w:val="00746488"/>
    <w:rsid w:val="00746B28"/>
    <w:rsid w:val="00746BCF"/>
    <w:rsid w:val="00746D64"/>
    <w:rsid w:val="00746DA2"/>
    <w:rsid w:val="00746DEC"/>
    <w:rsid w:val="0074706D"/>
    <w:rsid w:val="007470CD"/>
    <w:rsid w:val="007472FE"/>
    <w:rsid w:val="007478E0"/>
    <w:rsid w:val="00747F2D"/>
    <w:rsid w:val="0075002B"/>
    <w:rsid w:val="00750140"/>
    <w:rsid w:val="007504EC"/>
    <w:rsid w:val="007505C4"/>
    <w:rsid w:val="00750772"/>
    <w:rsid w:val="00750AD7"/>
    <w:rsid w:val="00750C9E"/>
    <w:rsid w:val="00750D02"/>
    <w:rsid w:val="007512FA"/>
    <w:rsid w:val="0075132B"/>
    <w:rsid w:val="007513D9"/>
    <w:rsid w:val="007515B3"/>
    <w:rsid w:val="007516BD"/>
    <w:rsid w:val="00751ADC"/>
    <w:rsid w:val="00751F69"/>
    <w:rsid w:val="007521E9"/>
    <w:rsid w:val="0075240D"/>
    <w:rsid w:val="0075265A"/>
    <w:rsid w:val="00752DB2"/>
    <w:rsid w:val="00752E74"/>
    <w:rsid w:val="00752ED8"/>
    <w:rsid w:val="0075322F"/>
    <w:rsid w:val="00753370"/>
    <w:rsid w:val="007533AA"/>
    <w:rsid w:val="007533D0"/>
    <w:rsid w:val="00753C44"/>
    <w:rsid w:val="00753D48"/>
    <w:rsid w:val="00753E90"/>
    <w:rsid w:val="007540B6"/>
    <w:rsid w:val="007540D2"/>
    <w:rsid w:val="0075426D"/>
    <w:rsid w:val="0075466F"/>
    <w:rsid w:val="00754B6E"/>
    <w:rsid w:val="00754B88"/>
    <w:rsid w:val="00754FF0"/>
    <w:rsid w:val="007554B0"/>
    <w:rsid w:val="0075584A"/>
    <w:rsid w:val="00755968"/>
    <w:rsid w:val="00755C96"/>
    <w:rsid w:val="00755D16"/>
    <w:rsid w:val="007560A7"/>
    <w:rsid w:val="007563F1"/>
    <w:rsid w:val="007567E3"/>
    <w:rsid w:val="00756CD0"/>
    <w:rsid w:val="00756D47"/>
    <w:rsid w:val="00757006"/>
    <w:rsid w:val="007570B8"/>
    <w:rsid w:val="00757226"/>
    <w:rsid w:val="007578B1"/>
    <w:rsid w:val="00757ADB"/>
    <w:rsid w:val="00757B91"/>
    <w:rsid w:val="00757CBA"/>
    <w:rsid w:val="00757D1F"/>
    <w:rsid w:val="00757E52"/>
    <w:rsid w:val="00760019"/>
    <w:rsid w:val="007601FC"/>
    <w:rsid w:val="007603FA"/>
    <w:rsid w:val="00760AAC"/>
    <w:rsid w:val="00760D94"/>
    <w:rsid w:val="00760F98"/>
    <w:rsid w:val="007612FB"/>
    <w:rsid w:val="0076132D"/>
    <w:rsid w:val="00761B65"/>
    <w:rsid w:val="00761BE0"/>
    <w:rsid w:val="00761C7D"/>
    <w:rsid w:val="00761CF5"/>
    <w:rsid w:val="00761DE5"/>
    <w:rsid w:val="0076217B"/>
    <w:rsid w:val="00762AF4"/>
    <w:rsid w:val="00762C27"/>
    <w:rsid w:val="007630C8"/>
    <w:rsid w:val="007631E9"/>
    <w:rsid w:val="007636A0"/>
    <w:rsid w:val="0076374F"/>
    <w:rsid w:val="00763A8C"/>
    <w:rsid w:val="00763B74"/>
    <w:rsid w:val="00763F6B"/>
    <w:rsid w:val="00763FCC"/>
    <w:rsid w:val="00764018"/>
    <w:rsid w:val="0076418A"/>
    <w:rsid w:val="0076420B"/>
    <w:rsid w:val="007642CB"/>
    <w:rsid w:val="0076450C"/>
    <w:rsid w:val="007645BA"/>
    <w:rsid w:val="00764994"/>
    <w:rsid w:val="00764F28"/>
    <w:rsid w:val="00765222"/>
    <w:rsid w:val="00765226"/>
    <w:rsid w:val="00765286"/>
    <w:rsid w:val="00765520"/>
    <w:rsid w:val="0076581F"/>
    <w:rsid w:val="00765B30"/>
    <w:rsid w:val="00765CA2"/>
    <w:rsid w:val="00765E49"/>
    <w:rsid w:val="00766879"/>
    <w:rsid w:val="007668B0"/>
    <w:rsid w:val="00766920"/>
    <w:rsid w:val="007669CE"/>
    <w:rsid w:val="00766AA8"/>
    <w:rsid w:val="00766D3C"/>
    <w:rsid w:val="00766D69"/>
    <w:rsid w:val="00766F42"/>
    <w:rsid w:val="007670C6"/>
    <w:rsid w:val="007675D9"/>
    <w:rsid w:val="007675EC"/>
    <w:rsid w:val="00767665"/>
    <w:rsid w:val="007677CB"/>
    <w:rsid w:val="007678B0"/>
    <w:rsid w:val="00767910"/>
    <w:rsid w:val="007679A6"/>
    <w:rsid w:val="00767CC0"/>
    <w:rsid w:val="00767D16"/>
    <w:rsid w:val="00770004"/>
    <w:rsid w:val="007700C7"/>
    <w:rsid w:val="00770B21"/>
    <w:rsid w:val="00770F29"/>
    <w:rsid w:val="007713DD"/>
    <w:rsid w:val="007714FB"/>
    <w:rsid w:val="00771666"/>
    <w:rsid w:val="007718A7"/>
    <w:rsid w:val="0077197A"/>
    <w:rsid w:val="007720BB"/>
    <w:rsid w:val="0077231A"/>
    <w:rsid w:val="0077261F"/>
    <w:rsid w:val="007728F5"/>
    <w:rsid w:val="00772A50"/>
    <w:rsid w:val="007737C1"/>
    <w:rsid w:val="00773A6C"/>
    <w:rsid w:val="00773C5D"/>
    <w:rsid w:val="00773DC5"/>
    <w:rsid w:val="00773F4F"/>
    <w:rsid w:val="00774204"/>
    <w:rsid w:val="007742FE"/>
    <w:rsid w:val="00774662"/>
    <w:rsid w:val="007747FC"/>
    <w:rsid w:val="00774BF0"/>
    <w:rsid w:val="00774C30"/>
    <w:rsid w:val="00774DFB"/>
    <w:rsid w:val="00775093"/>
    <w:rsid w:val="007757C6"/>
    <w:rsid w:val="00775EB8"/>
    <w:rsid w:val="00775F9C"/>
    <w:rsid w:val="0077632B"/>
    <w:rsid w:val="007765E8"/>
    <w:rsid w:val="0077660A"/>
    <w:rsid w:val="0077696E"/>
    <w:rsid w:val="00776E49"/>
    <w:rsid w:val="00777021"/>
    <w:rsid w:val="00777333"/>
    <w:rsid w:val="007777C1"/>
    <w:rsid w:val="00777FDF"/>
    <w:rsid w:val="0078050C"/>
    <w:rsid w:val="00780610"/>
    <w:rsid w:val="00780BC3"/>
    <w:rsid w:val="00780D26"/>
    <w:rsid w:val="00780E40"/>
    <w:rsid w:val="00780EEC"/>
    <w:rsid w:val="00781745"/>
    <w:rsid w:val="00781D06"/>
    <w:rsid w:val="00781D3C"/>
    <w:rsid w:val="00781F42"/>
    <w:rsid w:val="007820C9"/>
    <w:rsid w:val="00782244"/>
    <w:rsid w:val="00782BA9"/>
    <w:rsid w:val="00782C4F"/>
    <w:rsid w:val="0078361C"/>
    <w:rsid w:val="007836FF"/>
    <w:rsid w:val="00783E30"/>
    <w:rsid w:val="00783E9A"/>
    <w:rsid w:val="00784499"/>
    <w:rsid w:val="00784647"/>
    <w:rsid w:val="007846F9"/>
    <w:rsid w:val="007848A7"/>
    <w:rsid w:val="00784B90"/>
    <w:rsid w:val="00784D47"/>
    <w:rsid w:val="00785220"/>
    <w:rsid w:val="0078549F"/>
    <w:rsid w:val="00785CA7"/>
    <w:rsid w:val="0078636B"/>
    <w:rsid w:val="00786620"/>
    <w:rsid w:val="007866D8"/>
    <w:rsid w:val="00786B80"/>
    <w:rsid w:val="00787652"/>
    <w:rsid w:val="007877B0"/>
    <w:rsid w:val="00787954"/>
    <w:rsid w:val="00787E3A"/>
    <w:rsid w:val="0079095E"/>
    <w:rsid w:val="00790B56"/>
    <w:rsid w:val="00790BEF"/>
    <w:rsid w:val="00790FE3"/>
    <w:rsid w:val="007912A1"/>
    <w:rsid w:val="00791568"/>
    <w:rsid w:val="0079173E"/>
    <w:rsid w:val="00791919"/>
    <w:rsid w:val="00791B7B"/>
    <w:rsid w:val="00791BFC"/>
    <w:rsid w:val="00791F76"/>
    <w:rsid w:val="00792077"/>
    <w:rsid w:val="007923ED"/>
    <w:rsid w:val="0079257F"/>
    <w:rsid w:val="0079312B"/>
    <w:rsid w:val="0079312E"/>
    <w:rsid w:val="0079315B"/>
    <w:rsid w:val="00793321"/>
    <w:rsid w:val="0079338A"/>
    <w:rsid w:val="007939DB"/>
    <w:rsid w:val="00793A3C"/>
    <w:rsid w:val="0079416A"/>
    <w:rsid w:val="00794485"/>
    <w:rsid w:val="00794706"/>
    <w:rsid w:val="00794A4B"/>
    <w:rsid w:val="00794BFE"/>
    <w:rsid w:val="00794C2B"/>
    <w:rsid w:val="00794C2E"/>
    <w:rsid w:val="00794FBB"/>
    <w:rsid w:val="007951AD"/>
    <w:rsid w:val="007951F5"/>
    <w:rsid w:val="0079523B"/>
    <w:rsid w:val="00795794"/>
    <w:rsid w:val="00795852"/>
    <w:rsid w:val="00795A0D"/>
    <w:rsid w:val="00796875"/>
    <w:rsid w:val="00796DA5"/>
    <w:rsid w:val="00796F7B"/>
    <w:rsid w:val="00796FE8"/>
    <w:rsid w:val="00797132"/>
    <w:rsid w:val="0079729D"/>
    <w:rsid w:val="007972F3"/>
    <w:rsid w:val="00797605"/>
    <w:rsid w:val="00797659"/>
    <w:rsid w:val="00797767"/>
    <w:rsid w:val="00797856"/>
    <w:rsid w:val="00797950"/>
    <w:rsid w:val="00797C4D"/>
    <w:rsid w:val="00797F9D"/>
    <w:rsid w:val="007A0004"/>
    <w:rsid w:val="007A0165"/>
    <w:rsid w:val="007A019D"/>
    <w:rsid w:val="007A0294"/>
    <w:rsid w:val="007A056F"/>
    <w:rsid w:val="007A07F7"/>
    <w:rsid w:val="007A0878"/>
    <w:rsid w:val="007A0CB4"/>
    <w:rsid w:val="007A0DB5"/>
    <w:rsid w:val="007A0EDF"/>
    <w:rsid w:val="007A0F00"/>
    <w:rsid w:val="007A1125"/>
    <w:rsid w:val="007A1166"/>
    <w:rsid w:val="007A1269"/>
    <w:rsid w:val="007A16B1"/>
    <w:rsid w:val="007A17ED"/>
    <w:rsid w:val="007A1ACE"/>
    <w:rsid w:val="007A1D74"/>
    <w:rsid w:val="007A1DDB"/>
    <w:rsid w:val="007A21A6"/>
    <w:rsid w:val="007A251E"/>
    <w:rsid w:val="007A268A"/>
    <w:rsid w:val="007A2A10"/>
    <w:rsid w:val="007A2B52"/>
    <w:rsid w:val="007A2F71"/>
    <w:rsid w:val="007A30CA"/>
    <w:rsid w:val="007A329B"/>
    <w:rsid w:val="007A3523"/>
    <w:rsid w:val="007A3843"/>
    <w:rsid w:val="007A38A9"/>
    <w:rsid w:val="007A3B59"/>
    <w:rsid w:val="007A3E24"/>
    <w:rsid w:val="007A42AF"/>
    <w:rsid w:val="007A4880"/>
    <w:rsid w:val="007A4B8C"/>
    <w:rsid w:val="007A51C1"/>
    <w:rsid w:val="007A5476"/>
    <w:rsid w:val="007A55A4"/>
    <w:rsid w:val="007A5766"/>
    <w:rsid w:val="007A5BEE"/>
    <w:rsid w:val="007A5C58"/>
    <w:rsid w:val="007A5F18"/>
    <w:rsid w:val="007A6388"/>
    <w:rsid w:val="007A6DC3"/>
    <w:rsid w:val="007A6F89"/>
    <w:rsid w:val="007A7048"/>
    <w:rsid w:val="007A77BB"/>
    <w:rsid w:val="007A78A7"/>
    <w:rsid w:val="007A7B91"/>
    <w:rsid w:val="007A7DE7"/>
    <w:rsid w:val="007B007D"/>
    <w:rsid w:val="007B010E"/>
    <w:rsid w:val="007B01BE"/>
    <w:rsid w:val="007B04AF"/>
    <w:rsid w:val="007B0534"/>
    <w:rsid w:val="007B0649"/>
    <w:rsid w:val="007B0906"/>
    <w:rsid w:val="007B1147"/>
    <w:rsid w:val="007B1276"/>
    <w:rsid w:val="007B15F4"/>
    <w:rsid w:val="007B1679"/>
    <w:rsid w:val="007B1A64"/>
    <w:rsid w:val="007B1AB8"/>
    <w:rsid w:val="007B1AE0"/>
    <w:rsid w:val="007B1F72"/>
    <w:rsid w:val="007B2022"/>
    <w:rsid w:val="007B23EE"/>
    <w:rsid w:val="007B23EF"/>
    <w:rsid w:val="007B291F"/>
    <w:rsid w:val="007B2D97"/>
    <w:rsid w:val="007B3637"/>
    <w:rsid w:val="007B3889"/>
    <w:rsid w:val="007B3B37"/>
    <w:rsid w:val="007B4919"/>
    <w:rsid w:val="007B4A04"/>
    <w:rsid w:val="007B516D"/>
    <w:rsid w:val="007B5377"/>
    <w:rsid w:val="007B5A1C"/>
    <w:rsid w:val="007B5BE8"/>
    <w:rsid w:val="007B5FAC"/>
    <w:rsid w:val="007B6032"/>
    <w:rsid w:val="007B6414"/>
    <w:rsid w:val="007B6445"/>
    <w:rsid w:val="007B6558"/>
    <w:rsid w:val="007B6954"/>
    <w:rsid w:val="007B6A24"/>
    <w:rsid w:val="007B6A82"/>
    <w:rsid w:val="007B6ADB"/>
    <w:rsid w:val="007B70A7"/>
    <w:rsid w:val="007B7608"/>
    <w:rsid w:val="007B760C"/>
    <w:rsid w:val="007B778B"/>
    <w:rsid w:val="007B778F"/>
    <w:rsid w:val="007B7D81"/>
    <w:rsid w:val="007B7ECC"/>
    <w:rsid w:val="007C021A"/>
    <w:rsid w:val="007C0238"/>
    <w:rsid w:val="007C0254"/>
    <w:rsid w:val="007C0278"/>
    <w:rsid w:val="007C07F2"/>
    <w:rsid w:val="007C0C0F"/>
    <w:rsid w:val="007C0C9C"/>
    <w:rsid w:val="007C104E"/>
    <w:rsid w:val="007C1157"/>
    <w:rsid w:val="007C15EF"/>
    <w:rsid w:val="007C1787"/>
    <w:rsid w:val="007C18D1"/>
    <w:rsid w:val="007C1F4E"/>
    <w:rsid w:val="007C1FE7"/>
    <w:rsid w:val="007C2452"/>
    <w:rsid w:val="007C2500"/>
    <w:rsid w:val="007C2F89"/>
    <w:rsid w:val="007C3016"/>
    <w:rsid w:val="007C31C2"/>
    <w:rsid w:val="007C3275"/>
    <w:rsid w:val="007C35FB"/>
    <w:rsid w:val="007C3C06"/>
    <w:rsid w:val="007C3E47"/>
    <w:rsid w:val="007C4804"/>
    <w:rsid w:val="007C4A7B"/>
    <w:rsid w:val="007C4B77"/>
    <w:rsid w:val="007C4D8A"/>
    <w:rsid w:val="007C51CD"/>
    <w:rsid w:val="007C554C"/>
    <w:rsid w:val="007C5F4D"/>
    <w:rsid w:val="007C609E"/>
    <w:rsid w:val="007C615A"/>
    <w:rsid w:val="007C6198"/>
    <w:rsid w:val="007C61ED"/>
    <w:rsid w:val="007C6296"/>
    <w:rsid w:val="007C62AF"/>
    <w:rsid w:val="007C634D"/>
    <w:rsid w:val="007C63DC"/>
    <w:rsid w:val="007C68A2"/>
    <w:rsid w:val="007C68D2"/>
    <w:rsid w:val="007C6982"/>
    <w:rsid w:val="007C6F3F"/>
    <w:rsid w:val="007C737F"/>
    <w:rsid w:val="007C75C4"/>
    <w:rsid w:val="007C7731"/>
    <w:rsid w:val="007C7B6E"/>
    <w:rsid w:val="007C7C80"/>
    <w:rsid w:val="007D025A"/>
    <w:rsid w:val="007D0BFC"/>
    <w:rsid w:val="007D0DCA"/>
    <w:rsid w:val="007D0EE3"/>
    <w:rsid w:val="007D0F44"/>
    <w:rsid w:val="007D0F6C"/>
    <w:rsid w:val="007D111D"/>
    <w:rsid w:val="007D12E8"/>
    <w:rsid w:val="007D143F"/>
    <w:rsid w:val="007D153E"/>
    <w:rsid w:val="007D1736"/>
    <w:rsid w:val="007D19BE"/>
    <w:rsid w:val="007D1A8C"/>
    <w:rsid w:val="007D1C5B"/>
    <w:rsid w:val="007D1C78"/>
    <w:rsid w:val="007D1E64"/>
    <w:rsid w:val="007D1F84"/>
    <w:rsid w:val="007D222E"/>
    <w:rsid w:val="007D296E"/>
    <w:rsid w:val="007D2A9C"/>
    <w:rsid w:val="007D2AF7"/>
    <w:rsid w:val="007D2B50"/>
    <w:rsid w:val="007D2BEC"/>
    <w:rsid w:val="007D308A"/>
    <w:rsid w:val="007D3678"/>
    <w:rsid w:val="007D36D2"/>
    <w:rsid w:val="007D4467"/>
    <w:rsid w:val="007D469A"/>
    <w:rsid w:val="007D473D"/>
    <w:rsid w:val="007D48A1"/>
    <w:rsid w:val="007D4986"/>
    <w:rsid w:val="007D4BDD"/>
    <w:rsid w:val="007D4C63"/>
    <w:rsid w:val="007D4CF8"/>
    <w:rsid w:val="007D5191"/>
    <w:rsid w:val="007D53A5"/>
    <w:rsid w:val="007D53BB"/>
    <w:rsid w:val="007D53FC"/>
    <w:rsid w:val="007D5DFC"/>
    <w:rsid w:val="007D6456"/>
    <w:rsid w:val="007D6535"/>
    <w:rsid w:val="007D65F7"/>
    <w:rsid w:val="007D6923"/>
    <w:rsid w:val="007D706B"/>
    <w:rsid w:val="007D70C2"/>
    <w:rsid w:val="007D77EE"/>
    <w:rsid w:val="007D7B85"/>
    <w:rsid w:val="007E0428"/>
    <w:rsid w:val="007E05A5"/>
    <w:rsid w:val="007E060E"/>
    <w:rsid w:val="007E06E5"/>
    <w:rsid w:val="007E09AC"/>
    <w:rsid w:val="007E0C61"/>
    <w:rsid w:val="007E10F8"/>
    <w:rsid w:val="007E14A0"/>
    <w:rsid w:val="007E1776"/>
    <w:rsid w:val="007E1E98"/>
    <w:rsid w:val="007E24ED"/>
    <w:rsid w:val="007E27F1"/>
    <w:rsid w:val="007E2881"/>
    <w:rsid w:val="007E2B6A"/>
    <w:rsid w:val="007E2DC1"/>
    <w:rsid w:val="007E320C"/>
    <w:rsid w:val="007E326A"/>
    <w:rsid w:val="007E33AE"/>
    <w:rsid w:val="007E34DE"/>
    <w:rsid w:val="007E377C"/>
    <w:rsid w:val="007E383B"/>
    <w:rsid w:val="007E436B"/>
    <w:rsid w:val="007E4430"/>
    <w:rsid w:val="007E466B"/>
    <w:rsid w:val="007E485E"/>
    <w:rsid w:val="007E4A3D"/>
    <w:rsid w:val="007E4B14"/>
    <w:rsid w:val="007E4D6E"/>
    <w:rsid w:val="007E50D1"/>
    <w:rsid w:val="007E51BD"/>
    <w:rsid w:val="007E5210"/>
    <w:rsid w:val="007E55B4"/>
    <w:rsid w:val="007E573C"/>
    <w:rsid w:val="007E5C01"/>
    <w:rsid w:val="007E5CA9"/>
    <w:rsid w:val="007E6016"/>
    <w:rsid w:val="007E60F5"/>
    <w:rsid w:val="007E6193"/>
    <w:rsid w:val="007E6468"/>
    <w:rsid w:val="007E6A9C"/>
    <w:rsid w:val="007E6C14"/>
    <w:rsid w:val="007E6EF2"/>
    <w:rsid w:val="007E7193"/>
    <w:rsid w:val="007E72FC"/>
    <w:rsid w:val="007E734D"/>
    <w:rsid w:val="007E7827"/>
    <w:rsid w:val="007E7F21"/>
    <w:rsid w:val="007F0038"/>
    <w:rsid w:val="007F0049"/>
    <w:rsid w:val="007F0347"/>
    <w:rsid w:val="007F0794"/>
    <w:rsid w:val="007F090E"/>
    <w:rsid w:val="007F0CF6"/>
    <w:rsid w:val="007F156A"/>
    <w:rsid w:val="007F1630"/>
    <w:rsid w:val="007F1913"/>
    <w:rsid w:val="007F1A19"/>
    <w:rsid w:val="007F1B5A"/>
    <w:rsid w:val="007F1D9D"/>
    <w:rsid w:val="007F1E4B"/>
    <w:rsid w:val="007F1E6E"/>
    <w:rsid w:val="007F2112"/>
    <w:rsid w:val="007F225F"/>
    <w:rsid w:val="007F27EA"/>
    <w:rsid w:val="007F2C02"/>
    <w:rsid w:val="007F2CBD"/>
    <w:rsid w:val="007F2DF9"/>
    <w:rsid w:val="007F2F7B"/>
    <w:rsid w:val="007F304E"/>
    <w:rsid w:val="007F30A1"/>
    <w:rsid w:val="007F3152"/>
    <w:rsid w:val="007F31E1"/>
    <w:rsid w:val="007F31F6"/>
    <w:rsid w:val="007F3283"/>
    <w:rsid w:val="007F38A4"/>
    <w:rsid w:val="007F3C1C"/>
    <w:rsid w:val="007F3C6E"/>
    <w:rsid w:val="007F3E20"/>
    <w:rsid w:val="007F3FBC"/>
    <w:rsid w:val="007F41B0"/>
    <w:rsid w:val="007F4583"/>
    <w:rsid w:val="007F4744"/>
    <w:rsid w:val="007F48FE"/>
    <w:rsid w:val="007F4CB1"/>
    <w:rsid w:val="007F5583"/>
    <w:rsid w:val="007F5833"/>
    <w:rsid w:val="007F59C1"/>
    <w:rsid w:val="007F5A2B"/>
    <w:rsid w:val="007F5CA4"/>
    <w:rsid w:val="007F613E"/>
    <w:rsid w:val="007F61E4"/>
    <w:rsid w:val="007F625A"/>
    <w:rsid w:val="007F629E"/>
    <w:rsid w:val="007F6897"/>
    <w:rsid w:val="007F69A9"/>
    <w:rsid w:val="007F6AC3"/>
    <w:rsid w:val="007F6CA9"/>
    <w:rsid w:val="007F6DCC"/>
    <w:rsid w:val="007F6E70"/>
    <w:rsid w:val="007F6EB7"/>
    <w:rsid w:val="007F6EFC"/>
    <w:rsid w:val="007F7203"/>
    <w:rsid w:val="007F7239"/>
    <w:rsid w:val="007F763D"/>
    <w:rsid w:val="007F769B"/>
    <w:rsid w:val="007F7783"/>
    <w:rsid w:val="007F7AE2"/>
    <w:rsid w:val="007F7AE6"/>
    <w:rsid w:val="007F7D0F"/>
    <w:rsid w:val="007F7DA6"/>
    <w:rsid w:val="00800138"/>
    <w:rsid w:val="008004EC"/>
    <w:rsid w:val="0080075A"/>
    <w:rsid w:val="00800924"/>
    <w:rsid w:val="00800D0B"/>
    <w:rsid w:val="00800D24"/>
    <w:rsid w:val="00800FA8"/>
    <w:rsid w:val="0080125C"/>
    <w:rsid w:val="00801302"/>
    <w:rsid w:val="00801442"/>
    <w:rsid w:val="008016D8"/>
    <w:rsid w:val="00801AC2"/>
    <w:rsid w:val="00801E7C"/>
    <w:rsid w:val="00801FC0"/>
    <w:rsid w:val="00802BFD"/>
    <w:rsid w:val="008031E6"/>
    <w:rsid w:val="00803402"/>
    <w:rsid w:val="00803603"/>
    <w:rsid w:val="00803B84"/>
    <w:rsid w:val="00803C2A"/>
    <w:rsid w:val="00803D5B"/>
    <w:rsid w:val="008040A5"/>
    <w:rsid w:val="008041F5"/>
    <w:rsid w:val="00804204"/>
    <w:rsid w:val="00804C27"/>
    <w:rsid w:val="00804C76"/>
    <w:rsid w:val="00804EBC"/>
    <w:rsid w:val="00804F2C"/>
    <w:rsid w:val="008051FE"/>
    <w:rsid w:val="00805273"/>
    <w:rsid w:val="00805388"/>
    <w:rsid w:val="008055A0"/>
    <w:rsid w:val="00805F51"/>
    <w:rsid w:val="00805F98"/>
    <w:rsid w:val="00805FAF"/>
    <w:rsid w:val="00805FC9"/>
    <w:rsid w:val="008060A0"/>
    <w:rsid w:val="0080624D"/>
    <w:rsid w:val="008062D1"/>
    <w:rsid w:val="00806351"/>
    <w:rsid w:val="00806452"/>
    <w:rsid w:val="008066E8"/>
    <w:rsid w:val="0080684D"/>
    <w:rsid w:val="00806A41"/>
    <w:rsid w:val="00806C71"/>
    <w:rsid w:val="008072CE"/>
    <w:rsid w:val="008078E2"/>
    <w:rsid w:val="00807DB8"/>
    <w:rsid w:val="00807F1E"/>
    <w:rsid w:val="00807FC8"/>
    <w:rsid w:val="008101E0"/>
    <w:rsid w:val="0081032B"/>
    <w:rsid w:val="0081047C"/>
    <w:rsid w:val="00810487"/>
    <w:rsid w:val="0081058C"/>
    <w:rsid w:val="00811ED9"/>
    <w:rsid w:val="008123D3"/>
    <w:rsid w:val="0081271B"/>
    <w:rsid w:val="00812B23"/>
    <w:rsid w:val="00813259"/>
    <w:rsid w:val="00813469"/>
    <w:rsid w:val="00813825"/>
    <w:rsid w:val="0081392F"/>
    <w:rsid w:val="00813B23"/>
    <w:rsid w:val="00813F52"/>
    <w:rsid w:val="008143E1"/>
    <w:rsid w:val="00814830"/>
    <w:rsid w:val="008149AD"/>
    <w:rsid w:val="00814AC3"/>
    <w:rsid w:val="00814AF9"/>
    <w:rsid w:val="00814B41"/>
    <w:rsid w:val="00814BCA"/>
    <w:rsid w:val="00814D0C"/>
    <w:rsid w:val="008151B4"/>
    <w:rsid w:val="00815238"/>
    <w:rsid w:val="008152F9"/>
    <w:rsid w:val="008157A9"/>
    <w:rsid w:val="008159D6"/>
    <w:rsid w:val="00815FE4"/>
    <w:rsid w:val="0081607F"/>
    <w:rsid w:val="0081610D"/>
    <w:rsid w:val="008161CC"/>
    <w:rsid w:val="008161CE"/>
    <w:rsid w:val="008162AF"/>
    <w:rsid w:val="00816583"/>
    <w:rsid w:val="00816643"/>
    <w:rsid w:val="00816693"/>
    <w:rsid w:val="00816EF6"/>
    <w:rsid w:val="00817104"/>
    <w:rsid w:val="008174D4"/>
    <w:rsid w:val="008176E4"/>
    <w:rsid w:val="008177CB"/>
    <w:rsid w:val="008178AE"/>
    <w:rsid w:val="00817AAC"/>
    <w:rsid w:val="00817F49"/>
    <w:rsid w:val="00820230"/>
    <w:rsid w:val="008202D2"/>
    <w:rsid w:val="008203EE"/>
    <w:rsid w:val="00820474"/>
    <w:rsid w:val="008205A6"/>
    <w:rsid w:val="008208B7"/>
    <w:rsid w:val="00820D28"/>
    <w:rsid w:val="00820DC8"/>
    <w:rsid w:val="00820DEE"/>
    <w:rsid w:val="00820E6E"/>
    <w:rsid w:val="00820E7D"/>
    <w:rsid w:val="00821483"/>
    <w:rsid w:val="008215D9"/>
    <w:rsid w:val="0082161E"/>
    <w:rsid w:val="00821844"/>
    <w:rsid w:val="00821862"/>
    <w:rsid w:val="008218B7"/>
    <w:rsid w:val="00821908"/>
    <w:rsid w:val="00821A5D"/>
    <w:rsid w:val="00821A92"/>
    <w:rsid w:val="00821A96"/>
    <w:rsid w:val="00821B58"/>
    <w:rsid w:val="00821DD0"/>
    <w:rsid w:val="0082256B"/>
    <w:rsid w:val="008226BA"/>
    <w:rsid w:val="008227D7"/>
    <w:rsid w:val="00822A46"/>
    <w:rsid w:val="00822C25"/>
    <w:rsid w:val="00822F59"/>
    <w:rsid w:val="008231AF"/>
    <w:rsid w:val="00823240"/>
    <w:rsid w:val="0082344F"/>
    <w:rsid w:val="00823493"/>
    <w:rsid w:val="00823825"/>
    <w:rsid w:val="00823BDB"/>
    <w:rsid w:val="00823F60"/>
    <w:rsid w:val="008241BC"/>
    <w:rsid w:val="00824204"/>
    <w:rsid w:val="008242C0"/>
    <w:rsid w:val="00824427"/>
    <w:rsid w:val="00825768"/>
    <w:rsid w:val="0082579D"/>
    <w:rsid w:val="008259FF"/>
    <w:rsid w:val="00825B5A"/>
    <w:rsid w:val="00825FC0"/>
    <w:rsid w:val="008261F3"/>
    <w:rsid w:val="0082622E"/>
    <w:rsid w:val="008263D6"/>
    <w:rsid w:val="00826762"/>
    <w:rsid w:val="0082679B"/>
    <w:rsid w:val="00826AAA"/>
    <w:rsid w:val="00826AF5"/>
    <w:rsid w:val="008271DC"/>
    <w:rsid w:val="00827292"/>
    <w:rsid w:val="0082773A"/>
    <w:rsid w:val="0082793C"/>
    <w:rsid w:val="00827A3E"/>
    <w:rsid w:val="00827A4B"/>
    <w:rsid w:val="00827BBB"/>
    <w:rsid w:val="00827DDB"/>
    <w:rsid w:val="00827E8F"/>
    <w:rsid w:val="00827FC8"/>
    <w:rsid w:val="0083040B"/>
    <w:rsid w:val="00830436"/>
    <w:rsid w:val="00830500"/>
    <w:rsid w:val="008307B9"/>
    <w:rsid w:val="0083080C"/>
    <w:rsid w:val="00830C9E"/>
    <w:rsid w:val="00831033"/>
    <w:rsid w:val="00831078"/>
    <w:rsid w:val="008313D5"/>
    <w:rsid w:val="00831522"/>
    <w:rsid w:val="0083163F"/>
    <w:rsid w:val="008317B1"/>
    <w:rsid w:val="008319E4"/>
    <w:rsid w:val="00831A95"/>
    <w:rsid w:val="00831E32"/>
    <w:rsid w:val="00831E62"/>
    <w:rsid w:val="00831F70"/>
    <w:rsid w:val="0083214A"/>
    <w:rsid w:val="00832277"/>
    <w:rsid w:val="0083285C"/>
    <w:rsid w:val="008335E9"/>
    <w:rsid w:val="00833721"/>
    <w:rsid w:val="00833787"/>
    <w:rsid w:val="00833A50"/>
    <w:rsid w:val="00833E32"/>
    <w:rsid w:val="00833EA4"/>
    <w:rsid w:val="00833F64"/>
    <w:rsid w:val="00833FBE"/>
    <w:rsid w:val="008345AA"/>
    <w:rsid w:val="008352E1"/>
    <w:rsid w:val="008353FF"/>
    <w:rsid w:val="0083565D"/>
    <w:rsid w:val="008357A1"/>
    <w:rsid w:val="00835CC1"/>
    <w:rsid w:val="00836063"/>
    <w:rsid w:val="008361F6"/>
    <w:rsid w:val="00836237"/>
    <w:rsid w:val="00836281"/>
    <w:rsid w:val="00836765"/>
    <w:rsid w:val="00836838"/>
    <w:rsid w:val="00836A7E"/>
    <w:rsid w:val="00836F25"/>
    <w:rsid w:val="00837113"/>
    <w:rsid w:val="00837274"/>
    <w:rsid w:val="008378DD"/>
    <w:rsid w:val="00837B4C"/>
    <w:rsid w:val="00837B6D"/>
    <w:rsid w:val="00837CEB"/>
    <w:rsid w:val="00837CFF"/>
    <w:rsid w:val="00837DB5"/>
    <w:rsid w:val="00837F6B"/>
    <w:rsid w:val="008402A7"/>
    <w:rsid w:val="0084055E"/>
    <w:rsid w:val="00840588"/>
    <w:rsid w:val="0084069A"/>
    <w:rsid w:val="008408FB"/>
    <w:rsid w:val="00840D46"/>
    <w:rsid w:val="00840D90"/>
    <w:rsid w:val="00840E75"/>
    <w:rsid w:val="008411BE"/>
    <w:rsid w:val="0084125B"/>
    <w:rsid w:val="0084154E"/>
    <w:rsid w:val="008416EF"/>
    <w:rsid w:val="00841716"/>
    <w:rsid w:val="008417F1"/>
    <w:rsid w:val="00841C4C"/>
    <w:rsid w:val="00841C92"/>
    <w:rsid w:val="00841D83"/>
    <w:rsid w:val="00842180"/>
    <w:rsid w:val="0084266F"/>
    <w:rsid w:val="00842B54"/>
    <w:rsid w:val="00842D8E"/>
    <w:rsid w:val="00843002"/>
    <w:rsid w:val="0084305A"/>
    <w:rsid w:val="008430B1"/>
    <w:rsid w:val="0084331E"/>
    <w:rsid w:val="008434D3"/>
    <w:rsid w:val="008435B2"/>
    <w:rsid w:val="0084360C"/>
    <w:rsid w:val="00843647"/>
    <w:rsid w:val="00843B5F"/>
    <w:rsid w:val="00843BA8"/>
    <w:rsid w:val="00843D36"/>
    <w:rsid w:val="008440BD"/>
    <w:rsid w:val="008441AA"/>
    <w:rsid w:val="008443D0"/>
    <w:rsid w:val="00844655"/>
    <w:rsid w:val="00844A7E"/>
    <w:rsid w:val="00844C53"/>
    <w:rsid w:val="00844CDE"/>
    <w:rsid w:val="00844DAC"/>
    <w:rsid w:val="00845046"/>
    <w:rsid w:val="008452C3"/>
    <w:rsid w:val="008457C4"/>
    <w:rsid w:val="00845ACD"/>
    <w:rsid w:val="00845B3A"/>
    <w:rsid w:val="00845E1E"/>
    <w:rsid w:val="008460EF"/>
    <w:rsid w:val="008462AA"/>
    <w:rsid w:val="008466CB"/>
    <w:rsid w:val="008466EA"/>
    <w:rsid w:val="00846B46"/>
    <w:rsid w:val="00846D73"/>
    <w:rsid w:val="00846D9A"/>
    <w:rsid w:val="00847C12"/>
    <w:rsid w:val="00847EE8"/>
    <w:rsid w:val="00847F94"/>
    <w:rsid w:val="0085011D"/>
    <w:rsid w:val="008503F5"/>
    <w:rsid w:val="00850743"/>
    <w:rsid w:val="0085097C"/>
    <w:rsid w:val="00850A96"/>
    <w:rsid w:val="00850E16"/>
    <w:rsid w:val="00850EAD"/>
    <w:rsid w:val="008515CD"/>
    <w:rsid w:val="00851780"/>
    <w:rsid w:val="0085188B"/>
    <w:rsid w:val="00851937"/>
    <w:rsid w:val="008519C5"/>
    <w:rsid w:val="00851B4C"/>
    <w:rsid w:val="00851FCD"/>
    <w:rsid w:val="00852AA7"/>
    <w:rsid w:val="00852B26"/>
    <w:rsid w:val="008535F2"/>
    <w:rsid w:val="00853811"/>
    <w:rsid w:val="00853D6D"/>
    <w:rsid w:val="00854243"/>
    <w:rsid w:val="00854A1A"/>
    <w:rsid w:val="00854E39"/>
    <w:rsid w:val="00855485"/>
    <w:rsid w:val="0085555A"/>
    <w:rsid w:val="008557D3"/>
    <w:rsid w:val="008558B0"/>
    <w:rsid w:val="00855AE0"/>
    <w:rsid w:val="00855B56"/>
    <w:rsid w:val="00855B8A"/>
    <w:rsid w:val="00855B90"/>
    <w:rsid w:val="00855C3C"/>
    <w:rsid w:val="008563C0"/>
    <w:rsid w:val="00856461"/>
    <w:rsid w:val="0085653D"/>
    <w:rsid w:val="00856699"/>
    <w:rsid w:val="00857309"/>
    <w:rsid w:val="00857498"/>
    <w:rsid w:val="00857748"/>
    <w:rsid w:val="00857A70"/>
    <w:rsid w:val="00860292"/>
    <w:rsid w:val="00860919"/>
    <w:rsid w:val="00860B42"/>
    <w:rsid w:val="008612F7"/>
    <w:rsid w:val="00861497"/>
    <w:rsid w:val="008618C0"/>
    <w:rsid w:val="00861B58"/>
    <w:rsid w:val="00861B68"/>
    <w:rsid w:val="00861BC6"/>
    <w:rsid w:val="00861F86"/>
    <w:rsid w:val="00862036"/>
    <w:rsid w:val="00862255"/>
    <w:rsid w:val="008622F1"/>
    <w:rsid w:val="0086263F"/>
    <w:rsid w:val="008626C6"/>
    <w:rsid w:val="00862792"/>
    <w:rsid w:val="00862888"/>
    <w:rsid w:val="008628E7"/>
    <w:rsid w:val="008629C8"/>
    <w:rsid w:val="00862E6F"/>
    <w:rsid w:val="0086326B"/>
    <w:rsid w:val="0086335E"/>
    <w:rsid w:val="00863B8C"/>
    <w:rsid w:val="00863EB6"/>
    <w:rsid w:val="00863F0F"/>
    <w:rsid w:val="00864295"/>
    <w:rsid w:val="008643AE"/>
    <w:rsid w:val="00864C86"/>
    <w:rsid w:val="00864D10"/>
    <w:rsid w:val="00865713"/>
    <w:rsid w:val="008659C9"/>
    <w:rsid w:val="00865A6F"/>
    <w:rsid w:val="00865B30"/>
    <w:rsid w:val="00865C77"/>
    <w:rsid w:val="00865E5A"/>
    <w:rsid w:val="008665BB"/>
    <w:rsid w:val="008669C2"/>
    <w:rsid w:val="00866C2B"/>
    <w:rsid w:val="00866D61"/>
    <w:rsid w:val="00866D8B"/>
    <w:rsid w:val="00866E35"/>
    <w:rsid w:val="00866EDA"/>
    <w:rsid w:val="00867317"/>
    <w:rsid w:val="0086745C"/>
    <w:rsid w:val="008674AE"/>
    <w:rsid w:val="00867553"/>
    <w:rsid w:val="00867675"/>
    <w:rsid w:val="00867684"/>
    <w:rsid w:val="008676A3"/>
    <w:rsid w:val="008679B3"/>
    <w:rsid w:val="00867A97"/>
    <w:rsid w:val="00867CA8"/>
    <w:rsid w:val="00867EC2"/>
    <w:rsid w:val="0087033E"/>
    <w:rsid w:val="008703F9"/>
    <w:rsid w:val="00870785"/>
    <w:rsid w:val="00870868"/>
    <w:rsid w:val="008708B3"/>
    <w:rsid w:val="00870AA4"/>
    <w:rsid w:val="00870D69"/>
    <w:rsid w:val="00870E34"/>
    <w:rsid w:val="00871524"/>
    <w:rsid w:val="00871535"/>
    <w:rsid w:val="00871542"/>
    <w:rsid w:val="008715B9"/>
    <w:rsid w:val="00871DCD"/>
    <w:rsid w:val="00871DFC"/>
    <w:rsid w:val="00871F6E"/>
    <w:rsid w:val="00871FD0"/>
    <w:rsid w:val="008720F6"/>
    <w:rsid w:val="0087232E"/>
    <w:rsid w:val="00872401"/>
    <w:rsid w:val="00872445"/>
    <w:rsid w:val="00872592"/>
    <w:rsid w:val="0087268B"/>
    <w:rsid w:val="0087286E"/>
    <w:rsid w:val="008729BC"/>
    <w:rsid w:val="0087333B"/>
    <w:rsid w:val="008736F3"/>
    <w:rsid w:val="008737B1"/>
    <w:rsid w:val="00873882"/>
    <w:rsid w:val="00873931"/>
    <w:rsid w:val="00873BC9"/>
    <w:rsid w:val="00873CA2"/>
    <w:rsid w:val="00873E3D"/>
    <w:rsid w:val="00873FE2"/>
    <w:rsid w:val="00874069"/>
    <w:rsid w:val="0087411E"/>
    <w:rsid w:val="0087433E"/>
    <w:rsid w:val="0087443D"/>
    <w:rsid w:val="00874559"/>
    <w:rsid w:val="008745A4"/>
    <w:rsid w:val="00874670"/>
    <w:rsid w:val="00874997"/>
    <w:rsid w:val="00874F07"/>
    <w:rsid w:val="008750DB"/>
    <w:rsid w:val="00875109"/>
    <w:rsid w:val="00875323"/>
    <w:rsid w:val="0087535E"/>
    <w:rsid w:val="008755A7"/>
    <w:rsid w:val="0087563A"/>
    <w:rsid w:val="008756F8"/>
    <w:rsid w:val="00875723"/>
    <w:rsid w:val="0087584C"/>
    <w:rsid w:val="00875A8C"/>
    <w:rsid w:val="00875C94"/>
    <w:rsid w:val="00875F9D"/>
    <w:rsid w:val="008761A7"/>
    <w:rsid w:val="008766D8"/>
    <w:rsid w:val="008769E9"/>
    <w:rsid w:val="00876B4B"/>
    <w:rsid w:val="00876B6A"/>
    <w:rsid w:val="00876EA2"/>
    <w:rsid w:val="008770E6"/>
    <w:rsid w:val="008772DD"/>
    <w:rsid w:val="0087735B"/>
    <w:rsid w:val="0087740D"/>
    <w:rsid w:val="0087754E"/>
    <w:rsid w:val="008776A6"/>
    <w:rsid w:val="00877836"/>
    <w:rsid w:val="00877B3D"/>
    <w:rsid w:val="00877DB1"/>
    <w:rsid w:val="0088017D"/>
    <w:rsid w:val="0088038C"/>
    <w:rsid w:val="008808DB"/>
    <w:rsid w:val="00880BB3"/>
    <w:rsid w:val="00880C33"/>
    <w:rsid w:val="00880C66"/>
    <w:rsid w:val="008813D5"/>
    <w:rsid w:val="0088147A"/>
    <w:rsid w:val="00882021"/>
    <w:rsid w:val="00882520"/>
    <w:rsid w:val="00883242"/>
    <w:rsid w:val="0088329E"/>
    <w:rsid w:val="00883453"/>
    <w:rsid w:val="00883BE1"/>
    <w:rsid w:val="00883CF7"/>
    <w:rsid w:val="00883E7F"/>
    <w:rsid w:val="0088411D"/>
    <w:rsid w:val="0088455B"/>
    <w:rsid w:val="00884794"/>
    <w:rsid w:val="008848AA"/>
    <w:rsid w:val="00884A6B"/>
    <w:rsid w:val="00884B92"/>
    <w:rsid w:val="00884D21"/>
    <w:rsid w:val="00884EB3"/>
    <w:rsid w:val="00885196"/>
    <w:rsid w:val="008852EF"/>
    <w:rsid w:val="00885439"/>
    <w:rsid w:val="00885573"/>
    <w:rsid w:val="00885672"/>
    <w:rsid w:val="008856B8"/>
    <w:rsid w:val="008856C9"/>
    <w:rsid w:val="0088591F"/>
    <w:rsid w:val="00885B1C"/>
    <w:rsid w:val="00885D00"/>
    <w:rsid w:val="0088605D"/>
    <w:rsid w:val="00886CAE"/>
    <w:rsid w:val="00886CEE"/>
    <w:rsid w:val="00886D97"/>
    <w:rsid w:val="00886E46"/>
    <w:rsid w:val="0088779D"/>
    <w:rsid w:val="00887826"/>
    <w:rsid w:val="00887A9E"/>
    <w:rsid w:val="00887B6D"/>
    <w:rsid w:val="00887DDB"/>
    <w:rsid w:val="00887F92"/>
    <w:rsid w:val="0089081E"/>
    <w:rsid w:val="00890CE3"/>
    <w:rsid w:val="00890EC8"/>
    <w:rsid w:val="00890F9D"/>
    <w:rsid w:val="0089152E"/>
    <w:rsid w:val="008916ED"/>
    <w:rsid w:val="008916F8"/>
    <w:rsid w:val="00891861"/>
    <w:rsid w:val="00891A6D"/>
    <w:rsid w:val="00891F1B"/>
    <w:rsid w:val="00891F3A"/>
    <w:rsid w:val="00892072"/>
    <w:rsid w:val="008928AB"/>
    <w:rsid w:val="008928CD"/>
    <w:rsid w:val="00892AA0"/>
    <w:rsid w:val="008931A1"/>
    <w:rsid w:val="00893FA8"/>
    <w:rsid w:val="008940D7"/>
    <w:rsid w:val="00894333"/>
    <w:rsid w:val="0089434F"/>
    <w:rsid w:val="008944AD"/>
    <w:rsid w:val="008944BB"/>
    <w:rsid w:val="008944D2"/>
    <w:rsid w:val="00894537"/>
    <w:rsid w:val="008948F3"/>
    <w:rsid w:val="00894907"/>
    <w:rsid w:val="00894966"/>
    <w:rsid w:val="00894A92"/>
    <w:rsid w:val="008951A1"/>
    <w:rsid w:val="00895666"/>
    <w:rsid w:val="00895667"/>
    <w:rsid w:val="00895A58"/>
    <w:rsid w:val="00895BD8"/>
    <w:rsid w:val="00895E2A"/>
    <w:rsid w:val="008963EE"/>
    <w:rsid w:val="00896417"/>
    <w:rsid w:val="008964B9"/>
    <w:rsid w:val="00896828"/>
    <w:rsid w:val="00896AB6"/>
    <w:rsid w:val="00896CA8"/>
    <w:rsid w:val="00896F8B"/>
    <w:rsid w:val="008972B4"/>
    <w:rsid w:val="008978C4"/>
    <w:rsid w:val="00897946"/>
    <w:rsid w:val="00897DB5"/>
    <w:rsid w:val="00897FDF"/>
    <w:rsid w:val="008A0346"/>
    <w:rsid w:val="008A034A"/>
    <w:rsid w:val="008A040E"/>
    <w:rsid w:val="008A0AAC"/>
    <w:rsid w:val="008A0AEB"/>
    <w:rsid w:val="008A0CB6"/>
    <w:rsid w:val="008A0DFF"/>
    <w:rsid w:val="008A0FD8"/>
    <w:rsid w:val="008A14BC"/>
    <w:rsid w:val="008A1844"/>
    <w:rsid w:val="008A190E"/>
    <w:rsid w:val="008A19A2"/>
    <w:rsid w:val="008A1C18"/>
    <w:rsid w:val="008A202E"/>
    <w:rsid w:val="008A2382"/>
    <w:rsid w:val="008A2CEC"/>
    <w:rsid w:val="008A2F04"/>
    <w:rsid w:val="008A2F69"/>
    <w:rsid w:val="008A2F84"/>
    <w:rsid w:val="008A3041"/>
    <w:rsid w:val="008A33C5"/>
    <w:rsid w:val="008A361F"/>
    <w:rsid w:val="008A36DD"/>
    <w:rsid w:val="008A3763"/>
    <w:rsid w:val="008A3B1D"/>
    <w:rsid w:val="008A3BD7"/>
    <w:rsid w:val="008A3C2C"/>
    <w:rsid w:val="008A3D66"/>
    <w:rsid w:val="008A3FC6"/>
    <w:rsid w:val="008A456F"/>
    <w:rsid w:val="008A49F6"/>
    <w:rsid w:val="008A4B2A"/>
    <w:rsid w:val="008A4B98"/>
    <w:rsid w:val="008A4E1C"/>
    <w:rsid w:val="008A54F7"/>
    <w:rsid w:val="008A590B"/>
    <w:rsid w:val="008A5BB7"/>
    <w:rsid w:val="008A6066"/>
    <w:rsid w:val="008A6459"/>
    <w:rsid w:val="008A655E"/>
    <w:rsid w:val="008A67F8"/>
    <w:rsid w:val="008A6936"/>
    <w:rsid w:val="008A6B8A"/>
    <w:rsid w:val="008A6D3E"/>
    <w:rsid w:val="008A6E14"/>
    <w:rsid w:val="008A6EB8"/>
    <w:rsid w:val="008A72C9"/>
    <w:rsid w:val="008A757D"/>
    <w:rsid w:val="008A78A8"/>
    <w:rsid w:val="008A7AB2"/>
    <w:rsid w:val="008A7F88"/>
    <w:rsid w:val="008B0025"/>
    <w:rsid w:val="008B004F"/>
    <w:rsid w:val="008B010A"/>
    <w:rsid w:val="008B040A"/>
    <w:rsid w:val="008B06C3"/>
    <w:rsid w:val="008B08E8"/>
    <w:rsid w:val="008B0CBA"/>
    <w:rsid w:val="008B0FC4"/>
    <w:rsid w:val="008B1165"/>
    <w:rsid w:val="008B123D"/>
    <w:rsid w:val="008B149C"/>
    <w:rsid w:val="008B16AD"/>
    <w:rsid w:val="008B1EA3"/>
    <w:rsid w:val="008B1FDA"/>
    <w:rsid w:val="008B23E3"/>
    <w:rsid w:val="008B253F"/>
    <w:rsid w:val="008B28C0"/>
    <w:rsid w:val="008B2E0E"/>
    <w:rsid w:val="008B35B7"/>
    <w:rsid w:val="008B386F"/>
    <w:rsid w:val="008B3A4F"/>
    <w:rsid w:val="008B3A57"/>
    <w:rsid w:val="008B40FD"/>
    <w:rsid w:val="008B46C4"/>
    <w:rsid w:val="008B47E3"/>
    <w:rsid w:val="008B47FE"/>
    <w:rsid w:val="008B4C9E"/>
    <w:rsid w:val="008B5293"/>
    <w:rsid w:val="008B52FB"/>
    <w:rsid w:val="008B5338"/>
    <w:rsid w:val="008B53FB"/>
    <w:rsid w:val="008B5414"/>
    <w:rsid w:val="008B58D6"/>
    <w:rsid w:val="008B58FC"/>
    <w:rsid w:val="008B5E84"/>
    <w:rsid w:val="008B5F87"/>
    <w:rsid w:val="008B6096"/>
    <w:rsid w:val="008B62C8"/>
    <w:rsid w:val="008B63E6"/>
    <w:rsid w:val="008B645C"/>
    <w:rsid w:val="008B6553"/>
    <w:rsid w:val="008B6E4C"/>
    <w:rsid w:val="008B6F49"/>
    <w:rsid w:val="008B7183"/>
    <w:rsid w:val="008B74F9"/>
    <w:rsid w:val="008B7536"/>
    <w:rsid w:val="008B76E8"/>
    <w:rsid w:val="008B7714"/>
    <w:rsid w:val="008B7AB0"/>
    <w:rsid w:val="008B7B91"/>
    <w:rsid w:val="008B7D86"/>
    <w:rsid w:val="008B7EF3"/>
    <w:rsid w:val="008B7F6C"/>
    <w:rsid w:val="008C00F3"/>
    <w:rsid w:val="008C046A"/>
    <w:rsid w:val="008C0471"/>
    <w:rsid w:val="008C0494"/>
    <w:rsid w:val="008C04CE"/>
    <w:rsid w:val="008C06B9"/>
    <w:rsid w:val="008C06E1"/>
    <w:rsid w:val="008C0773"/>
    <w:rsid w:val="008C0814"/>
    <w:rsid w:val="008C0821"/>
    <w:rsid w:val="008C09DD"/>
    <w:rsid w:val="008C0A8C"/>
    <w:rsid w:val="008C0E80"/>
    <w:rsid w:val="008C12B4"/>
    <w:rsid w:val="008C1410"/>
    <w:rsid w:val="008C166F"/>
    <w:rsid w:val="008C19C5"/>
    <w:rsid w:val="008C1A8A"/>
    <w:rsid w:val="008C1B8A"/>
    <w:rsid w:val="008C2178"/>
    <w:rsid w:val="008C21DA"/>
    <w:rsid w:val="008C23A1"/>
    <w:rsid w:val="008C23C6"/>
    <w:rsid w:val="008C265A"/>
    <w:rsid w:val="008C27C8"/>
    <w:rsid w:val="008C2840"/>
    <w:rsid w:val="008C285A"/>
    <w:rsid w:val="008C2B65"/>
    <w:rsid w:val="008C3560"/>
    <w:rsid w:val="008C3AFC"/>
    <w:rsid w:val="008C3B27"/>
    <w:rsid w:val="008C3D16"/>
    <w:rsid w:val="008C3D63"/>
    <w:rsid w:val="008C407D"/>
    <w:rsid w:val="008C4437"/>
    <w:rsid w:val="008C44E3"/>
    <w:rsid w:val="008C47BB"/>
    <w:rsid w:val="008C4959"/>
    <w:rsid w:val="008C4C42"/>
    <w:rsid w:val="008C4F08"/>
    <w:rsid w:val="008C4FF5"/>
    <w:rsid w:val="008C5013"/>
    <w:rsid w:val="008C5022"/>
    <w:rsid w:val="008C51C7"/>
    <w:rsid w:val="008C52FF"/>
    <w:rsid w:val="008C551B"/>
    <w:rsid w:val="008C554E"/>
    <w:rsid w:val="008C591D"/>
    <w:rsid w:val="008C5A14"/>
    <w:rsid w:val="008C5A97"/>
    <w:rsid w:val="008C5F7B"/>
    <w:rsid w:val="008C6364"/>
    <w:rsid w:val="008C65BA"/>
    <w:rsid w:val="008C65BF"/>
    <w:rsid w:val="008C7013"/>
    <w:rsid w:val="008C7401"/>
    <w:rsid w:val="008C74DF"/>
    <w:rsid w:val="008C7B6F"/>
    <w:rsid w:val="008C7D0E"/>
    <w:rsid w:val="008C7D35"/>
    <w:rsid w:val="008D00DC"/>
    <w:rsid w:val="008D01B0"/>
    <w:rsid w:val="008D08CC"/>
    <w:rsid w:val="008D0A96"/>
    <w:rsid w:val="008D0B05"/>
    <w:rsid w:val="008D0B9F"/>
    <w:rsid w:val="008D0C5B"/>
    <w:rsid w:val="008D0CF3"/>
    <w:rsid w:val="008D0EB8"/>
    <w:rsid w:val="008D1175"/>
    <w:rsid w:val="008D1415"/>
    <w:rsid w:val="008D1455"/>
    <w:rsid w:val="008D1486"/>
    <w:rsid w:val="008D16C2"/>
    <w:rsid w:val="008D195C"/>
    <w:rsid w:val="008D1CFB"/>
    <w:rsid w:val="008D1D27"/>
    <w:rsid w:val="008D1D2D"/>
    <w:rsid w:val="008D21C1"/>
    <w:rsid w:val="008D22AA"/>
    <w:rsid w:val="008D2A3B"/>
    <w:rsid w:val="008D2C83"/>
    <w:rsid w:val="008D2F3F"/>
    <w:rsid w:val="008D3764"/>
    <w:rsid w:val="008D3981"/>
    <w:rsid w:val="008D3BAD"/>
    <w:rsid w:val="008D4070"/>
    <w:rsid w:val="008D4443"/>
    <w:rsid w:val="008D4C41"/>
    <w:rsid w:val="008D4C42"/>
    <w:rsid w:val="008D4CF6"/>
    <w:rsid w:val="008D4FE2"/>
    <w:rsid w:val="008D51A6"/>
    <w:rsid w:val="008D5273"/>
    <w:rsid w:val="008D5358"/>
    <w:rsid w:val="008D57E4"/>
    <w:rsid w:val="008D5F3C"/>
    <w:rsid w:val="008D63AC"/>
    <w:rsid w:val="008D63F5"/>
    <w:rsid w:val="008D65B4"/>
    <w:rsid w:val="008D67A7"/>
    <w:rsid w:val="008D6B34"/>
    <w:rsid w:val="008D6C5C"/>
    <w:rsid w:val="008D6E2D"/>
    <w:rsid w:val="008D7200"/>
    <w:rsid w:val="008D79BB"/>
    <w:rsid w:val="008D7AD5"/>
    <w:rsid w:val="008D7EE3"/>
    <w:rsid w:val="008D7FD4"/>
    <w:rsid w:val="008E00F0"/>
    <w:rsid w:val="008E03F7"/>
    <w:rsid w:val="008E0487"/>
    <w:rsid w:val="008E051E"/>
    <w:rsid w:val="008E07C0"/>
    <w:rsid w:val="008E0E42"/>
    <w:rsid w:val="008E1748"/>
    <w:rsid w:val="008E19F3"/>
    <w:rsid w:val="008E1CA4"/>
    <w:rsid w:val="008E228A"/>
    <w:rsid w:val="008E22CC"/>
    <w:rsid w:val="008E2344"/>
    <w:rsid w:val="008E23D7"/>
    <w:rsid w:val="008E307B"/>
    <w:rsid w:val="008E319C"/>
    <w:rsid w:val="008E35D8"/>
    <w:rsid w:val="008E37A6"/>
    <w:rsid w:val="008E3A20"/>
    <w:rsid w:val="008E3A99"/>
    <w:rsid w:val="008E3BA8"/>
    <w:rsid w:val="008E3C10"/>
    <w:rsid w:val="008E3DA6"/>
    <w:rsid w:val="008E3E97"/>
    <w:rsid w:val="008E4256"/>
    <w:rsid w:val="008E4630"/>
    <w:rsid w:val="008E4989"/>
    <w:rsid w:val="008E4AAC"/>
    <w:rsid w:val="008E5048"/>
    <w:rsid w:val="008E50A2"/>
    <w:rsid w:val="008E5247"/>
    <w:rsid w:val="008E5377"/>
    <w:rsid w:val="008E54EB"/>
    <w:rsid w:val="008E5E96"/>
    <w:rsid w:val="008E60DF"/>
    <w:rsid w:val="008E6168"/>
    <w:rsid w:val="008E6185"/>
    <w:rsid w:val="008E63AF"/>
    <w:rsid w:val="008E65FA"/>
    <w:rsid w:val="008E66DB"/>
    <w:rsid w:val="008E67A7"/>
    <w:rsid w:val="008E6A3A"/>
    <w:rsid w:val="008E6A44"/>
    <w:rsid w:val="008E6D66"/>
    <w:rsid w:val="008E6DFA"/>
    <w:rsid w:val="008E709D"/>
    <w:rsid w:val="008E7731"/>
    <w:rsid w:val="008E7DBA"/>
    <w:rsid w:val="008F00A9"/>
    <w:rsid w:val="008F078A"/>
    <w:rsid w:val="008F07EB"/>
    <w:rsid w:val="008F0845"/>
    <w:rsid w:val="008F0AD9"/>
    <w:rsid w:val="008F0BDA"/>
    <w:rsid w:val="008F0CB7"/>
    <w:rsid w:val="008F0D59"/>
    <w:rsid w:val="008F0DAF"/>
    <w:rsid w:val="008F0DF9"/>
    <w:rsid w:val="008F0E08"/>
    <w:rsid w:val="008F1286"/>
    <w:rsid w:val="008F157E"/>
    <w:rsid w:val="008F166F"/>
    <w:rsid w:val="008F1C82"/>
    <w:rsid w:val="008F2513"/>
    <w:rsid w:val="008F252A"/>
    <w:rsid w:val="008F290D"/>
    <w:rsid w:val="008F2936"/>
    <w:rsid w:val="008F2B43"/>
    <w:rsid w:val="008F2B74"/>
    <w:rsid w:val="008F2E6F"/>
    <w:rsid w:val="008F3004"/>
    <w:rsid w:val="008F3498"/>
    <w:rsid w:val="008F3791"/>
    <w:rsid w:val="008F3878"/>
    <w:rsid w:val="008F3F2B"/>
    <w:rsid w:val="008F40FC"/>
    <w:rsid w:val="008F423B"/>
    <w:rsid w:val="008F465B"/>
    <w:rsid w:val="008F49F5"/>
    <w:rsid w:val="008F4A49"/>
    <w:rsid w:val="008F4E7C"/>
    <w:rsid w:val="008F5039"/>
    <w:rsid w:val="008F5100"/>
    <w:rsid w:val="008F5534"/>
    <w:rsid w:val="008F5879"/>
    <w:rsid w:val="008F5D80"/>
    <w:rsid w:val="008F636E"/>
    <w:rsid w:val="008F6B78"/>
    <w:rsid w:val="008F6C87"/>
    <w:rsid w:val="008F6F12"/>
    <w:rsid w:val="008F70A0"/>
    <w:rsid w:val="008F766D"/>
    <w:rsid w:val="008F774C"/>
    <w:rsid w:val="008F77DF"/>
    <w:rsid w:val="009000A4"/>
    <w:rsid w:val="00900693"/>
    <w:rsid w:val="00900B8B"/>
    <w:rsid w:val="00900DD8"/>
    <w:rsid w:val="00900E3F"/>
    <w:rsid w:val="009013FF"/>
    <w:rsid w:val="00901428"/>
    <w:rsid w:val="0090201A"/>
    <w:rsid w:val="00902176"/>
    <w:rsid w:val="0090228C"/>
    <w:rsid w:val="00902447"/>
    <w:rsid w:val="00902AA2"/>
    <w:rsid w:val="00902C95"/>
    <w:rsid w:val="009031A4"/>
    <w:rsid w:val="00903846"/>
    <w:rsid w:val="00903ABB"/>
    <w:rsid w:val="00903EA6"/>
    <w:rsid w:val="0090440B"/>
    <w:rsid w:val="00904AD8"/>
    <w:rsid w:val="00904BFE"/>
    <w:rsid w:val="0090538F"/>
    <w:rsid w:val="009055A9"/>
    <w:rsid w:val="00905A9A"/>
    <w:rsid w:val="00905AC8"/>
    <w:rsid w:val="00905AFB"/>
    <w:rsid w:val="00905D9C"/>
    <w:rsid w:val="00905FFA"/>
    <w:rsid w:val="0090627A"/>
    <w:rsid w:val="009062D0"/>
    <w:rsid w:val="009065AC"/>
    <w:rsid w:val="009066FB"/>
    <w:rsid w:val="009069C0"/>
    <w:rsid w:val="00906B4E"/>
    <w:rsid w:val="00906CCF"/>
    <w:rsid w:val="00906DCA"/>
    <w:rsid w:val="00906ECD"/>
    <w:rsid w:val="00906ECF"/>
    <w:rsid w:val="00907037"/>
    <w:rsid w:val="0090709B"/>
    <w:rsid w:val="009071AC"/>
    <w:rsid w:val="0090739D"/>
    <w:rsid w:val="0090749D"/>
    <w:rsid w:val="009075FE"/>
    <w:rsid w:val="00907938"/>
    <w:rsid w:val="00907A53"/>
    <w:rsid w:val="00907C2D"/>
    <w:rsid w:val="00907F30"/>
    <w:rsid w:val="0091002A"/>
    <w:rsid w:val="00910067"/>
    <w:rsid w:val="00910085"/>
    <w:rsid w:val="0091036B"/>
    <w:rsid w:val="00910858"/>
    <w:rsid w:val="00910937"/>
    <w:rsid w:val="00910CE2"/>
    <w:rsid w:val="00911589"/>
    <w:rsid w:val="00911AA8"/>
    <w:rsid w:val="00911D61"/>
    <w:rsid w:val="00912347"/>
    <w:rsid w:val="009123CF"/>
    <w:rsid w:val="00912535"/>
    <w:rsid w:val="00912543"/>
    <w:rsid w:val="00912B6E"/>
    <w:rsid w:val="00912BA0"/>
    <w:rsid w:val="00913006"/>
    <w:rsid w:val="00913625"/>
    <w:rsid w:val="00913CE6"/>
    <w:rsid w:val="00913EFA"/>
    <w:rsid w:val="00914069"/>
    <w:rsid w:val="00914C82"/>
    <w:rsid w:val="00914C9B"/>
    <w:rsid w:val="00914D3C"/>
    <w:rsid w:val="009150C2"/>
    <w:rsid w:val="009153E0"/>
    <w:rsid w:val="00915879"/>
    <w:rsid w:val="00915C18"/>
    <w:rsid w:val="00916E1C"/>
    <w:rsid w:val="00916FA7"/>
    <w:rsid w:val="009174F2"/>
    <w:rsid w:val="0091763D"/>
    <w:rsid w:val="009176B2"/>
    <w:rsid w:val="00917FD0"/>
    <w:rsid w:val="009201C2"/>
    <w:rsid w:val="0092025D"/>
    <w:rsid w:val="0092068A"/>
    <w:rsid w:val="009206E3"/>
    <w:rsid w:val="00920966"/>
    <w:rsid w:val="00920B0F"/>
    <w:rsid w:val="00920EBD"/>
    <w:rsid w:val="009210A4"/>
    <w:rsid w:val="00921104"/>
    <w:rsid w:val="0092190D"/>
    <w:rsid w:val="00921C37"/>
    <w:rsid w:val="00921CF7"/>
    <w:rsid w:val="00921E36"/>
    <w:rsid w:val="00922001"/>
    <w:rsid w:val="0092208A"/>
    <w:rsid w:val="0092213B"/>
    <w:rsid w:val="0092233B"/>
    <w:rsid w:val="009229AD"/>
    <w:rsid w:val="00922A45"/>
    <w:rsid w:val="00922A96"/>
    <w:rsid w:val="00922F9C"/>
    <w:rsid w:val="00923132"/>
    <w:rsid w:val="0092389F"/>
    <w:rsid w:val="00923A7B"/>
    <w:rsid w:val="00923AF4"/>
    <w:rsid w:val="00924056"/>
    <w:rsid w:val="00924256"/>
    <w:rsid w:val="00924420"/>
    <w:rsid w:val="00925117"/>
    <w:rsid w:val="00925175"/>
    <w:rsid w:val="00925234"/>
    <w:rsid w:val="0092544F"/>
    <w:rsid w:val="00925457"/>
    <w:rsid w:val="009258A3"/>
    <w:rsid w:val="00925B37"/>
    <w:rsid w:val="00925BDB"/>
    <w:rsid w:val="00926600"/>
    <w:rsid w:val="00926729"/>
    <w:rsid w:val="009268BC"/>
    <w:rsid w:val="00926973"/>
    <w:rsid w:val="009269B5"/>
    <w:rsid w:val="00926A2A"/>
    <w:rsid w:val="00926A84"/>
    <w:rsid w:val="00926CD7"/>
    <w:rsid w:val="009278CE"/>
    <w:rsid w:val="00927A3A"/>
    <w:rsid w:val="00927ACD"/>
    <w:rsid w:val="0093021B"/>
    <w:rsid w:val="00930689"/>
    <w:rsid w:val="00930819"/>
    <w:rsid w:val="00931300"/>
    <w:rsid w:val="009316A1"/>
    <w:rsid w:val="0093179B"/>
    <w:rsid w:val="00931869"/>
    <w:rsid w:val="00931D3B"/>
    <w:rsid w:val="00931E39"/>
    <w:rsid w:val="0093207E"/>
    <w:rsid w:val="00932122"/>
    <w:rsid w:val="0093232C"/>
    <w:rsid w:val="0093233D"/>
    <w:rsid w:val="00932396"/>
    <w:rsid w:val="00932AB3"/>
    <w:rsid w:val="00932E3E"/>
    <w:rsid w:val="009336A1"/>
    <w:rsid w:val="009337B2"/>
    <w:rsid w:val="009338DB"/>
    <w:rsid w:val="009343B3"/>
    <w:rsid w:val="00934906"/>
    <w:rsid w:val="00934C0D"/>
    <w:rsid w:val="00934D6B"/>
    <w:rsid w:val="00935179"/>
    <w:rsid w:val="00935375"/>
    <w:rsid w:val="00935575"/>
    <w:rsid w:val="00935659"/>
    <w:rsid w:val="0093568D"/>
    <w:rsid w:val="009359CA"/>
    <w:rsid w:val="0093635C"/>
    <w:rsid w:val="00936933"/>
    <w:rsid w:val="00936E1C"/>
    <w:rsid w:val="009370FF"/>
    <w:rsid w:val="00937383"/>
    <w:rsid w:val="0093746E"/>
    <w:rsid w:val="00937636"/>
    <w:rsid w:val="0093791F"/>
    <w:rsid w:val="0093796C"/>
    <w:rsid w:val="00937B12"/>
    <w:rsid w:val="00937FBE"/>
    <w:rsid w:val="0094022A"/>
    <w:rsid w:val="009403C9"/>
    <w:rsid w:val="00940445"/>
    <w:rsid w:val="00940888"/>
    <w:rsid w:val="00940B39"/>
    <w:rsid w:val="00940B6B"/>
    <w:rsid w:val="00941780"/>
    <w:rsid w:val="0094179B"/>
    <w:rsid w:val="00941922"/>
    <w:rsid w:val="00941B58"/>
    <w:rsid w:val="009420D8"/>
    <w:rsid w:val="00942C1F"/>
    <w:rsid w:val="00942ECE"/>
    <w:rsid w:val="00942FEB"/>
    <w:rsid w:val="009430C1"/>
    <w:rsid w:val="009431FE"/>
    <w:rsid w:val="00943403"/>
    <w:rsid w:val="00943466"/>
    <w:rsid w:val="0094357F"/>
    <w:rsid w:val="00943B4C"/>
    <w:rsid w:val="00943EE6"/>
    <w:rsid w:val="00944098"/>
    <w:rsid w:val="009440EE"/>
    <w:rsid w:val="009440FC"/>
    <w:rsid w:val="0094430D"/>
    <w:rsid w:val="009445A5"/>
    <w:rsid w:val="009447C4"/>
    <w:rsid w:val="0094489B"/>
    <w:rsid w:val="00944DA9"/>
    <w:rsid w:val="00945330"/>
    <w:rsid w:val="009453E2"/>
    <w:rsid w:val="0094584E"/>
    <w:rsid w:val="00945D30"/>
    <w:rsid w:val="00945F78"/>
    <w:rsid w:val="009461E0"/>
    <w:rsid w:val="009467A3"/>
    <w:rsid w:val="00946A14"/>
    <w:rsid w:val="00946AE6"/>
    <w:rsid w:val="00946B99"/>
    <w:rsid w:val="00946DCB"/>
    <w:rsid w:val="009470F9"/>
    <w:rsid w:val="0094711C"/>
    <w:rsid w:val="0094717B"/>
    <w:rsid w:val="0094729D"/>
    <w:rsid w:val="0094741B"/>
    <w:rsid w:val="009476C9"/>
    <w:rsid w:val="009477DC"/>
    <w:rsid w:val="00947B08"/>
    <w:rsid w:val="00947BF7"/>
    <w:rsid w:val="00947D0F"/>
    <w:rsid w:val="00947DFD"/>
    <w:rsid w:val="00947E08"/>
    <w:rsid w:val="009502CE"/>
    <w:rsid w:val="00950372"/>
    <w:rsid w:val="00950AA6"/>
    <w:rsid w:val="00950B3F"/>
    <w:rsid w:val="00951224"/>
    <w:rsid w:val="009512E3"/>
    <w:rsid w:val="00951338"/>
    <w:rsid w:val="009514AC"/>
    <w:rsid w:val="0095157D"/>
    <w:rsid w:val="009518B8"/>
    <w:rsid w:val="00951A0A"/>
    <w:rsid w:val="00951A9F"/>
    <w:rsid w:val="00951CDE"/>
    <w:rsid w:val="00952298"/>
    <w:rsid w:val="00952358"/>
    <w:rsid w:val="009524F6"/>
    <w:rsid w:val="00952FB7"/>
    <w:rsid w:val="0095324B"/>
    <w:rsid w:val="009532F7"/>
    <w:rsid w:val="00953991"/>
    <w:rsid w:val="00953BC7"/>
    <w:rsid w:val="00954282"/>
    <w:rsid w:val="009546D4"/>
    <w:rsid w:val="0095478C"/>
    <w:rsid w:val="009547C9"/>
    <w:rsid w:val="00954EEB"/>
    <w:rsid w:val="00955212"/>
    <w:rsid w:val="00955264"/>
    <w:rsid w:val="00955410"/>
    <w:rsid w:val="00955467"/>
    <w:rsid w:val="0095595F"/>
    <w:rsid w:val="00955A70"/>
    <w:rsid w:val="00955D3C"/>
    <w:rsid w:val="00955D85"/>
    <w:rsid w:val="009567FD"/>
    <w:rsid w:val="00956817"/>
    <w:rsid w:val="00956A1A"/>
    <w:rsid w:val="00957106"/>
    <w:rsid w:val="0095712F"/>
    <w:rsid w:val="00957504"/>
    <w:rsid w:val="0095763D"/>
    <w:rsid w:val="00957DE6"/>
    <w:rsid w:val="00957F14"/>
    <w:rsid w:val="00960199"/>
    <w:rsid w:val="0096030B"/>
    <w:rsid w:val="0096097E"/>
    <w:rsid w:val="00960B06"/>
    <w:rsid w:val="00960CC3"/>
    <w:rsid w:val="00960F6A"/>
    <w:rsid w:val="00960F7F"/>
    <w:rsid w:val="00960F80"/>
    <w:rsid w:val="00961302"/>
    <w:rsid w:val="00961421"/>
    <w:rsid w:val="0096176C"/>
    <w:rsid w:val="0096187C"/>
    <w:rsid w:val="00961958"/>
    <w:rsid w:val="009619DA"/>
    <w:rsid w:val="00961B2C"/>
    <w:rsid w:val="00961C27"/>
    <w:rsid w:val="00961EDA"/>
    <w:rsid w:val="00961FAC"/>
    <w:rsid w:val="00961FD5"/>
    <w:rsid w:val="009622C0"/>
    <w:rsid w:val="0096247C"/>
    <w:rsid w:val="00962765"/>
    <w:rsid w:val="00962A4A"/>
    <w:rsid w:val="00962BDC"/>
    <w:rsid w:val="00962CBC"/>
    <w:rsid w:val="00962E0D"/>
    <w:rsid w:val="00962F3D"/>
    <w:rsid w:val="00963180"/>
    <w:rsid w:val="0096388B"/>
    <w:rsid w:val="00963A62"/>
    <w:rsid w:val="00964489"/>
    <w:rsid w:val="00964581"/>
    <w:rsid w:val="00964B0C"/>
    <w:rsid w:val="00964D79"/>
    <w:rsid w:val="00964ED6"/>
    <w:rsid w:val="009653A3"/>
    <w:rsid w:val="009655B7"/>
    <w:rsid w:val="00965A8F"/>
    <w:rsid w:val="00965D69"/>
    <w:rsid w:val="00966130"/>
    <w:rsid w:val="009662DB"/>
    <w:rsid w:val="00966458"/>
    <w:rsid w:val="00966ED5"/>
    <w:rsid w:val="00966FB0"/>
    <w:rsid w:val="00966FD3"/>
    <w:rsid w:val="009673F2"/>
    <w:rsid w:val="00967752"/>
    <w:rsid w:val="0096795F"/>
    <w:rsid w:val="00970643"/>
    <w:rsid w:val="0097070A"/>
    <w:rsid w:val="009708F2"/>
    <w:rsid w:val="00970C4D"/>
    <w:rsid w:val="00970C5E"/>
    <w:rsid w:val="00970E42"/>
    <w:rsid w:val="009717C1"/>
    <w:rsid w:val="00971942"/>
    <w:rsid w:val="00971953"/>
    <w:rsid w:val="009719CD"/>
    <w:rsid w:val="00971C9B"/>
    <w:rsid w:val="009723FD"/>
    <w:rsid w:val="00972507"/>
    <w:rsid w:val="009727BF"/>
    <w:rsid w:val="00972922"/>
    <w:rsid w:val="00972B8E"/>
    <w:rsid w:val="00972CB0"/>
    <w:rsid w:val="0097344D"/>
    <w:rsid w:val="00973503"/>
    <w:rsid w:val="00973568"/>
    <w:rsid w:val="009738E7"/>
    <w:rsid w:val="00974381"/>
    <w:rsid w:val="009743E2"/>
    <w:rsid w:val="00974466"/>
    <w:rsid w:val="009744E1"/>
    <w:rsid w:val="00974625"/>
    <w:rsid w:val="009746D4"/>
    <w:rsid w:val="009749F3"/>
    <w:rsid w:val="00974E03"/>
    <w:rsid w:val="00974F58"/>
    <w:rsid w:val="009753C9"/>
    <w:rsid w:val="00975559"/>
    <w:rsid w:val="0097561A"/>
    <w:rsid w:val="00975CFE"/>
    <w:rsid w:val="00975D35"/>
    <w:rsid w:val="00975F25"/>
    <w:rsid w:val="00975FCF"/>
    <w:rsid w:val="00976161"/>
    <w:rsid w:val="0097626E"/>
    <w:rsid w:val="009763CC"/>
    <w:rsid w:val="009765E1"/>
    <w:rsid w:val="00976660"/>
    <w:rsid w:val="009767EF"/>
    <w:rsid w:val="00976996"/>
    <w:rsid w:val="00976D5D"/>
    <w:rsid w:val="0097709B"/>
    <w:rsid w:val="009772B7"/>
    <w:rsid w:val="00977530"/>
    <w:rsid w:val="009779BA"/>
    <w:rsid w:val="00977C66"/>
    <w:rsid w:val="00977EC0"/>
    <w:rsid w:val="00977ED6"/>
    <w:rsid w:val="009802B0"/>
    <w:rsid w:val="00980339"/>
    <w:rsid w:val="00980623"/>
    <w:rsid w:val="00980880"/>
    <w:rsid w:val="00980F33"/>
    <w:rsid w:val="00980FC2"/>
    <w:rsid w:val="00981B79"/>
    <w:rsid w:val="00981E83"/>
    <w:rsid w:val="009829F8"/>
    <w:rsid w:val="00982D70"/>
    <w:rsid w:val="00982DFE"/>
    <w:rsid w:val="00982F55"/>
    <w:rsid w:val="0098331F"/>
    <w:rsid w:val="0098338A"/>
    <w:rsid w:val="00983864"/>
    <w:rsid w:val="00983FFF"/>
    <w:rsid w:val="009841FB"/>
    <w:rsid w:val="009842CF"/>
    <w:rsid w:val="009842FF"/>
    <w:rsid w:val="00984636"/>
    <w:rsid w:val="00984DE4"/>
    <w:rsid w:val="00984EB5"/>
    <w:rsid w:val="00985046"/>
    <w:rsid w:val="00985047"/>
    <w:rsid w:val="0098508E"/>
    <w:rsid w:val="0098531B"/>
    <w:rsid w:val="009853D6"/>
    <w:rsid w:val="00985694"/>
    <w:rsid w:val="009859AA"/>
    <w:rsid w:val="009860B9"/>
    <w:rsid w:val="00986312"/>
    <w:rsid w:val="009863E0"/>
    <w:rsid w:val="009865A2"/>
    <w:rsid w:val="009865C3"/>
    <w:rsid w:val="009867A9"/>
    <w:rsid w:val="00986AA6"/>
    <w:rsid w:val="00986B03"/>
    <w:rsid w:val="00986CFD"/>
    <w:rsid w:val="00986D62"/>
    <w:rsid w:val="0098734F"/>
    <w:rsid w:val="00987438"/>
    <w:rsid w:val="00987780"/>
    <w:rsid w:val="009878BC"/>
    <w:rsid w:val="00987A97"/>
    <w:rsid w:val="00987B30"/>
    <w:rsid w:val="00987CDE"/>
    <w:rsid w:val="00987FD4"/>
    <w:rsid w:val="00990397"/>
    <w:rsid w:val="009903E2"/>
    <w:rsid w:val="00990696"/>
    <w:rsid w:val="00990A29"/>
    <w:rsid w:val="00991142"/>
    <w:rsid w:val="00991195"/>
    <w:rsid w:val="00991221"/>
    <w:rsid w:val="00991438"/>
    <w:rsid w:val="0099169B"/>
    <w:rsid w:val="00991B68"/>
    <w:rsid w:val="00991D86"/>
    <w:rsid w:val="00991FC3"/>
    <w:rsid w:val="00992A7E"/>
    <w:rsid w:val="00992D27"/>
    <w:rsid w:val="00992E68"/>
    <w:rsid w:val="00993046"/>
    <w:rsid w:val="0099316D"/>
    <w:rsid w:val="00993214"/>
    <w:rsid w:val="0099348B"/>
    <w:rsid w:val="009935A6"/>
    <w:rsid w:val="00993CA3"/>
    <w:rsid w:val="00993F9F"/>
    <w:rsid w:val="00994053"/>
    <w:rsid w:val="009940C1"/>
    <w:rsid w:val="0099458C"/>
    <w:rsid w:val="00994615"/>
    <w:rsid w:val="00994813"/>
    <w:rsid w:val="00994848"/>
    <w:rsid w:val="009958E4"/>
    <w:rsid w:val="00995BAB"/>
    <w:rsid w:val="0099608A"/>
    <w:rsid w:val="009960D5"/>
    <w:rsid w:val="0099657E"/>
    <w:rsid w:val="00996788"/>
    <w:rsid w:val="009967C0"/>
    <w:rsid w:val="00996A86"/>
    <w:rsid w:val="00996DCA"/>
    <w:rsid w:val="0099710C"/>
    <w:rsid w:val="0099761E"/>
    <w:rsid w:val="00997995"/>
    <w:rsid w:val="00997AD4"/>
    <w:rsid w:val="00997B62"/>
    <w:rsid w:val="00997F18"/>
    <w:rsid w:val="009A02FE"/>
    <w:rsid w:val="009A074B"/>
    <w:rsid w:val="009A097F"/>
    <w:rsid w:val="009A0ED9"/>
    <w:rsid w:val="009A10A1"/>
    <w:rsid w:val="009A1A0B"/>
    <w:rsid w:val="009A1B15"/>
    <w:rsid w:val="009A1C26"/>
    <w:rsid w:val="009A1EEF"/>
    <w:rsid w:val="009A1F2F"/>
    <w:rsid w:val="009A2015"/>
    <w:rsid w:val="009A2024"/>
    <w:rsid w:val="009A204A"/>
    <w:rsid w:val="009A2BF1"/>
    <w:rsid w:val="009A2D53"/>
    <w:rsid w:val="009A2E22"/>
    <w:rsid w:val="009A2F84"/>
    <w:rsid w:val="009A31C6"/>
    <w:rsid w:val="009A31ED"/>
    <w:rsid w:val="009A3356"/>
    <w:rsid w:val="009A349C"/>
    <w:rsid w:val="009A3548"/>
    <w:rsid w:val="009A36EC"/>
    <w:rsid w:val="009A37AB"/>
    <w:rsid w:val="009A39F1"/>
    <w:rsid w:val="009A3AE7"/>
    <w:rsid w:val="009A3DAB"/>
    <w:rsid w:val="009A3F5A"/>
    <w:rsid w:val="009A45C8"/>
    <w:rsid w:val="009A4D63"/>
    <w:rsid w:val="009A4FE8"/>
    <w:rsid w:val="009A516F"/>
    <w:rsid w:val="009A530F"/>
    <w:rsid w:val="009A532F"/>
    <w:rsid w:val="009A5450"/>
    <w:rsid w:val="009A5A74"/>
    <w:rsid w:val="009A5B2B"/>
    <w:rsid w:val="009A62DE"/>
    <w:rsid w:val="009A643E"/>
    <w:rsid w:val="009A665D"/>
    <w:rsid w:val="009A6680"/>
    <w:rsid w:val="009A69F6"/>
    <w:rsid w:val="009A718E"/>
    <w:rsid w:val="009A71BD"/>
    <w:rsid w:val="009A781E"/>
    <w:rsid w:val="009A7AEC"/>
    <w:rsid w:val="009A7F68"/>
    <w:rsid w:val="009B00FB"/>
    <w:rsid w:val="009B032B"/>
    <w:rsid w:val="009B03CA"/>
    <w:rsid w:val="009B0690"/>
    <w:rsid w:val="009B07CD"/>
    <w:rsid w:val="009B0AD0"/>
    <w:rsid w:val="009B0E9A"/>
    <w:rsid w:val="009B10CE"/>
    <w:rsid w:val="009B10FA"/>
    <w:rsid w:val="009B135D"/>
    <w:rsid w:val="009B1537"/>
    <w:rsid w:val="009B1685"/>
    <w:rsid w:val="009B1B59"/>
    <w:rsid w:val="009B1C8E"/>
    <w:rsid w:val="009B1F93"/>
    <w:rsid w:val="009B21AC"/>
    <w:rsid w:val="009B2674"/>
    <w:rsid w:val="009B275D"/>
    <w:rsid w:val="009B2A43"/>
    <w:rsid w:val="009B3502"/>
    <w:rsid w:val="009B37D9"/>
    <w:rsid w:val="009B44E7"/>
    <w:rsid w:val="009B4545"/>
    <w:rsid w:val="009B4569"/>
    <w:rsid w:val="009B5016"/>
    <w:rsid w:val="009B51FF"/>
    <w:rsid w:val="009B54C9"/>
    <w:rsid w:val="009B556E"/>
    <w:rsid w:val="009B57AC"/>
    <w:rsid w:val="009B5B37"/>
    <w:rsid w:val="009B5D44"/>
    <w:rsid w:val="009B61F7"/>
    <w:rsid w:val="009B6F65"/>
    <w:rsid w:val="009B6F6E"/>
    <w:rsid w:val="009B6FA5"/>
    <w:rsid w:val="009B6FC1"/>
    <w:rsid w:val="009B7149"/>
    <w:rsid w:val="009B7A42"/>
    <w:rsid w:val="009B7A69"/>
    <w:rsid w:val="009B7CA7"/>
    <w:rsid w:val="009B7CC5"/>
    <w:rsid w:val="009B7E01"/>
    <w:rsid w:val="009B7F98"/>
    <w:rsid w:val="009C015D"/>
    <w:rsid w:val="009C0504"/>
    <w:rsid w:val="009C072F"/>
    <w:rsid w:val="009C0BB8"/>
    <w:rsid w:val="009C16BA"/>
    <w:rsid w:val="009C1E5D"/>
    <w:rsid w:val="009C20C5"/>
    <w:rsid w:val="009C249A"/>
    <w:rsid w:val="009C2DDD"/>
    <w:rsid w:val="009C34E8"/>
    <w:rsid w:val="009C38C0"/>
    <w:rsid w:val="009C3D62"/>
    <w:rsid w:val="009C44D0"/>
    <w:rsid w:val="009C4983"/>
    <w:rsid w:val="009C4B40"/>
    <w:rsid w:val="009C4E4E"/>
    <w:rsid w:val="009C4EF5"/>
    <w:rsid w:val="009C50F8"/>
    <w:rsid w:val="009C56B6"/>
    <w:rsid w:val="009C5A50"/>
    <w:rsid w:val="009C5B29"/>
    <w:rsid w:val="009C5C36"/>
    <w:rsid w:val="009C621C"/>
    <w:rsid w:val="009C65DE"/>
    <w:rsid w:val="009C65FB"/>
    <w:rsid w:val="009C66C8"/>
    <w:rsid w:val="009C6CC9"/>
    <w:rsid w:val="009C71CD"/>
    <w:rsid w:val="009C7590"/>
    <w:rsid w:val="009C7A05"/>
    <w:rsid w:val="009C7ACD"/>
    <w:rsid w:val="009C7D54"/>
    <w:rsid w:val="009C7EDF"/>
    <w:rsid w:val="009D0073"/>
    <w:rsid w:val="009D0365"/>
    <w:rsid w:val="009D063C"/>
    <w:rsid w:val="009D0A2D"/>
    <w:rsid w:val="009D0AD6"/>
    <w:rsid w:val="009D0B33"/>
    <w:rsid w:val="009D11BF"/>
    <w:rsid w:val="009D17C5"/>
    <w:rsid w:val="009D1AEF"/>
    <w:rsid w:val="009D1BC9"/>
    <w:rsid w:val="009D1EDD"/>
    <w:rsid w:val="009D2357"/>
    <w:rsid w:val="009D23F3"/>
    <w:rsid w:val="009D274D"/>
    <w:rsid w:val="009D27B2"/>
    <w:rsid w:val="009D29E9"/>
    <w:rsid w:val="009D3021"/>
    <w:rsid w:val="009D30BE"/>
    <w:rsid w:val="009D32C0"/>
    <w:rsid w:val="009D32C8"/>
    <w:rsid w:val="009D36F8"/>
    <w:rsid w:val="009D37A9"/>
    <w:rsid w:val="009D3933"/>
    <w:rsid w:val="009D3B24"/>
    <w:rsid w:val="009D3DB6"/>
    <w:rsid w:val="009D3F73"/>
    <w:rsid w:val="009D4360"/>
    <w:rsid w:val="009D4DAE"/>
    <w:rsid w:val="009D4FA1"/>
    <w:rsid w:val="009D52C4"/>
    <w:rsid w:val="009D557F"/>
    <w:rsid w:val="009D5BD2"/>
    <w:rsid w:val="009D60F8"/>
    <w:rsid w:val="009D66CC"/>
    <w:rsid w:val="009D672D"/>
    <w:rsid w:val="009D674D"/>
    <w:rsid w:val="009D6762"/>
    <w:rsid w:val="009D711E"/>
    <w:rsid w:val="009D7274"/>
    <w:rsid w:val="009D768B"/>
    <w:rsid w:val="009D76F3"/>
    <w:rsid w:val="009D7DA1"/>
    <w:rsid w:val="009D7F4A"/>
    <w:rsid w:val="009E0538"/>
    <w:rsid w:val="009E06C4"/>
    <w:rsid w:val="009E1065"/>
    <w:rsid w:val="009E1D39"/>
    <w:rsid w:val="009E1E36"/>
    <w:rsid w:val="009E1F2D"/>
    <w:rsid w:val="009E20C3"/>
    <w:rsid w:val="009E23AE"/>
    <w:rsid w:val="009E28A2"/>
    <w:rsid w:val="009E2F5F"/>
    <w:rsid w:val="009E2F61"/>
    <w:rsid w:val="009E2FBC"/>
    <w:rsid w:val="009E31C0"/>
    <w:rsid w:val="009E35A1"/>
    <w:rsid w:val="009E3652"/>
    <w:rsid w:val="009E386B"/>
    <w:rsid w:val="009E3C5D"/>
    <w:rsid w:val="009E3C6B"/>
    <w:rsid w:val="009E3F37"/>
    <w:rsid w:val="009E3F39"/>
    <w:rsid w:val="009E40C0"/>
    <w:rsid w:val="009E40C8"/>
    <w:rsid w:val="009E4241"/>
    <w:rsid w:val="009E4286"/>
    <w:rsid w:val="009E4351"/>
    <w:rsid w:val="009E456B"/>
    <w:rsid w:val="009E4748"/>
    <w:rsid w:val="009E4BD9"/>
    <w:rsid w:val="009E4BE8"/>
    <w:rsid w:val="009E4DB0"/>
    <w:rsid w:val="009E5194"/>
    <w:rsid w:val="009E570E"/>
    <w:rsid w:val="009E5E20"/>
    <w:rsid w:val="009E5FF8"/>
    <w:rsid w:val="009E6052"/>
    <w:rsid w:val="009E6308"/>
    <w:rsid w:val="009E6493"/>
    <w:rsid w:val="009E66CB"/>
    <w:rsid w:val="009E6F75"/>
    <w:rsid w:val="009E7303"/>
    <w:rsid w:val="009E7946"/>
    <w:rsid w:val="009E79D3"/>
    <w:rsid w:val="009E7D0A"/>
    <w:rsid w:val="009F073A"/>
    <w:rsid w:val="009F0873"/>
    <w:rsid w:val="009F09CB"/>
    <w:rsid w:val="009F1832"/>
    <w:rsid w:val="009F24E0"/>
    <w:rsid w:val="009F270E"/>
    <w:rsid w:val="009F2787"/>
    <w:rsid w:val="009F288F"/>
    <w:rsid w:val="009F337A"/>
    <w:rsid w:val="009F3384"/>
    <w:rsid w:val="009F3741"/>
    <w:rsid w:val="009F3968"/>
    <w:rsid w:val="009F3A22"/>
    <w:rsid w:val="009F3BEC"/>
    <w:rsid w:val="009F3C2A"/>
    <w:rsid w:val="009F3E7C"/>
    <w:rsid w:val="009F4258"/>
    <w:rsid w:val="009F4533"/>
    <w:rsid w:val="009F48DC"/>
    <w:rsid w:val="009F4C9B"/>
    <w:rsid w:val="009F5202"/>
    <w:rsid w:val="009F537E"/>
    <w:rsid w:val="009F55E1"/>
    <w:rsid w:val="009F56A8"/>
    <w:rsid w:val="009F5AA6"/>
    <w:rsid w:val="009F5BAF"/>
    <w:rsid w:val="009F5FD6"/>
    <w:rsid w:val="009F6784"/>
    <w:rsid w:val="009F67C8"/>
    <w:rsid w:val="009F6A49"/>
    <w:rsid w:val="009F6A78"/>
    <w:rsid w:val="009F6BC2"/>
    <w:rsid w:val="009F6C01"/>
    <w:rsid w:val="009F6F95"/>
    <w:rsid w:val="009F769B"/>
    <w:rsid w:val="009F772B"/>
    <w:rsid w:val="009F778B"/>
    <w:rsid w:val="009F7A65"/>
    <w:rsid w:val="009F7F12"/>
    <w:rsid w:val="00A0004E"/>
    <w:rsid w:val="00A00418"/>
    <w:rsid w:val="00A00AB4"/>
    <w:rsid w:val="00A00F18"/>
    <w:rsid w:val="00A00F1E"/>
    <w:rsid w:val="00A01088"/>
    <w:rsid w:val="00A01183"/>
    <w:rsid w:val="00A012CB"/>
    <w:rsid w:val="00A01498"/>
    <w:rsid w:val="00A015B0"/>
    <w:rsid w:val="00A015C3"/>
    <w:rsid w:val="00A015DA"/>
    <w:rsid w:val="00A01D76"/>
    <w:rsid w:val="00A01EB5"/>
    <w:rsid w:val="00A02174"/>
    <w:rsid w:val="00A025C0"/>
    <w:rsid w:val="00A02B35"/>
    <w:rsid w:val="00A02E3A"/>
    <w:rsid w:val="00A02E99"/>
    <w:rsid w:val="00A0323F"/>
    <w:rsid w:val="00A0333E"/>
    <w:rsid w:val="00A034E1"/>
    <w:rsid w:val="00A035C3"/>
    <w:rsid w:val="00A03916"/>
    <w:rsid w:val="00A03A7B"/>
    <w:rsid w:val="00A03AE4"/>
    <w:rsid w:val="00A03B1A"/>
    <w:rsid w:val="00A04350"/>
    <w:rsid w:val="00A045DB"/>
    <w:rsid w:val="00A047D1"/>
    <w:rsid w:val="00A05374"/>
    <w:rsid w:val="00A05893"/>
    <w:rsid w:val="00A05A91"/>
    <w:rsid w:val="00A05BB3"/>
    <w:rsid w:val="00A05DE1"/>
    <w:rsid w:val="00A06159"/>
    <w:rsid w:val="00A061CE"/>
    <w:rsid w:val="00A06353"/>
    <w:rsid w:val="00A06712"/>
    <w:rsid w:val="00A0672C"/>
    <w:rsid w:val="00A067FD"/>
    <w:rsid w:val="00A06878"/>
    <w:rsid w:val="00A06A4C"/>
    <w:rsid w:val="00A06AAD"/>
    <w:rsid w:val="00A075FD"/>
    <w:rsid w:val="00A07938"/>
    <w:rsid w:val="00A079A5"/>
    <w:rsid w:val="00A07BEB"/>
    <w:rsid w:val="00A07E30"/>
    <w:rsid w:val="00A07F1F"/>
    <w:rsid w:val="00A07F69"/>
    <w:rsid w:val="00A10B51"/>
    <w:rsid w:val="00A10B92"/>
    <w:rsid w:val="00A10B97"/>
    <w:rsid w:val="00A10C07"/>
    <w:rsid w:val="00A10D41"/>
    <w:rsid w:val="00A10DFA"/>
    <w:rsid w:val="00A1119B"/>
    <w:rsid w:val="00A11803"/>
    <w:rsid w:val="00A11869"/>
    <w:rsid w:val="00A11D33"/>
    <w:rsid w:val="00A11E8D"/>
    <w:rsid w:val="00A123EB"/>
    <w:rsid w:val="00A129E6"/>
    <w:rsid w:val="00A13076"/>
    <w:rsid w:val="00A133EE"/>
    <w:rsid w:val="00A13419"/>
    <w:rsid w:val="00A13869"/>
    <w:rsid w:val="00A13917"/>
    <w:rsid w:val="00A13EAB"/>
    <w:rsid w:val="00A13FAD"/>
    <w:rsid w:val="00A142A8"/>
    <w:rsid w:val="00A1445A"/>
    <w:rsid w:val="00A144A6"/>
    <w:rsid w:val="00A14511"/>
    <w:rsid w:val="00A146E2"/>
    <w:rsid w:val="00A1490D"/>
    <w:rsid w:val="00A14978"/>
    <w:rsid w:val="00A14E1B"/>
    <w:rsid w:val="00A14F22"/>
    <w:rsid w:val="00A154B5"/>
    <w:rsid w:val="00A154E9"/>
    <w:rsid w:val="00A1551D"/>
    <w:rsid w:val="00A15A60"/>
    <w:rsid w:val="00A15BC2"/>
    <w:rsid w:val="00A16638"/>
    <w:rsid w:val="00A16989"/>
    <w:rsid w:val="00A169E6"/>
    <w:rsid w:val="00A16CFA"/>
    <w:rsid w:val="00A16EBC"/>
    <w:rsid w:val="00A16F17"/>
    <w:rsid w:val="00A16FB2"/>
    <w:rsid w:val="00A170E6"/>
    <w:rsid w:val="00A170F0"/>
    <w:rsid w:val="00A17242"/>
    <w:rsid w:val="00A1743F"/>
    <w:rsid w:val="00A174AD"/>
    <w:rsid w:val="00A175B0"/>
    <w:rsid w:val="00A17E0B"/>
    <w:rsid w:val="00A17EDA"/>
    <w:rsid w:val="00A200BF"/>
    <w:rsid w:val="00A20612"/>
    <w:rsid w:val="00A207F6"/>
    <w:rsid w:val="00A20864"/>
    <w:rsid w:val="00A20AA9"/>
    <w:rsid w:val="00A20B4E"/>
    <w:rsid w:val="00A20BCC"/>
    <w:rsid w:val="00A20C6E"/>
    <w:rsid w:val="00A20DD5"/>
    <w:rsid w:val="00A211B4"/>
    <w:rsid w:val="00A21239"/>
    <w:rsid w:val="00A214D4"/>
    <w:rsid w:val="00A216D4"/>
    <w:rsid w:val="00A21D41"/>
    <w:rsid w:val="00A221AB"/>
    <w:rsid w:val="00A2221D"/>
    <w:rsid w:val="00A222B6"/>
    <w:rsid w:val="00A229D1"/>
    <w:rsid w:val="00A22A45"/>
    <w:rsid w:val="00A22B0C"/>
    <w:rsid w:val="00A23049"/>
    <w:rsid w:val="00A234B6"/>
    <w:rsid w:val="00A2351E"/>
    <w:rsid w:val="00A23ABF"/>
    <w:rsid w:val="00A23DB6"/>
    <w:rsid w:val="00A23F19"/>
    <w:rsid w:val="00A242A6"/>
    <w:rsid w:val="00A24377"/>
    <w:rsid w:val="00A24436"/>
    <w:rsid w:val="00A246C0"/>
    <w:rsid w:val="00A2485B"/>
    <w:rsid w:val="00A2491E"/>
    <w:rsid w:val="00A2492F"/>
    <w:rsid w:val="00A24CDE"/>
    <w:rsid w:val="00A24E4E"/>
    <w:rsid w:val="00A24F1F"/>
    <w:rsid w:val="00A2531A"/>
    <w:rsid w:val="00A25376"/>
    <w:rsid w:val="00A254F0"/>
    <w:rsid w:val="00A258F1"/>
    <w:rsid w:val="00A25940"/>
    <w:rsid w:val="00A25B79"/>
    <w:rsid w:val="00A25BF6"/>
    <w:rsid w:val="00A25CC7"/>
    <w:rsid w:val="00A2625C"/>
    <w:rsid w:val="00A2659C"/>
    <w:rsid w:val="00A2663B"/>
    <w:rsid w:val="00A266F0"/>
    <w:rsid w:val="00A26E4F"/>
    <w:rsid w:val="00A27296"/>
    <w:rsid w:val="00A2731B"/>
    <w:rsid w:val="00A27413"/>
    <w:rsid w:val="00A2742F"/>
    <w:rsid w:val="00A27463"/>
    <w:rsid w:val="00A275D0"/>
    <w:rsid w:val="00A27820"/>
    <w:rsid w:val="00A27DB9"/>
    <w:rsid w:val="00A301B4"/>
    <w:rsid w:val="00A30205"/>
    <w:rsid w:val="00A30637"/>
    <w:rsid w:val="00A30A2E"/>
    <w:rsid w:val="00A30B95"/>
    <w:rsid w:val="00A30B9A"/>
    <w:rsid w:val="00A30BF6"/>
    <w:rsid w:val="00A30E7A"/>
    <w:rsid w:val="00A31345"/>
    <w:rsid w:val="00A3154C"/>
    <w:rsid w:val="00A316FC"/>
    <w:rsid w:val="00A31A0A"/>
    <w:rsid w:val="00A31A2D"/>
    <w:rsid w:val="00A31BEC"/>
    <w:rsid w:val="00A32219"/>
    <w:rsid w:val="00A326DB"/>
    <w:rsid w:val="00A3295A"/>
    <w:rsid w:val="00A32D04"/>
    <w:rsid w:val="00A32E28"/>
    <w:rsid w:val="00A33165"/>
    <w:rsid w:val="00A33777"/>
    <w:rsid w:val="00A337A0"/>
    <w:rsid w:val="00A33AD5"/>
    <w:rsid w:val="00A3400F"/>
    <w:rsid w:val="00A34228"/>
    <w:rsid w:val="00A34CB0"/>
    <w:rsid w:val="00A34EBE"/>
    <w:rsid w:val="00A35211"/>
    <w:rsid w:val="00A3527F"/>
    <w:rsid w:val="00A354FF"/>
    <w:rsid w:val="00A35580"/>
    <w:rsid w:val="00A355E3"/>
    <w:rsid w:val="00A3587E"/>
    <w:rsid w:val="00A3597E"/>
    <w:rsid w:val="00A35A02"/>
    <w:rsid w:val="00A35B6B"/>
    <w:rsid w:val="00A35C04"/>
    <w:rsid w:val="00A35F52"/>
    <w:rsid w:val="00A360B4"/>
    <w:rsid w:val="00A361A3"/>
    <w:rsid w:val="00A367D7"/>
    <w:rsid w:val="00A36A02"/>
    <w:rsid w:val="00A36B6B"/>
    <w:rsid w:val="00A36FDC"/>
    <w:rsid w:val="00A37175"/>
    <w:rsid w:val="00A37A23"/>
    <w:rsid w:val="00A37BD6"/>
    <w:rsid w:val="00A37C18"/>
    <w:rsid w:val="00A37D0F"/>
    <w:rsid w:val="00A37F5E"/>
    <w:rsid w:val="00A37FAA"/>
    <w:rsid w:val="00A40213"/>
    <w:rsid w:val="00A4053C"/>
    <w:rsid w:val="00A40AE6"/>
    <w:rsid w:val="00A40BFE"/>
    <w:rsid w:val="00A41092"/>
    <w:rsid w:val="00A412FD"/>
    <w:rsid w:val="00A41442"/>
    <w:rsid w:val="00A4169F"/>
    <w:rsid w:val="00A4198D"/>
    <w:rsid w:val="00A41E67"/>
    <w:rsid w:val="00A41E9C"/>
    <w:rsid w:val="00A41F5E"/>
    <w:rsid w:val="00A422DF"/>
    <w:rsid w:val="00A4268E"/>
    <w:rsid w:val="00A426D4"/>
    <w:rsid w:val="00A430BD"/>
    <w:rsid w:val="00A4344E"/>
    <w:rsid w:val="00A43457"/>
    <w:rsid w:val="00A437C7"/>
    <w:rsid w:val="00A43BE6"/>
    <w:rsid w:val="00A43F48"/>
    <w:rsid w:val="00A43FF6"/>
    <w:rsid w:val="00A44637"/>
    <w:rsid w:val="00A447C0"/>
    <w:rsid w:val="00A44899"/>
    <w:rsid w:val="00A448EB"/>
    <w:rsid w:val="00A44AC4"/>
    <w:rsid w:val="00A44F1B"/>
    <w:rsid w:val="00A452A6"/>
    <w:rsid w:val="00A453CF"/>
    <w:rsid w:val="00A45C74"/>
    <w:rsid w:val="00A45C85"/>
    <w:rsid w:val="00A45DA9"/>
    <w:rsid w:val="00A45ED5"/>
    <w:rsid w:val="00A464A0"/>
    <w:rsid w:val="00A46E7C"/>
    <w:rsid w:val="00A471F3"/>
    <w:rsid w:val="00A47322"/>
    <w:rsid w:val="00A4736C"/>
    <w:rsid w:val="00A47552"/>
    <w:rsid w:val="00A475AA"/>
    <w:rsid w:val="00A47633"/>
    <w:rsid w:val="00A476E1"/>
    <w:rsid w:val="00A47882"/>
    <w:rsid w:val="00A478CE"/>
    <w:rsid w:val="00A47F48"/>
    <w:rsid w:val="00A500E3"/>
    <w:rsid w:val="00A50461"/>
    <w:rsid w:val="00A50700"/>
    <w:rsid w:val="00A50ACF"/>
    <w:rsid w:val="00A50BC4"/>
    <w:rsid w:val="00A50D15"/>
    <w:rsid w:val="00A5102D"/>
    <w:rsid w:val="00A513B9"/>
    <w:rsid w:val="00A51409"/>
    <w:rsid w:val="00A516DA"/>
    <w:rsid w:val="00A51904"/>
    <w:rsid w:val="00A51AF1"/>
    <w:rsid w:val="00A51B10"/>
    <w:rsid w:val="00A51B1D"/>
    <w:rsid w:val="00A51B83"/>
    <w:rsid w:val="00A51D5A"/>
    <w:rsid w:val="00A51D81"/>
    <w:rsid w:val="00A51E15"/>
    <w:rsid w:val="00A52009"/>
    <w:rsid w:val="00A52359"/>
    <w:rsid w:val="00A524EE"/>
    <w:rsid w:val="00A52544"/>
    <w:rsid w:val="00A52760"/>
    <w:rsid w:val="00A527D7"/>
    <w:rsid w:val="00A52C06"/>
    <w:rsid w:val="00A535B6"/>
    <w:rsid w:val="00A53BC1"/>
    <w:rsid w:val="00A53D94"/>
    <w:rsid w:val="00A53E0E"/>
    <w:rsid w:val="00A541B4"/>
    <w:rsid w:val="00A541FE"/>
    <w:rsid w:val="00A5468F"/>
    <w:rsid w:val="00A54BD2"/>
    <w:rsid w:val="00A55025"/>
    <w:rsid w:val="00A551FA"/>
    <w:rsid w:val="00A554C3"/>
    <w:rsid w:val="00A557DB"/>
    <w:rsid w:val="00A55966"/>
    <w:rsid w:val="00A55AF9"/>
    <w:rsid w:val="00A5603F"/>
    <w:rsid w:val="00A5615D"/>
    <w:rsid w:val="00A56332"/>
    <w:rsid w:val="00A56E6F"/>
    <w:rsid w:val="00A57045"/>
    <w:rsid w:val="00A57328"/>
    <w:rsid w:val="00A5741E"/>
    <w:rsid w:val="00A57897"/>
    <w:rsid w:val="00A578DC"/>
    <w:rsid w:val="00A57BBD"/>
    <w:rsid w:val="00A57E6E"/>
    <w:rsid w:val="00A6002C"/>
    <w:rsid w:val="00A60087"/>
    <w:rsid w:val="00A6041D"/>
    <w:rsid w:val="00A607EF"/>
    <w:rsid w:val="00A60EE5"/>
    <w:rsid w:val="00A61098"/>
    <w:rsid w:val="00A6109B"/>
    <w:rsid w:val="00A610F6"/>
    <w:rsid w:val="00A61393"/>
    <w:rsid w:val="00A614D7"/>
    <w:rsid w:val="00A61D81"/>
    <w:rsid w:val="00A62137"/>
    <w:rsid w:val="00A621CE"/>
    <w:rsid w:val="00A62284"/>
    <w:rsid w:val="00A624EC"/>
    <w:rsid w:val="00A625AE"/>
    <w:rsid w:val="00A626AC"/>
    <w:rsid w:val="00A6270A"/>
    <w:rsid w:val="00A628A1"/>
    <w:rsid w:val="00A6290B"/>
    <w:rsid w:val="00A62AF7"/>
    <w:rsid w:val="00A62B5B"/>
    <w:rsid w:val="00A62BFF"/>
    <w:rsid w:val="00A62E4E"/>
    <w:rsid w:val="00A62F31"/>
    <w:rsid w:val="00A630FE"/>
    <w:rsid w:val="00A63145"/>
    <w:rsid w:val="00A63455"/>
    <w:rsid w:val="00A63587"/>
    <w:rsid w:val="00A63EA2"/>
    <w:rsid w:val="00A6433C"/>
    <w:rsid w:val="00A6438F"/>
    <w:rsid w:val="00A647CA"/>
    <w:rsid w:val="00A647CF"/>
    <w:rsid w:val="00A64AA5"/>
    <w:rsid w:val="00A64B46"/>
    <w:rsid w:val="00A64C97"/>
    <w:rsid w:val="00A6517C"/>
    <w:rsid w:val="00A65348"/>
    <w:rsid w:val="00A65A2C"/>
    <w:rsid w:val="00A65C31"/>
    <w:rsid w:val="00A65D10"/>
    <w:rsid w:val="00A6605E"/>
    <w:rsid w:val="00A6659B"/>
    <w:rsid w:val="00A666B6"/>
    <w:rsid w:val="00A667A5"/>
    <w:rsid w:val="00A66940"/>
    <w:rsid w:val="00A669E9"/>
    <w:rsid w:val="00A6701C"/>
    <w:rsid w:val="00A670F4"/>
    <w:rsid w:val="00A7023E"/>
    <w:rsid w:val="00A70405"/>
    <w:rsid w:val="00A70521"/>
    <w:rsid w:val="00A70CAE"/>
    <w:rsid w:val="00A71229"/>
    <w:rsid w:val="00A71500"/>
    <w:rsid w:val="00A7169F"/>
    <w:rsid w:val="00A71905"/>
    <w:rsid w:val="00A71919"/>
    <w:rsid w:val="00A71B79"/>
    <w:rsid w:val="00A71E86"/>
    <w:rsid w:val="00A722D4"/>
    <w:rsid w:val="00A72448"/>
    <w:rsid w:val="00A72545"/>
    <w:rsid w:val="00A727FC"/>
    <w:rsid w:val="00A72D8A"/>
    <w:rsid w:val="00A72E87"/>
    <w:rsid w:val="00A7309E"/>
    <w:rsid w:val="00A7311A"/>
    <w:rsid w:val="00A73516"/>
    <w:rsid w:val="00A739DC"/>
    <w:rsid w:val="00A73A58"/>
    <w:rsid w:val="00A73F13"/>
    <w:rsid w:val="00A741A0"/>
    <w:rsid w:val="00A74400"/>
    <w:rsid w:val="00A74472"/>
    <w:rsid w:val="00A744C0"/>
    <w:rsid w:val="00A746C4"/>
    <w:rsid w:val="00A747CE"/>
    <w:rsid w:val="00A74B70"/>
    <w:rsid w:val="00A74C1D"/>
    <w:rsid w:val="00A75A5B"/>
    <w:rsid w:val="00A75B37"/>
    <w:rsid w:val="00A760B2"/>
    <w:rsid w:val="00A7636B"/>
    <w:rsid w:val="00A76D59"/>
    <w:rsid w:val="00A7785D"/>
    <w:rsid w:val="00A7795B"/>
    <w:rsid w:val="00A77D5B"/>
    <w:rsid w:val="00A77F9A"/>
    <w:rsid w:val="00A8020C"/>
    <w:rsid w:val="00A8059E"/>
    <w:rsid w:val="00A809F5"/>
    <w:rsid w:val="00A80D21"/>
    <w:rsid w:val="00A80D4B"/>
    <w:rsid w:val="00A81648"/>
    <w:rsid w:val="00A81D79"/>
    <w:rsid w:val="00A8217F"/>
    <w:rsid w:val="00A824F3"/>
    <w:rsid w:val="00A82695"/>
    <w:rsid w:val="00A827F0"/>
    <w:rsid w:val="00A82AD7"/>
    <w:rsid w:val="00A82C5B"/>
    <w:rsid w:val="00A82FCE"/>
    <w:rsid w:val="00A831A9"/>
    <w:rsid w:val="00A8388F"/>
    <w:rsid w:val="00A8434B"/>
    <w:rsid w:val="00A844D2"/>
    <w:rsid w:val="00A845F0"/>
    <w:rsid w:val="00A847E4"/>
    <w:rsid w:val="00A84A54"/>
    <w:rsid w:val="00A84E23"/>
    <w:rsid w:val="00A854DB"/>
    <w:rsid w:val="00A856AB"/>
    <w:rsid w:val="00A85726"/>
    <w:rsid w:val="00A85844"/>
    <w:rsid w:val="00A86291"/>
    <w:rsid w:val="00A86736"/>
    <w:rsid w:val="00A86C7E"/>
    <w:rsid w:val="00A86C91"/>
    <w:rsid w:val="00A86DD4"/>
    <w:rsid w:val="00A86F3F"/>
    <w:rsid w:val="00A8701C"/>
    <w:rsid w:val="00A87456"/>
    <w:rsid w:val="00A87471"/>
    <w:rsid w:val="00A87599"/>
    <w:rsid w:val="00A8770E"/>
    <w:rsid w:val="00A878BC"/>
    <w:rsid w:val="00A87EE0"/>
    <w:rsid w:val="00A90310"/>
    <w:rsid w:val="00A903CA"/>
    <w:rsid w:val="00A907DE"/>
    <w:rsid w:val="00A90A53"/>
    <w:rsid w:val="00A90AFB"/>
    <w:rsid w:val="00A90D0D"/>
    <w:rsid w:val="00A90ED3"/>
    <w:rsid w:val="00A90FC5"/>
    <w:rsid w:val="00A9110D"/>
    <w:rsid w:val="00A91A44"/>
    <w:rsid w:val="00A91CB6"/>
    <w:rsid w:val="00A920AC"/>
    <w:rsid w:val="00A920D2"/>
    <w:rsid w:val="00A9221D"/>
    <w:rsid w:val="00A922CC"/>
    <w:rsid w:val="00A925A8"/>
    <w:rsid w:val="00A92F35"/>
    <w:rsid w:val="00A932B2"/>
    <w:rsid w:val="00A93595"/>
    <w:rsid w:val="00A938C7"/>
    <w:rsid w:val="00A93C2C"/>
    <w:rsid w:val="00A93E03"/>
    <w:rsid w:val="00A94202"/>
    <w:rsid w:val="00A94351"/>
    <w:rsid w:val="00A9497F"/>
    <w:rsid w:val="00A94B30"/>
    <w:rsid w:val="00A94CC4"/>
    <w:rsid w:val="00A94DD5"/>
    <w:rsid w:val="00A9503B"/>
    <w:rsid w:val="00A951D7"/>
    <w:rsid w:val="00A9593F"/>
    <w:rsid w:val="00A95972"/>
    <w:rsid w:val="00A95B77"/>
    <w:rsid w:val="00A95EB0"/>
    <w:rsid w:val="00A96025"/>
    <w:rsid w:val="00A96038"/>
    <w:rsid w:val="00A961D5"/>
    <w:rsid w:val="00A96573"/>
    <w:rsid w:val="00A96617"/>
    <w:rsid w:val="00A967FD"/>
    <w:rsid w:val="00A96BCF"/>
    <w:rsid w:val="00A97281"/>
    <w:rsid w:val="00A974BA"/>
    <w:rsid w:val="00A9770A"/>
    <w:rsid w:val="00A97987"/>
    <w:rsid w:val="00A979E8"/>
    <w:rsid w:val="00A97A44"/>
    <w:rsid w:val="00AA0280"/>
    <w:rsid w:val="00AA0301"/>
    <w:rsid w:val="00AA0470"/>
    <w:rsid w:val="00AA0641"/>
    <w:rsid w:val="00AA06D1"/>
    <w:rsid w:val="00AA0E82"/>
    <w:rsid w:val="00AA0EAB"/>
    <w:rsid w:val="00AA11BC"/>
    <w:rsid w:val="00AA13B4"/>
    <w:rsid w:val="00AA159C"/>
    <w:rsid w:val="00AA1D1E"/>
    <w:rsid w:val="00AA1FE4"/>
    <w:rsid w:val="00AA2102"/>
    <w:rsid w:val="00AA2407"/>
    <w:rsid w:val="00AA2413"/>
    <w:rsid w:val="00AA2AA3"/>
    <w:rsid w:val="00AA2D1C"/>
    <w:rsid w:val="00AA3239"/>
    <w:rsid w:val="00AA338E"/>
    <w:rsid w:val="00AA3692"/>
    <w:rsid w:val="00AA36A8"/>
    <w:rsid w:val="00AA36CA"/>
    <w:rsid w:val="00AA36DE"/>
    <w:rsid w:val="00AA37DA"/>
    <w:rsid w:val="00AA4061"/>
    <w:rsid w:val="00AA45F2"/>
    <w:rsid w:val="00AA4AEA"/>
    <w:rsid w:val="00AA4E05"/>
    <w:rsid w:val="00AA4EF1"/>
    <w:rsid w:val="00AA536C"/>
    <w:rsid w:val="00AA546D"/>
    <w:rsid w:val="00AA6006"/>
    <w:rsid w:val="00AA63A4"/>
    <w:rsid w:val="00AA640B"/>
    <w:rsid w:val="00AA6446"/>
    <w:rsid w:val="00AA6CF7"/>
    <w:rsid w:val="00AA7096"/>
    <w:rsid w:val="00AA7278"/>
    <w:rsid w:val="00AA74BB"/>
    <w:rsid w:val="00AA77D3"/>
    <w:rsid w:val="00AA7BEB"/>
    <w:rsid w:val="00AB019F"/>
    <w:rsid w:val="00AB01EE"/>
    <w:rsid w:val="00AB0492"/>
    <w:rsid w:val="00AB05A1"/>
    <w:rsid w:val="00AB06A7"/>
    <w:rsid w:val="00AB070F"/>
    <w:rsid w:val="00AB0908"/>
    <w:rsid w:val="00AB0A4D"/>
    <w:rsid w:val="00AB0CB2"/>
    <w:rsid w:val="00AB1237"/>
    <w:rsid w:val="00AB1448"/>
    <w:rsid w:val="00AB1493"/>
    <w:rsid w:val="00AB1C34"/>
    <w:rsid w:val="00AB1D5A"/>
    <w:rsid w:val="00AB20AF"/>
    <w:rsid w:val="00AB21BD"/>
    <w:rsid w:val="00AB258E"/>
    <w:rsid w:val="00AB2944"/>
    <w:rsid w:val="00AB2A9A"/>
    <w:rsid w:val="00AB2C36"/>
    <w:rsid w:val="00AB2CF4"/>
    <w:rsid w:val="00AB39A5"/>
    <w:rsid w:val="00AB3D04"/>
    <w:rsid w:val="00AB3DB6"/>
    <w:rsid w:val="00AB3EA0"/>
    <w:rsid w:val="00AB3F5F"/>
    <w:rsid w:val="00AB4080"/>
    <w:rsid w:val="00AB4793"/>
    <w:rsid w:val="00AB4860"/>
    <w:rsid w:val="00AB4A75"/>
    <w:rsid w:val="00AB4E8B"/>
    <w:rsid w:val="00AB56E0"/>
    <w:rsid w:val="00AB5A67"/>
    <w:rsid w:val="00AB5A91"/>
    <w:rsid w:val="00AB5D1F"/>
    <w:rsid w:val="00AB62B7"/>
    <w:rsid w:val="00AB6630"/>
    <w:rsid w:val="00AB6652"/>
    <w:rsid w:val="00AB66FB"/>
    <w:rsid w:val="00AB6717"/>
    <w:rsid w:val="00AB7121"/>
    <w:rsid w:val="00AB7274"/>
    <w:rsid w:val="00AB736F"/>
    <w:rsid w:val="00AB7AC0"/>
    <w:rsid w:val="00AB7BA6"/>
    <w:rsid w:val="00AB7C37"/>
    <w:rsid w:val="00AB7C40"/>
    <w:rsid w:val="00AC0A59"/>
    <w:rsid w:val="00AC0C95"/>
    <w:rsid w:val="00AC16E6"/>
    <w:rsid w:val="00AC1C74"/>
    <w:rsid w:val="00AC20BD"/>
    <w:rsid w:val="00AC219D"/>
    <w:rsid w:val="00AC2267"/>
    <w:rsid w:val="00AC2357"/>
    <w:rsid w:val="00AC241F"/>
    <w:rsid w:val="00AC3168"/>
    <w:rsid w:val="00AC3A56"/>
    <w:rsid w:val="00AC3ABC"/>
    <w:rsid w:val="00AC3B7B"/>
    <w:rsid w:val="00AC3CC3"/>
    <w:rsid w:val="00AC3E4A"/>
    <w:rsid w:val="00AC4053"/>
    <w:rsid w:val="00AC4473"/>
    <w:rsid w:val="00AC483B"/>
    <w:rsid w:val="00AC4A5B"/>
    <w:rsid w:val="00AC538F"/>
    <w:rsid w:val="00AC5477"/>
    <w:rsid w:val="00AC555F"/>
    <w:rsid w:val="00AC567C"/>
    <w:rsid w:val="00AC58F2"/>
    <w:rsid w:val="00AC5D14"/>
    <w:rsid w:val="00AC5D9B"/>
    <w:rsid w:val="00AC5EEF"/>
    <w:rsid w:val="00AC5F7F"/>
    <w:rsid w:val="00AC613B"/>
    <w:rsid w:val="00AC63B7"/>
    <w:rsid w:val="00AC6410"/>
    <w:rsid w:val="00AC665D"/>
    <w:rsid w:val="00AC669D"/>
    <w:rsid w:val="00AC6996"/>
    <w:rsid w:val="00AC6F16"/>
    <w:rsid w:val="00AC6FF8"/>
    <w:rsid w:val="00AC721F"/>
    <w:rsid w:val="00AC7614"/>
    <w:rsid w:val="00AC78CA"/>
    <w:rsid w:val="00AC7AC9"/>
    <w:rsid w:val="00AC7B6B"/>
    <w:rsid w:val="00AC7E9D"/>
    <w:rsid w:val="00AD01D6"/>
    <w:rsid w:val="00AD0453"/>
    <w:rsid w:val="00AD09A8"/>
    <w:rsid w:val="00AD09D1"/>
    <w:rsid w:val="00AD101B"/>
    <w:rsid w:val="00AD1169"/>
    <w:rsid w:val="00AD1AF1"/>
    <w:rsid w:val="00AD1DCE"/>
    <w:rsid w:val="00AD1E8C"/>
    <w:rsid w:val="00AD2A41"/>
    <w:rsid w:val="00AD2BDC"/>
    <w:rsid w:val="00AD2D30"/>
    <w:rsid w:val="00AD34F7"/>
    <w:rsid w:val="00AD35BC"/>
    <w:rsid w:val="00AD36FA"/>
    <w:rsid w:val="00AD394A"/>
    <w:rsid w:val="00AD3CA9"/>
    <w:rsid w:val="00AD3D55"/>
    <w:rsid w:val="00AD3E31"/>
    <w:rsid w:val="00AD40C4"/>
    <w:rsid w:val="00AD43E2"/>
    <w:rsid w:val="00AD4525"/>
    <w:rsid w:val="00AD4808"/>
    <w:rsid w:val="00AD4AD7"/>
    <w:rsid w:val="00AD4DDE"/>
    <w:rsid w:val="00AD505A"/>
    <w:rsid w:val="00AD51EA"/>
    <w:rsid w:val="00AD5206"/>
    <w:rsid w:val="00AD5261"/>
    <w:rsid w:val="00AD5324"/>
    <w:rsid w:val="00AD5994"/>
    <w:rsid w:val="00AD5CED"/>
    <w:rsid w:val="00AD5D5A"/>
    <w:rsid w:val="00AD620D"/>
    <w:rsid w:val="00AD653E"/>
    <w:rsid w:val="00AD6744"/>
    <w:rsid w:val="00AD6A22"/>
    <w:rsid w:val="00AD6AEB"/>
    <w:rsid w:val="00AD72FF"/>
    <w:rsid w:val="00AD75C6"/>
    <w:rsid w:val="00AD769F"/>
    <w:rsid w:val="00AD77C6"/>
    <w:rsid w:val="00AD798A"/>
    <w:rsid w:val="00AD7A2E"/>
    <w:rsid w:val="00AD7A7D"/>
    <w:rsid w:val="00AD7C8D"/>
    <w:rsid w:val="00AE00FF"/>
    <w:rsid w:val="00AE033F"/>
    <w:rsid w:val="00AE087D"/>
    <w:rsid w:val="00AE0930"/>
    <w:rsid w:val="00AE0B68"/>
    <w:rsid w:val="00AE0BD0"/>
    <w:rsid w:val="00AE0D61"/>
    <w:rsid w:val="00AE13A0"/>
    <w:rsid w:val="00AE14D8"/>
    <w:rsid w:val="00AE1576"/>
    <w:rsid w:val="00AE1C65"/>
    <w:rsid w:val="00AE1E06"/>
    <w:rsid w:val="00AE1EEC"/>
    <w:rsid w:val="00AE1FAE"/>
    <w:rsid w:val="00AE2241"/>
    <w:rsid w:val="00AE2419"/>
    <w:rsid w:val="00AE25CF"/>
    <w:rsid w:val="00AE26D0"/>
    <w:rsid w:val="00AE2E5C"/>
    <w:rsid w:val="00AE3035"/>
    <w:rsid w:val="00AE3459"/>
    <w:rsid w:val="00AE387D"/>
    <w:rsid w:val="00AE3969"/>
    <w:rsid w:val="00AE3B0D"/>
    <w:rsid w:val="00AE3C68"/>
    <w:rsid w:val="00AE4347"/>
    <w:rsid w:val="00AE43D7"/>
    <w:rsid w:val="00AE4A2C"/>
    <w:rsid w:val="00AE4A93"/>
    <w:rsid w:val="00AE4BF6"/>
    <w:rsid w:val="00AE5148"/>
    <w:rsid w:val="00AE5234"/>
    <w:rsid w:val="00AE52BB"/>
    <w:rsid w:val="00AE5606"/>
    <w:rsid w:val="00AE573E"/>
    <w:rsid w:val="00AE58FD"/>
    <w:rsid w:val="00AE5F30"/>
    <w:rsid w:val="00AE6250"/>
    <w:rsid w:val="00AE6B76"/>
    <w:rsid w:val="00AE6E59"/>
    <w:rsid w:val="00AE6F8B"/>
    <w:rsid w:val="00AE7314"/>
    <w:rsid w:val="00AE7625"/>
    <w:rsid w:val="00AE76DD"/>
    <w:rsid w:val="00AE797E"/>
    <w:rsid w:val="00AE7A08"/>
    <w:rsid w:val="00AE7ACF"/>
    <w:rsid w:val="00AE7CE4"/>
    <w:rsid w:val="00AE7F14"/>
    <w:rsid w:val="00AF01BA"/>
    <w:rsid w:val="00AF0EE1"/>
    <w:rsid w:val="00AF0F60"/>
    <w:rsid w:val="00AF101D"/>
    <w:rsid w:val="00AF117C"/>
    <w:rsid w:val="00AF128F"/>
    <w:rsid w:val="00AF12D0"/>
    <w:rsid w:val="00AF1466"/>
    <w:rsid w:val="00AF1499"/>
    <w:rsid w:val="00AF179B"/>
    <w:rsid w:val="00AF1890"/>
    <w:rsid w:val="00AF1A12"/>
    <w:rsid w:val="00AF1A64"/>
    <w:rsid w:val="00AF1F50"/>
    <w:rsid w:val="00AF1FA0"/>
    <w:rsid w:val="00AF2232"/>
    <w:rsid w:val="00AF2241"/>
    <w:rsid w:val="00AF2B12"/>
    <w:rsid w:val="00AF3069"/>
    <w:rsid w:val="00AF317E"/>
    <w:rsid w:val="00AF3224"/>
    <w:rsid w:val="00AF3329"/>
    <w:rsid w:val="00AF3525"/>
    <w:rsid w:val="00AF35FF"/>
    <w:rsid w:val="00AF36FE"/>
    <w:rsid w:val="00AF3BC2"/>
    <w:rsid w:val="00AF3D07"/>
    <w:rsid w:val="00AF3D19"/>
    <w:rsid w:val="00AF3E34"/>
    <w:rsid w:val="00AF3F9F"/>
    <w:rsid w:val="00AF3FA7"/>
    <w:rsid w:val="00AF4022"/>
    <w:rsid w:val="00AF4423"/>
    <w:rsid w:val="00AF4760"/>
    <w:rsid w:val="00AF478C"/>
    <w:rsid w:val="00AF48E0"/>
    <w:rsid w:val="00AF4ADD"/>
    <w:rsid w:val="00AF4BC8"/>
    <w:rsid w:val="00AF4C02"/>
    <w:rsid w:val="00AF4FC6"/>
    <w:rsid w:val="00AF50AE"/>
    <w:rsid w:val="00AF5230"/>
    <w:rsid w:val="00AF56A5"/>
    <w:rsid w:val="00AF5B52"/>
    <w:rsid w:val="00AF5DB7"/>
    <w:rsid w:val="00AF5F1C"/>
    <w:rsid w:val="00AF6143"/>
    <w:rsid w:val="00AF617E"/>
    <w:rsid w:val="00AF6269"/>
    <w:rsid w:val="00AF6740"/>
    <w:rsid w:val="00AF682D"/>
    <w:rsid w:val="00AF686B"/>
    <w:rsid w:val="00AF6BF7"/>
    <w:rsid w:val="00AF6CFD"/>
    <w:rsid w:val="00AF70D3"/>
    <w:rsid w:val="00AF7363"/>
    <w:rsid w:val="00AF75F3"/>
    <w:rsid w:val="00AF7CA5"/>
    <w:rsid w:val="00AF7ECD"/>
    <w:rsid w:val="00B00585"/>
    <w:rsid w:val="00B00884"/>
    <w:rsid w:val="00B00A03"/>
    <w:rsid w:val="00B00B07"/>
    <w:rsid w:val="00B00DD6"/>
    <w:rsid w:val="00B00F74"/>
    <w:rsid w:val="00B01066"/>
    <w:rsid w:val="00B01184"/>
    <w:rsid w:val="00B01341"/>
    <w:rsid w:val="00B01463"/>
    <w:rsid w:val="00B01512"/>
    <w:rsid w:val="00B017A1"/>
    <w:rsid w:val="00B0196D"/>
    <w:rsid w:val="00B019F7"/>
    <w:rsid w:val="00B01B7A"/>
    <w:rsid w:val="00B02254"/>
    <w:rsid w:val="00B023CC"/>
    <w:rsid w:val="00B025E1"/>
    <w:rsid w:val="00B027F5"/>
    <w:rsid w:val="00B02967"/>
    <w:rsid w:val="00B02C42"/>
    <w:rsid w:val="00B03092"/>
    <w:rsid w:val="00B0342A"/>
    <w:rsid w:val="00B03960"/>
    <w:rsid w:val="00B03EE4"/>
    <w:rsid w:val="00B043F9"/>
    <w:rsid w:val="00B04572"/>
    <w:rsid w:val="00B0463B"/>
    <w:rsid w:val="00B04676"/>
    <w:rsid w:val="00B047AA"/>
    <w:rsid w:val="00B04835"/>
    <w:rsid w:val="00B04FD2"/>
    <w:rsid w:val="00B05372"/>
    <w:rsid w:val="00B05398"/>
    <w:rsid w:val="00B054C5"/>
    <w:rsid w:val="00B05BD9"/>
    <w:rsid w:val="00B05CAC"/>
    <w:rsid w:val="00B06369"/>
    <w:rsid w:val="00B063C9"/>
    <w:rsid w:val="00B069AD"/>
    <w:rsid w:val="00B06BEF"/>
    <w:rsid w:val="00B071E3"/>
    <w:rsid w:val="00B0748F"/>
    <w:rsid w:val="00B0772B"/>
    <w:rsid w:val="00B0773C"/>
    <w:rsid w:val="00B07B13"/>
    <w:rsid w:val="00B07B1B"/>
    <w:rsid w:val="00B07CBE"/>
    <w:rsid w:val="00B07F0B"/>
    <w:rsid w:val="00B101C0"/>
    <w:rsid w:val="00B10219"/>
    <w:rsid w:val="00B10303"/>
    <w:rsid w:val="00B10311"/>
    <w:rsid w:val="00B1046F"/>
    <w:rsid w:val="00B1049B"/>
    <w:rsid w:val="00B1075F"/>
    <w:rsid w:val="00B10CE3"/>
    <w:rsid w:val="00B10FFE"/>
    <w:rsid w:val="00B11557"/>
    <w:rsid w:val="00B11605"/>
    <w:rsid w:val="00B11A40"/>
    <w:rsid w:val="00B11C2D"/>
    <w:rsid w:val="00B120AD"/>
    <w:rsid w:val="00B12235"/>
    <w:rsid w:val="00B12255"/>
    <w:rsid w:val="00B123DD"/>
    <w:rsid w:val="00B1252E"/>
    <w:rsid w:val="00B127D9"/>
    <w:rsid w:val="00B12CFD"/>
    <w:rsid w:val="00B1301C"/>
    <w:rsid w:val="00B13773"/>
    <w:rsid w:val="00B13AE5"/>
    <w:rsid w:val="00B13D2D"/>
    <w:rsid w:val="00B13D5F"/>
    <w:rsid w:val="00B1452D"/>
    <w:rsid w:val="00B1499F"/>
    <w:rsid w:val="00B14DCE"/>
    <w:rsid w:val="00B14DF4"/>
    <w:rsid w:val="00B150A1"/>
    <w:rsid w:val="00B15132"/>
    <w:rsid w:val="00B1518F"/>
    <w:rsid w:val="00B15D9C"/>
    <w:rsid w:val="00B163E8"/>
    <w:rsid w:val="00B16422"/>
    <w:rsid w:val="00B166AF"/>
    <w:rsid w:val="00B16FC9"/>
    <w:rsid w:val="00B17192"/>
    <w:rsid w:val="00B17468"/>
    <w:rsid w:val="00B17760"/>
    <w:rsid w:val="00B17C6A"/>
    <w:rsid w:val="00B17CA6"/>
    <w:rsid w:val="00B17CB8"/>
    <w:rsid w:val="00B20015"/>
    <w:rsid w:val="00B20314"/>
    <w:rsid w:val="00B2076A"/>
    <w:rsid w:val="00B20822"/>
    <w:rsid w:val="00B20A4C"/>
    <w:rsid w:val="00B21277"/>
    <w:rsid w:val="00B2150B"/>
    <w:rsid w:val="00B2187B"/>
    <w:rsid w:val="00B21BA1"/>
    <w:rsid w:val="00B21C8E"/>
    <w:rsid w:val="00B2200A"/>
    <w:rsid w:val="00B2235D"/>
    <w:rsid w:val="00B22EE9"/>
    <w:rsid w:val="00B230CD"/>
    <w:rsid w:val="00B23261"/>
    <w:rsid w:val="00B23271"/>
    <w:rsid w:val="00B2335F"/>
    <w:rsid w:val="00B236A1"/>
    <w:rsid w:val="00B236EE"/>
    <w:rsid w:val="00B237E4"/>
    <w:rsid w:val="00B2390C"/>
    <w:rsid w:val="00B23E66"/>
    <w:rsid w:val="00B23E79"/>
    <w:rsid w:val="00B23FF8"/>
    <w:rsid w:val="00B24547"/>
    <w:rsid w:val="00B24B90"/>
    <w:rsid w:val="00B24CD3"/>
    <w:rsid w:val="00B24E1C"/>
    <w:rsid w:val="00B24EB5"/>
    <w:rsid w:val="00B2502A"/>
    <w:rsid w:val="00B250B4"/>
    <w:rsid w:val="00B2516F"/>
    <w:rsid w:val="00B255DF"/>
    <w:rsid w:val="00B25C19"/>
    <w:rsid w:val="00B25F5A"/>
    <w:rsid w:val="00B26148"/>
    <w:rsid w:val="00B2625A"/>
    <w:rsid w:val="00B26435"/>
    <w:rsid w:val="00B264B2"/>
    <w:rsid w:val="00B2661E"/>
    <w:rsid w:val="00B26C14"/>
    <w:rsid w:val="00B26D29"/>
    <w:rsid w:val="00B273CD"/>
    <w:rsid w:val="00B27638"/>
    <w:rsid w:val="00B27843"/>
    <w:rsid w:val="00B278F0"/>
    <w:rsid w:val="00B27E75"/>
    <w:rsid w:val="00B27F49"/>
    <w:rsid w:val="00B300B4"/>
    <w:rsid w:val="00B309B6"/>
    <w:rsid w:val="00B30B41"/>
    <w:rsid w:val="00B30BA6"/>
    <w:rsid w:val="00B30D62"/>
    <w:rsid w:val="00B31249"/>
    <w:rsid w:val="00B312D3"/>
    <w:rsid w:val="00B31843"/>
    <w:rsid w:val="00B31D2F"/>
    <w:rsid w:val="00B31D55"/>
    <w:rsid w:val="00B3213E"/>
    <w:rsid w:val="00B321BB"/>
    <w:rsid w:val="00B32375"/>
    <w:rsid w:val="00B32517"/>
    <w:rsid w:val="00B32923"/>
    <w:rsid w:val="00B32B7E"/>
    <w:rsid w:val="00B32B88"/>
    <w:rsid w:val="00B32BB2"/>
    <w:rsid w:val="00B33070"/>
    <w:rsid w:val="00B331B2"/>
    <w:rsid w:val="00B3332D"/>
    <w:rsid w:val="00B333F1"/>
    <w:rsid w:val="00B3344E"/>
    <w:rsid w:val="00B335EB"/>
    <w:rsid w:val="00B3479D"/>
    <w:rsid w:val="00B3488D"/>
    <w:rsid w:val="00B34B6A"/>
    <w:rsid w:val="00B35087"/>
    <w:rsid w:val="00B3527D"/>
    <w:rsid w:val="00B356E6"/>
    <w:rsid w:val="00B362B0"/>
    <w:rsid w:val="00B363A2"/>
    <w:rsid w:val="00B363C7"/>
    <w:rsid w:val="00B36A40"/>
    <w:rsid w:val="00B3753F"/>
    <w:rsid w:val="00B3758B"/>
    <w:rsid w:val="00B3795D"/>
    <w:rsid w:val="00B379D9"/>
    <w:rsid w:val="00B379F5"/>
    <w:rsid w:val="00B379FC"/>
    <w:rsid w:val="00B37B75"/>
    <w:rsid w:val="00B37BB2"/>
    <w:rsid w:val="00B37D1C"/>
    <w:rsid w:val="00B37D4A"/>
    <w:rsid w:val="00B37DFD"/>
    <w:rsid w:val="00B401A0"/>
    <w:rsid w:val="00B403F4"/>
    <w:rsid w:val="00B41196"/>
    <w:rsid w:val="00B4122E"/>
    <w:rsid w:val="00B4139D"/>
    <w:rsid w:val="00B41406"/>
    <w:rsid w:val="00B41538"/>
    <w:rsid w:val="00B4165C"/>
    <w:rsid w:val="00B4166E"/>
    <w:rsid w:val="00B41959"/>
    <w:rsid w:val="00B41BE0"/>
    <w:rsid w:val="00B41F31"/>
    <w:rsid w:val="00B421AE"/>
    <w:rsid w:val="00B4223F"/>
    <w:rsid w:val="00B425FB"/>
    <w:rsid w:val="00B4286A"/>
    <w:rsid w:val="00B42BC6"/>
    <w:rsid w:val="00B430E8"/>
    <w:rsid w:val="00B4370B"/>
    <w:rsid w:val="00B43AAA"/>
    <w:rsid w:val="00B43B89"/>
    <w:rsid w:val="00B4418C"/>
    <w:rsid w:val="00B441B7"/>
    <w:rsid w:val="00B44321"/>
    <w:rsid w:val="00B445C8"/>
    <w:rsid w:val="00B44BA9"/>
    <w:rsid w:val="00B44F93"/>
    <w:rsid w:val="00B456D2"/>
    <w:rsid w:val="00B457DE"/>
    <w:rsid w:val="00B45826"/>
    <w:rsid w:val="00B458FD"/>
    <w:rsid w:val="00B45C49"/>
    <w:rsid w:val="00B464FA"/>
    <w:rsid w:val="00B466C3"/>
    <w:rsid w:val="00B469A4"/>
    <w:rsid w:val="00B46F04"/>
    <w:rsid w:val="00B47531"/>
    <w:rsid w:val="00B47608"/>
    <w:rsid w:val="00B476E8"/>
    <w:rsid w:val="00B47721"/>
    <w:rsid w:val="00B47728"/>
    <w:rsid w:val="00B478ED"/>
    <w:rsid w:val="00B47C5A"/>
    <w:rsid w:val="00B47D51"/>
    <w:rsid w:val="00B47D70"/>
    <w:rsid w:val="00B47F1A"/>
    <w:rsid w:val="00B47F22"/>
    <w:rsid w:val="00B47F67"/>
    <w:rsid w:val="00B50559"/>
    <w:rsid w:val="00B507D9"/>
    <w:rsid w:val="00B5088E"/>
    <w:rsid w:val="00B50917"/>
    <w:rsid w:val="00B50C0A"/>
    <w:rsid w:val="00B50CC9"/>
    <w:rsid w:val="00B51375"/>
    <w:rsid w:val="00B51543"/>
    <w:rsid w:val="00B520F8"/>
    <w:rsid w:val="00B522C2"/>
    <w:rsid w:val="00B52329"/>
    <w:rsid w:val="00B52793"/>
    <w:rsid w:val="00B528EA"/>
    <w:rsid w:val="00B52BFB"/>
    <w:rsid w:val="00B52CBB"/>
    <w:rsid w:val="00B52DDA"/>
    <w:rsid w:val="00B532FD"/>
    <w:rsid w:val="00B539DE"/>
    <w:rsid w:val="00B53E22"/>
    <w:rsid w:val="00B53F53"/>
    <w:rsid w:val="00B54481"/>
    <w:rsid w:val="00B546E9"/>
    <w:rsid w:val="00B54791"/>
    <w:rsid w:val="00B54EC0"/>
    <w:rsid w:val="00B54EFE"/>
    <w:rsid w:val="00B54F75"/>
    <w:rsid w:val="00B55033"/>
    <w:rsid w:val="00B55071"/>
    <w:rsid w:val="00B552C6"/>
    <w:rsid w:val="00B552D5"/>
    <w:rsid w:val="00B552F5"/>
    <w:rsid w:val="00B55854"/>
    <w:rsid w:val="00B558B2"/>
    <w:rsid w:val="00B5593D"/>
    <w:rsid w:val="00B55BEB"/>
    <w:rsid w:val="00B55C94"/>
    <w:rsid w:val="00B55D10"/>
    <w:rsid w:val="00B55F0E"/>
    <w:rsid w:val="00B5638F"/>
    <w:rsid w:val="00B565B8"/>
    <w:rsid w:val="00B56696"/>
    <w:rsid w:val="00B56A6F"/>
    <w:rsid w:val="00B56B1C"/>
    <w:rsid w:val="00B57997"/>
    <w:rsid w:val="00B57EBC"/>
    <w:rsid w:val="00B60800"/>
    <w:rsid w:val="00B60CE2"/>
    <w:rsid w:val="00B60E8B"/>
    <w:rsid w:val="00B6157E"/>
    <w:rsid w:val="00B61E04"/>
    <w:rsid w:val="00B62128"/>
    <w:rsid w:val="00B62205"/>
    <w:rsid w:val="00B622CC"/>
    <w:rsid w:val="00B6230C"/>
    <w:rsid w:val="00B6242E"/>
    <w:rsid w:val="00B6255A"/>
    <w:rsid w:val="00B62BC9"/>
    <w:rsid w:val="00B62E09"/>
    <w:rsid w:val="00B632BE"/>
    <w:rsid w:val="00B634C7"/>
    <w:rsid w:val="00B63961"/>
    <w:rsid w:val="00B63AF5"/>
    <w:rsid w:val="00B64083"/>
    <w:rsid w:val="00B642C8"/>
    <w:rsid w:val="00B643E0"/>
    <w:rsid w:val="00B64D18"/>
    <w:rsid w:val="00B64D66"/>
    <w:rsid w:val="00B64EA4"/>
    <w:rsid w:val="00B651C2"/>
    <w:rsid w:val="00B65239"/>
    <w:rsid w:val="00B653DC"/>
    <w:rsid w:val="00B65630"/>
    <w:rsid w:val="00B65704"/>
    <w:rsid w:val="00B657FF"/>
    <w:rsid w:val="00B65C07"/>
    <w:rsid w:val="00B65C98"/>
    <w:rsid w:val="00B65D7B"/>
    <w:rsid w:val="00B65F67"/>
    <w:rsid w:val="00B660A8"/>
    <w:rsid w:val="00B66CBD"/>
    <w:rsid w:val="00B66F07"/>
    <w:rsid w:val="00B66F54"/>
    <w:rsid w:val="00B66FB8"/>
    <w:rsid w:val="00B674A7"/>
    <w:rsid w:val="00B676F3"/>
    <w:rsid w:val="00B67769"/>
    <w:rsid w:val="00B67A85"/>
    <w:rsid w:val="00B67ECC"/>
    <w:rsid w:val="00B7006F"/>
    <w:rsid w:val="00B70484"/>
    <w:rsid w:val="00B71156"/>
    <w:rsid w:val="00B711D4"/>
    <w:rsid w:val="00B71354"/>
    <w:rsid w:val="00B7150A"/>
    <w:rsid w:val="00B719DB"/>
    <w:rsid w:val="00B722F6"/>
    <w:rsid w:val="00B7242F"/>
    <w:rsid w:val="00B73045"/>
    <w:rsid w:val="00B732A9"/>
    <w:rsid w:val="00B736E8"/>
    <w:rsid w:val="00B73B22"/>
    <w:rsid w:val="00B73DF8"/>
    <w:rsid w:val="00B7445D"/>
    <w:rsid w:val="00B74601"/>
    <w:rsid w:val="00B74DF5"/>
    <w:rsid w:val="00B74EB4"/>
    <w:rsid w:val="00B75706"/>
    <w:rsid w:val="00B75BBA"/>
    <w:rsid w:val="00B760AA"/>
    <w:rsid w:val="00B763EA"/>
    <w:rsid w:val="00B76B5E"/>
    <w:rsid w:val="00B76E0D"/>
    <w:rsid w:val="00B76F98"/>
    <w:rsid w:val="00B7731F"/>
    <w:rsid w:val="00B7734C"/>
    <w:rsid w:val="00B7751D"/>
    <w:rsid w:val="00B7754F"/>
    <w:rsid w:val="00B776C5"/>
    <w:rsid w:val="00B77A51"/>
    <w:rsid w:val="00B77E8E"/>
    <w:rsid w:val="00B77EAB"/>
    <w:rsid w:val="00B8005F"/>
    <w:rsid w:val="00B80399"/>
    <w:rsid w:val="00B804E5"/>
    <w:rsid w:val="00B807E1"/>
    <w:rsid w:val="00B80F5B"/>
    <w:rsid w:val="00B80F94"/>
    <w:rsid w:val="00B81203"/>
    <w:rsid w:val="00B81436"/>
    <w:rsid w:val="00B81592"/>
    <w:rsid w:val="00B816B8"/>
    <w:rsid w:val="00B81B6D"/>
    <w:rsid w:val="00B825CC"/>
    <w:rsid w:val="00B828C0"/>
    <w:rsid w:val="00B829AF"/>
    <w:rsid w:val="00B82AB7"/>
    <w:rsid w:val="00B82DE9"/>
    <w:rsid w:val="00B83286"/>
    <w:rsid w:val="00B8350A"/>
    <w:rsid w:val="00B836F9"/>
    <w:rsid w:val="00B83AA2"/>
    <w:rsid w:val="00B84244"/>
    <w:rsid w:val="00B843A6"/>
    <w:rsid w:val="00B844A1"/>
    <w:rsid w:val="00B845EA"/>
    <w:rsid w:val="00B8469E"/>
    <w:rsid w:val="00B84994"/>
    <w:rsid w:val="00B84AA4"/>
    <w:rsid w:val="00B853A2"/>
    <w:rsid w:val="00B856A0"/>
    <w:rsid w:val="00B85AC6"/>
    <w:rsid w:val="00B85B37"/>
    <w:rsid w:val="00B85CFA"/>
    <w:rsid w:val="00B85F6F"/>
    <w:rsid w:val="00B86326"/>
    <w:rsid w:val="00B865F8"/>
    <w:rsid w:val="00B86BEF"/>
    <w:rsid w:val="00B86D2D"/>
    <w:rsid w:val="00B86D99"/>
    <w:rsid w:val="00B86F80"/>
    <w:rsid w:val="00B871BF"/>
    <w:rsid w:val="00B872AE"/>
    <w:rsid w:val="00B87308"/>
    <w:rsid w:val="00B879B6"/>
    <w:rsid w:val="00B87C35"/>
    <w:rsid w:val="00B87C76"/>
    <w:rsid w:val="00B87D5C"/>
    <w:rsid w:val="00B87D96"/>
    <w:rsid w:val="00B87F97"/>
    <w:rsid w:val="00B90029"/>
    <w:rsid w:val="00B901FE"/>
    <w:rsid w:val="00B90236"/>
    <w:rsid w:val="00B902BF"/>
    <w:rsid w:val="00B90638"/>
    <w:rsid w:val="00B9087C"/>
    <w:rsid w:val="00B90C77"/>
    <w:rsid w:val="00B91044"/>
    <w:rsid w:val="00B91239"/>
    <w:rsid w:val="00B912DB"/>
    <w:rsid w:val="00B915C1"/>
    <w:rsid w:val="00B91B8A"/>
    <w:rsid w:val="00B91BF3"/>
    <w:rsid w:val="00B91CC7"/>
    <w:rsid w:val="00B91D20"/>
    <w:rsid w:val="00B9231A"/>
    <w:rsid w:val="00B926B7"/>
    <w:rsid w:val="00B9276B"/>
    <w:rsid w:val="00B92B3C"/>
    <w:rsid w:val="00B92B9A"/>
    <w:rsid w:val="00B92F74"/>
    <w:rsid w:val="00B932A2"/>
    <w:rsid w:val="00B936C7"/>
    <w:rsid w:val="00B93772"/>
    <w:rsid w:val="00B937ED"/>
    <w:rsid w:val="00B938C1"/>
    <w:rsid w:val="00B939EE"/>
    <w:rsid w:val="00B93BD6"/>
    <w:rsid w:val="00B942CB"/>
    <w:rsid w:val="00B9438E"/>
    <w:rsid w:val="00B94A08"/>
    <w:rsid w:val="00B94E8B"/>
    <w:rsid w:val="00B95039"/>
    <w:rsid w:val="00B950B4"/>
    <w:rsid w:val="00B95292"/>
    <w:rsid w:val="00B95D57"/>
    <w:rsid w:val="00B96368"/>
    <w:rsid w:val="00B96C1B"/>
    <w:rsid w:val="00B96C4D"/>
    <w:rsid w:val="00B96C95"/>
    <w:rsid w:val="00B96D6D"/>
    <w:rsid w:val="00B96EBA"/>
    <w:rsid w:val="00B96FF2"/>
    <w:rsid w:val="00B97005"/>
    <w:rsid w:val="00B971BD"/>
    <w:rsid w:val="00B97404"/>
    <w:rsid w:val="00B97480"/>
    <w:rsid w:val="00B974B5"/>
    <w:rsid w:val="00B975AC"/>
    <w:rsid w:val="00B9781B"/>
    <w:rsid w:val="00BA02F6"/>
    <w:rsid w:val="00BA03F1"/>
    <w:rsid w:val="00BA0473"/>
    <w:rsid w:val="00BA0784"/>
    <w:rsid w:val="00BA0E72"/>
    <w:rsid w:val="00BA0FA9"/>
    <w:rsid w:val="00BA1C57"/>
    <w:rsid w:val="00BA204F"/>
    <w:rsid w:val="00BA24D7"/>
    <w:rsid w:val="00BA2640"/>
    <w:rsid w:val="00BA28AE"/>
    <w:rsid w:val="00BA29E1"/>
    <w:rsid w:val="00BA2D59"/>
    <w:rsid w:val="00BA2D78"/>
    <w:rsid w:val="00BA2EEB"/>
    <w:rsid w:val="00BA2FCC"/>
    <w:rsid w:val="00BA30ED"/>
    <w:rsid w:val="00BA32E3"/>
    <w:rsid w:val="00BA3381"/>
    <w:rsid w:val="00BA3462"/>
    <w:rsid w:val="00BA36A1"/>
    <w:rsid w:val="00BA3914"/>
    <w:rsid w:val="00BA3E65"/>
    <w:rsid w:val="00BA3F94"/>
    <w:rsid w:val="00BA3FD6"/>
    <w:rsid w:val="00BA41B9"/>
    <w:rsid w:val="00BA49DE"/>
    <w:rsid w:val="00BA4B1B"/>
    <w:rsid w:val="00BA4DF3"/>
    <w:rsid w:val="00BA5167"/>
    <w:rsid w:val="00BA527C"/>
    <w:rsid w:val="00BA55C2"/>
    <w:rsid w:val="00BA582E"/>
    <w:rsid w:val="00BA599C"/>
    <w:rsid w:val="00BA5A4A"/>
    <w:rsid w:val="00BA5C7F"/>
    <w:rsid w:val="00BA5D82"/>
    <w:rsid w:val="00BA5E92"/>
    <w:rsid w:val="00BA5EB2"/>
    <w:rsid w:val="00BA6040"/>
    <w:rsid w:val="00BA6210"/>
    <w:rsid w:val="00BA6AF9"/>
    <w:rsid w:val="00BA6CD8"/>
    <w:rsid w:val="00BA6DF7"/>
    <w:rsid w:val="00BA6E9B"/>
    <w:rsid w:val="00BA6F24"/>
    <w:rsid w:val="00BA73E2"/>
    <w:rsid w:val="00BA76D8"/>
    <w:rsid w:val="00BA7751"/>
    <w:rsid w:val="00BA7B9D"/>
    <w:rsid w:val="00BA7E77"/>
    <w:rsid w:val="00BB0232"/>
    <w:rsid w:val="00BB0474"/>
    <w:rsid w:val="00BB05E0"/>
    <w:rsid w:val="00BB0981"/>
    <w:rsid w:val="00BB0D5B"/>
    <w:rsid w:val="00BB0F75"/>
    <w:rsid w:val="00BB0F78"/>
    <w:rsid w:val="00BB1123"/>
    <w:rsid w:val="00BB179C"/>
    <w:rsid w:val="00BB2084"/>
    <w:rsid w:val="00BB2880"/>
    <w:rsid w:val="00BB2975"/>
    <w:rsid w:val="00BB29F8"/>
    <w:rsid w:val="00BB2BC8"/>
    <w:rsid w:val="00BB2DB1"/>
    <w:rsid w:val="00BB2E0C"/>
    <w:rsid w:val="00BB3417"/>
    <w:rsid w:val="00BB35C8"/>
    <w:rsid w:val="00BB3701"/>
    <w:rsid w:val="00BB3822"/>
    <w:rsid w:val="00BB3AFF"/>
    <w:rsid w:val="00BB4047"/>
    <w:rsid w:val="00BB4553"/>
    <w:rsid w:val="00BB4632"/>
    <w:rsid w:val="00BB48E2"/>
    <w:rsid w:val="00BB4B0E"/>
    <w:rsid w:val="00BB4D1D"/>
    <w:rsid w:val="00BB4DF4"/>
    <w:rsid w:val="00BB4E49"/>
    <w:rsid w:val="00BB52F3"/>
    <w:rsid w:val="00BB54C2"/>
    <w:rsid w:val="00BB55E9"/>
    <w:rsid w:val="00BB57D7"/>
    <w:rsid w:val="00BB58D3"/>
    <w:rsid w:val="00BB5F00"/>
    <w:rsid w:val="00BB5F52"/>
    <w:rsid w:val="00BB6298"/>
    <w:rsid w:val="00BB6787"/>
    <w:rsid w:val="00BB6ADF"/>
    <w:rsid w:val="00BB6FC0"/>
    <w:rsid w:val="00BB71C1"/>
    <w:rsid w:val="00BB755E"/>
    <w:rsid w:val="00BB77A7"/>
    <w:rsid w:val="00BB7984"/>
    <w:rsid w:val="00BB7D98"/>
    <w:rsid w:val="00BC099D"/>
    <w:rsid w:val="00BC0E63"/>
    <w:rsid w:val="00BC1015"/>
    <w:rsid w:val="00BC1019"/>
    <w:rsid w:val="00BC15EE"/>
    <w:rsid w:val="00BC1612"/>
    <w:rsid w:val="00BC1A34"/>
    <w:rsid w:val="00BC1C06"/>
    <w:rsid w:val="00BC1C08"/>
    <w:rsid w:val="00BC1C09"/>
    <w:rsid w:val="00BC1C20"/>
    <w:rsid w:val="00BC2022"/>
    <w:rsid w:val="00BC249A"/>
    <w:rsid w:val="00BC25C2"/>
    <w:rsid w:val="00BC27B3"/>
    <w:rsid w:val="00BC29F8"/>
    <w:rsid w:val="00BC2B21"/>
    <w:rsid w:val="00BC2C55"/>
    <w:rsid w:val="00BC2D6E"/>
    <w:rsid w:val="00BC2E36"/>
    <w:rsid w:val="00BC302B"/>
    <w:rsid w:val="00BC31A1"/>
    <w:rsid w:val="00BC368C"/>
    <w:rsid w:val="00BC3836"/>
    <w:rsid w:val="00BC39F0"/>
    <w:rsid w:val="00BC3C4B"/>
    <w:rsid w:val="00BC3D4F"/>
    <w:rsid w:val="00BC3ED7"/>
    <w:rsid w:val="00BC4385"/>
    <w:rsid w:val="00BC4850"/>
    <w:rsid w:val="00BC4EA9"/>
    <w:rsid w:val="00BC512B"/>
    <w:rsid w:val="00BC5624"/>
    <w:rsid w:val="00BC5657"/>
    <w:rsid w:val="00BC5671"/>
    <w:rsid w:val="00BC5898"/>
    <w:rsid w:val="00BC59B7"/>
    <w:rsid w:val="00BC5C91"/>
    <w:rsid w:val="00BC5DAC"/>
    <w:rsid w:val="00BC5FC5"/>
    <w:rsid w:val="00BC61C9"/>
    <w:rsid w:val="00BC625E"/>
    <w:rsid w:val="00BC65EE"/>
    <w:rsid w:val="00BC6A4A"/>
    <w:rsid w:val="00BC6C37"/>
    <w:rsid w:val="00BC6CD4"/>
    <w:rsid w:val="00BC714C"/>
    <w:rsid w:val="00BC73E6"/>
    <w:rsid w:val="00BC745C"/>
    <w:rsid w:val="00BC7826"/>
    <w:rsid w:val="00BC7AD2"/>
    <w:rsid w:val="00BC7AF9"/>
    <w:rsid w:val="00BC7C9B"/>
    <w:rsid w:val="00BD0325"/>
    <w:rsid w:val="00BD040A"/>
    <w:rsid w:val="00BD0417"/>
    <w:rsid w:val="00BD04E8"/>
    <w:rsid w:val="00BD0B0A"/>
    <w:rsid w:val="00BD0B6D"/>
    <w:rsid w:val="00BD0C0B"/>
    <w:rsid w:val="00BD0D63"/>
    <w:rsid w:val="00BD0DED"/>
    <w:rsid w:val="00BD0FE6"/>
    <w:rsid w:val="00BD1230"/>
    <w:rsid w:val="00BD13AB"/>
    <w:rsid w:val="00BD1794"/>
    <w:rsid w:val="00BD17F1"/>
    <w:rsid w:val="00BD1E34"/>
    <w:rsid w:val="00BD2085"/>
    <w:rsid w:val="00BD2417"/>
    <w:rsid w:val="00BD260F"/>
    <w:rsid w:val="00BD28A2"/>
    <w:rsid w:val="00BD2BA3"/>
    <w:rsid w:val="00BD2E15"/>
    <w:rsid w:val="00BD2F98"/>
    <w:rsid w:val="00BD3230"/>
    <w:rsid w:val="00BD33AB"/>
    <w:rsid w:val="00BD35FE"/>
    <w:rsid w:val="00BD37EB"/>
    <w:rsid w:val="00BD3EE4"/>
    <w:rsid w:val="00BD3FCC"/>
    <w:rsid w:val="00BD4038"/>
    <w:rsid w:val="00BD41E7"/>
    <w:rsid w:val="00BD48DD"/>
    <w:rsid w:val="00BD4DE9"/>
    <w:rsid w:val="00BD5895"/>
    <w:rsid w:val="00BD5A69"/>
    <w:rsid w:val="00BD630E"/>
    <w:rsid w:val="00BD63BD"/>
    <w:rsid w:val="00BD63D9"/>
    <w:rsid w:val="00BD63DF"/>
    <w:rsid w:val="00BD6443"/>
    <w:rsid w:val="00BD64D1"/>
    <w:rsid w:val="00BD65FB"/>
    <w:rsid w:val="00BD69AE"/>
    <w:rsid w:val="00BD6C40"/>
    <w:rsid w:val="00BD71CE"/>
    <w:rsid w:val="00BD7544"/>
    <w:rsid w:val="00BD7624"/>
    <w:rsid w:val="00BD7ABD"/>
    <w:rsid w:val="00BD7CFC"/>
    <w:rsid w:val="00BD7E3E"/>
    <w:rsid w:val="00BE0163"/>
    <w:rsid w:val="00BE01F6"/>
    <w:rsid w:val="00BE0461"/>
    <w:rsid w:val="00BE07E5"/>
    <w:rsid w:val="00BE0860"/>
    <w:rsid w:val="00BE0BEB"/>
    <w:rsid w:val="00BE0DCC"/>
    <w:rsid w:val="00BE0F21"/>
    <w:rsid w:val="00BE1177"/>
    <w:rsid w:val="00BE164C"/>
    <w:rsid w:val="00BE1692"/>
    <w:rsid w:val="00BE1E7E"/>
    <w:rsid w:val="00BE1F15"/>
    <w:rsid w:val="00BE1F58"/>
    <w:rsid w:val="00BE236E"/>
    <w:rsid w:val="00BE29EE"/>
    <w:rsid w:val="00BE2D37"/>
    <w:rsid w:val="00BE2DAD"/>
    <w:rsid w:val="00BE3436"/>
    <w:rsid w:val="00BE355B"/>
    <w:rsid w:val="00BE3A80"/>
    <w:rsid w:val="00BE3ACF"/>
    <w:rsid w:val="00BE404B"/>
    <w:rsid w:val="00BE44DA"/>
    <w:rsid w:val="00BE4941"/>
    <w:rsid w:val="00BE4B48"/>
    <w:rsid w:val="00BE4B58"/>
    <w:rsid w:val="00BE4BF9"/>
    <w:rsid w:val="00BE4EF2"/>
    <w:rsid w:val="00BE50E9"/>
    <w:rsid w:val="00BE53A8"/>
    <w:rsid w:val="00BE5529"/>
    <w:rsid w:val="00BE557E"/>
    <w:rsid w:val="00BE5A0C"/>
    <w:rsid w:val="00BE5A28"/>
    <w:rsid w:val="00BE5E8D"/>
    <w:rsid w:val="00BE60B2"/>
    <w:rsid w:val="00BE6B2C"/>
    <w:rsid w:val="00BE730B"/>
    <w:rsid w:val="00BE749E"/>
    <w:rsid w:val="00BE7AD0"/>
    <w:rsid w:val="00BE7B24"/>
    <w:rsid w:val="00BF00D4"/>
    <w:rsid w:val="00BF02C7"/>
    <w:rsid w:val="00BF0583"/>
    <w:rsid w:val="00BF1160"/>
    <w:rsid w:val="00BF174E"/>
    <w:rsid w:val="00BF1AA8"/>
    <w:rsid w:val="00BF201A"/>
    <w:rsid w:val="00BF2101"/>
    <w:rsid w:val="00BF2217"/>
    <w:rsid w:val="00BF25FB"/>
    <w:rsid w:val="00BF271C"/>
    <w:rsid w:val="00BF27A5"/>
    <w:rsid w:val="00BF2818"/>
    <w:rsid w:val="00BF2DB3"/>
    <w:rsid w:val="00BF2FDE"/>
    <w:rsid w:val="00BF3295"/>
    <w:rsid w:val="00BF32C4"/>
    <w:rsid w:val="00BF377D"/>
    <w:rsid w:val="00BF39A3"/>
    <w:rsid w:val="00BF3E04"/>
    <w:rsid w:val="00BF3F6C"/>
    <w:rsid w:val="00BF3FD9"/>
    <w:rsid w:val="00BF4453"/>
    <w:rsid w:val="00BF4663"/>
    <w:rsid w:val="00BF46BB"/>
    <w:rsid w:val="00BF4803"/>
    <w:rsid w:val="00BF4A80"/>
    <w:rsid w:val="00BF4EBD"/>
    <w:rsid w:val="00BF4EC8"/>
    <w:rsid w:val="00BF51CF"/>
    <w:rsid w:val="00BF5213"/>
    <w:rsid w:val="00BF543F"/>
    <w:rsid w:val="00BF568E"/>
    <w:rsid w:val="00BF5868"/>
    <w:rsid w:val="00BF58E4"/>
    <w:rsid w:val="00BF59C1"/>
    <w:rsid w:val="00BF5A07"/>
    <w:rsid w:val="00BF5B5E"/>
    <w:rsid w:val="00BF5BDE"/>
    <w:rsid w:val="00BF5D7C"/>
    <w:rsid w:val="00BF5DC3"/>
    <w:rsid w:val="00BF5F1D"/>
    <w:rsid w:val="00BF619B"/>
    <w:rsid w:val="00BF61ED"/>
    <w:rsid w:val="00BF6730"/>
    <w:rsid w:val="00BF68D8"/>
    <w:rsid w:val="00BF6C0C"/>
    <w:rsid w:val="00BF6DCD"/>
    <w:rsid w:val="00BF6E49"/>
    <w:rsid w:val="00BF75C0"/>
    <w:rsid w:val="00BF75F9"/>
    <w:rsid w:val="00BF7662"/>
    <w:rsid w:val="00BF7985"/>
    <w:rsid w:val="00BF7A41"/>
    <w:rsid w:val="00BF7CB8"/>
    <w:rsid w:val="00BF7CC4"/>
    <w:rsid w:val="00BF7D7F"/>
    <w:rsid w:val="00BF7F7C"/>
    <w:rsid w:val="00BFDADE"/>
    <w:rsid w:val="00C008E4"/>
    <w:rsid w:val="00C0092B"/>
    <w:rsid w:val="00C00D76"/>
    <w:rsid w:val="00C00E16"/>
    <w:rsid w:val="00C01006"/>
    <w:rsid w:val="00C01007"/>
    <w:rsid w:val="00C010FC"/>
    <w:rsid w:val="00C0157E"/>
    <w:rsid w:val="00C01904"/>
    <w:rsid w:val="00C01A0F"/>
    <w:rsid w:val="00C01C3B"/>
    <w:rsid w:val="00C01D2C"/>
    <w:rsid w:val="00C0248B"/>
    <w:rsid w:val="00C026CD"/>
    <w:rsid w:val="00C02934"/>
    <w:rsid w:val="00C0295B"/>
    <w:rsid w:val="00C029DB"/>
    <w:rsid w:val="00C02A11"/>
    <w:rsid w:val="00C02ADA"/>
    <w:rsid w:val="00C02FC6"/>
    <w:rsid w:val="00C03445"/>
    <w:rsid w:val="00C0351C"/>
    <w:rsid w:val="00C037D0"/>
    <w:rsid w:val="00C038AD"/>
    <w:rsid w:val="00C038F3"/>
    <w:rsid w:val="00C03D00"/>
    <w:rsid w:val="00C03F7E"/>
    <w:rsid w:val="00C04044"/>
    <w:rsid w:val="00C04140"/>
    <w:rsid w:val="00C04477"/>
    <w:rsid w:val="00C046FF"/>
    <w:rsid w:val="00C051E7"/>
    <w:rsid w:val="00C05379"/>
    <w:rsid w:val="00C055A2"/>
    <w:rsid w:val="00C058BD"/>
    <w:rsid w:val="00C059B6"/>
    <w:rsid w:val="00C05A74"/>
    <w:rsid w:val="00C05CB9"/>
    <w:rsid w:val="00C05FAC"/>
    <w:rsid w:val="00C06350"/>
    <w:rsid w:val="00C064AF"/>
    <w:rsid w:val="00C06597"/>
    <w:rsid w:val="00C0666A"/>
    <w:rsid w:val="00C069CF"/>
    <w:rsid w:val="00C06D95"/>
    <w:rsid w:val="00C06F9A"/>
    <w:rsid w:val="00C079CF"/>
    <w:rsid w:val="00C07F80"/>
    <w:rsid w:val="00C1003C"/>
    <w:rsid w:val="00C10286"/>
    <w:rsid w:val="00C102C4"/>
    <w:rsid w:val="00C10963"/>
    <w:rsid w:val="00C10AF7"/>
    <w:rsid w:val="00C10B76"/>
    <w:rsid w:val="00C10C1B"/>
    <w:rsid w:val="00C10CAB"/>
    <w:rsid w:val="00C10D66"/>
    <w:rsid w:val="00C10DBB"/>
    <w:rsid w:val="00C11143"/>
    <w:rsid w:val="00C112A6"/>
    <w:rsid w:val="00C1165F"/>
    <w:rsid w:val="00C11E8D"/>
    <w:rsid w:val="00C12091"/>
    <w:rsid w:val="00C12377"/>
    <w:rsid w:val="00C1268D"/>
    <w:rsid w:val="00C12711"/>
    <w:rsid w:val="00C12A3F"/>
    <w:rsid w:val="00C12C99"/>
    <w:rsid w:val="00C12C9D"/>
    <w:rsid w:val="00C12CFA"/>
    <w:rsid w:val="00C130FF"/>
    <w:rsid w:val="00C13349"/>
    <w:rsid w:val="00C13358"/>
    <w:rsid w:val="00C13470"/>
    <w:rsid w:val="00C13620"/>
    <w:rsid w:val="00C1363F"/>
    <w:rsid w:val="00C13C13"/>
    <w:rsid w:val="00C13DA4"/>
    <w:rsid w:val="00C14528"/>
    <w:rsid w:val="00C14777"/>
    <w:rsid w:val="00C14C21"/>
    <w:rsid w:val="00C14DA8"/>
    <w:rsid w:val="00C1539F"/>
    <w:rsid w:val="00C154EF"/>
    <w:rsid w:val="00C15663"/>
    <w:rsid w:val="00C1591D"/>
    <w:rsid w:val="00C15AB9"/>
    <w:rsid w:val="00C15BD7"/>
    <w:rsid w:val="00C15CC2"/>
    <w:rsid w:val="00C15E93"/>
    <w:rsid w:val="00C15FCB"/>
    <w:rsid w:val="00C1619A"/>
    <w:rsid w:val="00C16356"/>
    <w:rsid w:val="00C1648A"/>
    <w:rsid w:val="00C16758"/>
    <w:rsid w:val="00C16B3B"/>
    <w:rsid w:val="00C16C03"/>
    <w:rsid w:val="00C16C4A"/>
    <w:rsid w:val="00C16FE4"/>
    <w:rsid w:val="00C17BA4"/>
    <w:rsid w:val="00C17E85"/>
    <w:rsid w:val="00C17EB3"/>
    <w:rsid w:val="00C20054"/>
    <w:rsid w:val="00C201AB"/>
    <w:rsid w:val="00C2038D"/>
    <w:rsid w:val="00C2082B"/>
    <w:rsid w:val="00C20AE4"/>
    <w:rsid w:val="00C21251"/>
    <w:rsid w:val="00C213FB"/>
    <w:rsid w:val="00C21441"/>
    <w:rsid w:val="00C21528"/>
    <w:rsid w:val="00C217B0"/>
    <w:rsid w:val="00C22377"/>
    <w:rsid w:val="00C22450"/>
    <w:rsid w:val="00C225B0"/>
    <w:rsid w:val="00C226B8"/>
    <w:rsid w:val="00C22ABC"/>
    <w:rsid w:val="00C22F70"/>
    <w:rsid w:val="00C231A3"/>
    <w:rsid w:val="00C23293"/>
    <w:rsid w:val="00C2348B"/>
    <w:rsid w:val="00C2370C"/>
    <w:rsid w:val="00C23A3B"/>
    <w:rsid w:val="00C23BDF"/>
    <w:rsid w:val="00C23DAA"/>
    <w:rsid w:val="00C23DBD"/>
    <w:rsid w:val="00C23EC0"/>
    <w:rsid w:val="00C23F96"/>
    <w:rsid w:val="00C240E7"/>
    <w:rsid w:val="00C2418F"/>
    <w:rsid w:val="00C241B1"/>
    <w:rsid w:val="00C24800"/>
    <w:rsid w:val="00C248CA"/>
    <w:rsid w:val="00C24A20"/>
    <w:rsid w:val="00C24B68"/>
    <w:rsid w:val="00C24CB3"/>
    <w:rsid w:val="00C24E5B"/>
    <w:rsid w:val="00C2503B"/>
    <w:rsid w:val="00C25268"/>
    <w:rsid w:val="00C2527F"/>
    <w:rsid w:val="00C2568B"/>
    <w:rsid w:val="00C256AC"/>
    <w:rsid w:val="00C257DB"/>
    <w:rsid w:val="00C263FF"/>
    <w:rsid w:val="00C2650F"/>
    <w:rsid w:val="00C26718"/>
    <w:rsid w:val="00C2671B"/>
    <w:rsid w:val="00C2681A"/>
    <w:rsid w:val="00C26C69"/>
    <w:rsid w:val="00C26D3E"/>
    <w:rsid w:val="00C26ECE"/>
    <w:rsid w:val="00C26F5C"/>
    <w:rsid w:val="00C274DF"/>
    <w:rsid w:val="00C27673"/>
    <w:rsid w:val="00C279A5"/>
    <w:rsid w:val="00C27C5A"/>
    <w:rsid w:val="00C27C80"/>
    <w:rsid w:val="00C27E19"/>
    <w:rsid w:val="00C30026"/>
    <w:rsid w:val="00C30037"/>
    <w:rsid w:val="00C30069"/>
    <w:rsid w:val="00C303DC"/>
    <w:rsid w:val="00C304F6"/>
    <w:rsid w:val="00C3056C"/>
    <w:rsid w:val="00C305E9"/>
    <w:rsid w:val="00C30988"/>
    <w:rsid w:val="00C30A0F"/>
    <w:rsid w:val="00C30B9E"/>
    <w:rsid w:val="00C30BB4"/>
    <w:rsid w:val="00C3122F"/>
    <w:rsid w:val="00C313D8"/>
    <w:rsid w:val="00C314C6"/>
    <w:rsid w:val="00C314FE"/>
    <w:rsid w:val="00C315AD"/>
    <w:rsid w:val="00C31884"/>
    <w:rsid w:val="00C31907"/>
    <w:rsid w:val="00C319FE"/>
    <w:rsid w:val="00C31B62"/>
    <w:rsid w:val="00C31CDF"/>
    <w:rsid w:val="00C31D3F"/>
    <w:rsid w:val="00C3212E"/>
    <w:rsid w:val="00C32982"/>
    <w:rsid w:val="00C32B90"/>
    <w:rsid w:val="00C32C1B"/>
    <w:rsid w:val="00C32C7B"/>
    <w:rsid w:val="00C32CB6"/>
    <w:rsid w:val="00C3309F"/>
    <w:rsid w:val="00C33245"/>
    <w:rsid w:val="00C3342A"/>
    <w:rsid w:val="00C3350E"/>
    <w:rsid w:val="00C33515"/>
    <w:rsid w:val="00C33540"/>
    <w:rsid w:val="00C3361C"/>
    <w:rsid w:val="00C336E3"/>
    <w:rsid w:val="00C3372B"/>
    <w:rsid w:val="00C339BE"/>
    <w:rsid w:val="00C33EF8"/>
    <w:rsid w:val="00C34348"/>
    <w:rsid w:val="00C34777"/>
    <w:rsid w:val="00C34B3E"/>
    <w:rsid w:val="00C353A0"/>
    <w:rsid w:val="00C353F2"/>
    <w:rsid w:val="00C3554D"/>
    <w:rsid w:val="00C35719"/>
    <w:rsid w:val="00C358F1"/>
    <w:rsid w:val="00C359C9"/>
    <w:rsid w:val="00C35DA0"/>
    <w:rsid w:val="00C35EFE"/>
    <w:rsid w:val="00C36166"/>
    <w:rsid w:val="00C36396"/>
    <w:rsid w:val="00C36737"/>
    <w:rsid w:val="00C36AB6"/>
    <w:rsid w:val="00C36BF1"/>
    <w:rsid w:val="00C36CD1"/>
    <w:rsid w:val="00C36D26"/>
    <w:rsid w:val="00C36EFD"/>
    <w:rsid w:val="00C37023"/>
    <w:rsid w:val="00C37529"/>
    <w:rsid w:val="00C378BA"/>
    <w:rsid w:val="00C37BAE"/>
    <w:rsid w:val="00C37BB8"/>
    <w:rsid w:val="00C37CBB"/>
    <w:rsid w:val="00C37E3D"/>
    <w:rsid w:val="00C400E8"/>
    <w:rsid w:val="00C402E5"/>
    <w:rsid w:val="00C40477"/>
    <w:rsid w:val="00C4053B"/>
    <w:rsid w:val="00C40887"/>
    <w:rsid w:val="00C40BBD"/>
    <w:rsid w:val="00C40EAE"/>
    <w:rsid w:val="00C40EDD"/>
    <w:rsid w:val="00C4113C"/>
    <w:rsid w:val="00C413BA"/>
    <w:rsid w:val="00C4163D"/>
    <w:rsid w:val="00C416CD"/>
    <w:rsid w:val="00C41806"/>
    <w:rsid w:val="00C41990"/>
    <w:rsid w:val="00C419C8"/>
    <w:rsid w:val="00C41B0D"/>
    <w:rsid w:val="00C41C25"/>
    <w:rsid w:val="00C421AF"/>
    <w:rsid w:val="00C42311"/>
    <w:rsid w:val="00C42653"/>
    <w:rsid w:val="00C426BE"/>
    <w:rsid w:val="00C429D6"/>
    <w:rsid w:val="00C42A82"/>
    <w:rsid w:val="00C42AB5"/>
    <w:rsid w:val="00C43288"/>
    <w:rsid w:val="00C4380F"/>
    <w:rsid w:val="00C439AA"/>
    <w:rsid w:val="00C43C37"/>
    <w:rsid w:val="00C443FE"/>
    <w:rsid w:val="00C44916"/>
    <w:rsid w:val="00C44A94"/>
    <w:rsid w:val="00C44F0F"/>
    <w:rsid w:val="00C45314"/>
    <w:rsid w:val="00C45574"/>
    <w:rsid w:val="00C45CEE"/>
    <w:rsid w:val="00C45FC5"/>
    <w:rsid w:val="00C4635A"/>
    <w:rsid w:val="00C4690E"/>
    <w:rsid w:val="00C46A57"/>
    <w:rsid w:val="00C46A83"/>
    <w:rsid w:val="00C46E99"/>
    <w:rsid w:val="00C47291"/>
    <w:rsid w:val="00C47566"/>
    <w:rsid w:val="00C47753"/>
    <w:rsid w:val="00C477A8"/>
    <w:rsid w:val="00C500EB"/>
    <w:rsid w:val="00C50563"/>
    <w:rsid w:val="00C505AA"/>
    <w:rsid w:val="00C50A0D"/>
    <w:rsid w:val="00C50B3D"/>
    <w:rsid w:val="00C50CEC"/>
    <w:rsid w:val="00C51057"/>
    <w:rsid w:val="00C51235"/>
    <w:rsid w:val="00C5136F"/>
    <w:rsid w:val="00C5141C"/>
    <w:rsid w:val="00C514B6"/>
    <w:rsid w:val="00C51A45"/>
    <w:rsid w:val="00C51EDF"/>
    <w:rsid w:val="00C52274"/>
    <w:rsid w:val="00C52565"/>
    <w:rsid w:val="00C526FE"/>
    <w:rsid w:val="00C528A5"/>
    <w:rsid w:val="00C52ABA"/>
    <w:rsid w:val="00C52D7F"/>
    <w:rsid w:val="00C531AF"/>
    <w:rsid w:val="00C53591"/>
    <w:rsid w:val="00C535D2"/>
    <w:rsid w:val="00C537A5"/>
    <w:rsid w:val="00C53B90"/>
    <w:rsid w:val="00C54195"/>
    <w:rsid w:val="00C5454A"/>
    <w:rsid w:val="00C546E5"/>
    <w:rsid w:val="00C5489F"/>
    <w:rsid w:val="00C54A40"/>
    <w:rsid w:val="00C54AEA"/>
    <w:rsid w:val="00C55403"/>
    <w:rsid w:val="00C5548A"/>
    <w:rsid w:val="00C5554C"/>
    <w:rsid w:val="00C55680"/>
    <w:rsid w:val="00C55842"/>
    <w:rsid w:val="00C55B8C"/>
    <w:rsid w:val="00C55C17"/>
    <w:rsid w:val="00C55C5C"/>
    <w:rsid w:val="00C55E1A"/>
    <w:rsid w:val="00C56476"/>
    <w:rsid w:val="00C564A1"/>
    <w:rsid w:val="00C568A2"/>
    <w:rsid w:val="00C569F1"/>
    <w:rsid w:val="00C56A30"/>
    <w:rsid w:val="00C56DB8"/>
    <w:rsid w:val="00C5712B"/>
    <w:rsid w:val="00C57253"/>
    <w:rsid w:val="00C573E3"/>
    <w:rsid w:val="00C575F8"/>
    <w:rsid w:val="00C576D5"/>
    <w:rsid w:val="00C579A4"/>
    <w:rsid w:val="00C57A7B"/>
    <w:rsid w:val="00C57D67"/>
    <w:rsid w:val="00C600F6"/>
    <w:rsid w:val="00C603C1"/>
    <w:rsid w:val="00C607E5"/>
    <w:rsid w:val="00C60828"/>
    <w:rsid w:val="00C609B6"/>
    <w:rsid w:val="00C60B40"/>
    <w:rsid w:val="00C60B8B"/>
    <w:rsid w:val="00C60C17"/>
    <w:rsid w:val="00C60F3C"/>
    <w:rsid w:val="00C61130"/>
    <w:rsid w:val="00C612D0"/>
    <w:rsid w:val="00C613F9"/>
    <w:rsid w:val="00C619A2"/>
    <w:rsid w:val="00C621C8"/>
    <w:rsid w:val="00C621CD"/>
    <w:rsid w:val="00C622A1"/>
    <w:rsid w:val="00C6256D"/>
    <w:rsid w:val="00C62A5C"/>
    <w:rsid w:val="00C62C04"/>
    <w:rsid w:val="00C62CB2"/>
    <w:rsid w:val="00C62D78"/>
    <w:rsid w:val="00C62E9D"/>
    <w:rsid w:val="00C639DB"/>
    <w:rsid w:val="00C63A76"/>
    <w:rsid w:val="00C63CBF"/>
    <w:rsid w:val="00C63D88"/>
    <w:rsid w:val="00C642F6"/>
    <w:rsid w:val="00C64426"/>
    <w:rsid w:val="00C64439"/>
    <w:rsid w:val="00C6449B"/>
    <w:rsid w:val="00C64BAF"/>
    <w:rsid w:val="00C64CB6"/>
    <w:rsid w:val="00C64FDF"/>
    <w:rsid w:val="00C64FF4"/>
    <w:rsid w:val="00C650AE"/>
    <w:rsid w:val="00C656C6"/>
    <w:rsid w:val="00C658D0"/>
    <w:rsid w:val="00C65D4C"/>
    <w:rsid w:val="00C65F2C"/>
    <w:rsid w:val="00C65F81"/>
    <w:rsid w:val="00C6624E"/>
    <w:rsid w:val="00C662C0"/>
    <w:rsid w:val="00C662FD"/>
    <w:rsid w:val="00C6635B"/>
    <w:rsid w:val="00C6643F"/>
    <w:rsid w:val="00C6663A"/>
    <w:rsid w:val="00C66C63"/>
    <w:rsid w:val="00C66C8A"/>
    <w:rsid w:val="00C66D84"/>
    <w:rsid w:val="00C67396"/>
    <w:rsid w:val="00C674FD"/>
    <w:rsid w:val="00C6758C"/>
    <w:rsid w:val="00C6797C"/>
    <w:rsid w:val="00C679AD"/>
    <w:rsid w:val="00C67B0B"/>
    <w:rsid w:val="00C67B6C"/>
    <w:rsid w:val="00C67D5B"/>
    <w:rsid w:val="00C70112"/>
    <w:rsid w:val="00C70658"/>
    <w:rsid w:val="00C7097F"/>
    <w:rsid w:val="00C70E4E"/>
    <w:rsid w:val="00C70FA1"/>
    <w:rsid w:val="00C71348"/>
    <w:rsid w:val="00C7142D"/>
    <w:rsid w:val="00C7150B"/>
    <w:rsid w:val="00C7153C"/>
    <w:rsid w:val="00C715D3"/>
    <w:rsid w:val="00C71750"/>
    <w:rsid w:val="00C718EF"/>
    <w:rsid w:val="00C7190B"/>
    <w:rsid w:val="00C71AF1"/>
    <w:rsid w:val="00C71F38"/>
    <w:rsid w:val="00C72A38"/>
    <w:rsid w:val="00C72A56"/>
    <w:rsid w:val="00C72DA6"/>
    <w:rsid w:val="00C73388"/>
    <w:rsid w:val="00C7344F"/>
    <w:rsid w:val="00C737B5"/>
    <w:rsid w:val="00C73B6B"/>
    <w:rsid w:val="00C73BF1"/>
    <w:rsid w:val="00C742BA"/>
    <w:rsid w:val="00C743EA"/>
    <w:rsid w:val="00C74403"/>
    <w:rsid w:val="00C74472"/>
    <w:rsid w:val="00C7450A"/>
    <w:rsid w:val="00C7452E"/>
    <w:rsid w:val="00C74750"/>
    <w:rsid w:val="00C74883"/>
    <w:rsid w:val="00C74B26"/>
    <w:rsid w:val="00C74CD8"/>
    <w:rsid w:val="00C74CF0"/>
    <w:rsid w:val="00C750C4"/>
    <w:rsid w:val="00C755BB"/>
    <w:rsid w:val="00C75851"/>
    <w:rsid w:val="00C759BC"/>
    <w:rsid w:val="00C75DBA"/>
    <w:rsid w:val="00C75E4C"/>
    <w:rsid w:val="00C760FF"/>
    <w:rsid w:val="00C7624A"/>
    <w:rsid w:val="00C7634C"/>
    <w:rsid w:val="00C763C9"/>
    <w:rsid w:val="00C763D2"/>
    <w:rsid w:val="00C763E5"/>
    <w:rsid w:val="00C7644A"/>
    <w:rsid w:val="00C768D1"/>
    <w:rsid w:val="00C76EB1"/>
    <w:rsid w:val="00C770DC"/>
    <w:rsid w:val="00C77936"/>
    <w:rsid w:val="00C77AB4"/>
    <w:rsid w:val="00C77EC6"/>
    <w:rsid w:val="00C800C2"/>
    <w:rsid w:val="00C80125"/>
    <w:rsid w:val="00C8045B"/>
    <w:rsid w:val="00C80890"/>
    <w:rsid w:val="00C80BB9"/>
    <w:rsid w:val="00C80F26"/>
    <w:rsid w:val="00C80FFB"/>
    <w:rsid w:val="00C810B5"/>
    <w:rsid w:val="00C811BC"/>
    <w:rsid w:val="00C8124C"/>
    <w:rsid w:val="00C815DE"/>
    <w:rsid w:val="00C81C68"/>
    <w:rsid w:val="00C82041"/>
    <w:rsid w:val="00C8234B"/>
    <w:rsid w:val="00C823EF"/>
    <w:rsid w:val="00C82605"/>
    <w:rsid w:val="00C82966"/>
    <w:rsid w:val="00C82A79"/>
    <w:rsid w:val="00C83174"/>
    <w:rsid w:val="00C83489"/>
    <w:rsid w:val="00C8360F"/>
    <w:rsid w:val="00C83CCF"/>
    <w:rsid w:val="00C83EA0"/>
    <w:rsid w:val="00C84296"/>
    <w:rsid w:val="00C84463"/>
    <w:rsid w:val="00C84576"/>
    <w:rsid w:val="00C847C0"/>
    <w:rsid w:val="00C84BAF"/>
    <w:rsid w:val="00C84D65"/>
    <w:rsid w:val="00C85105"/>
    <w:rsid w:val="00C85107"/>
    <w:rsid w:val="00C8523D"/>
    <w:rsid w:val="00C8526E"/>
    <w:rsid w:val="00C85636"/>
    <w:rsid w:val="00C8563C"/>
    <w:rsid w:val="00C85A03"/>
    <w:rsid w:val="00C85C6D"/>
    <w:rsid w:val="00C85CB1"/>
    <w:rsid w:val="00C85D17"/>
    <w:rsid w:val="00C86199"/>
    <w:rsid w:val="00C8622C"/>
    <w:rsid w:val="00C86519"/>
    <w:rsid w:val="00C86D0E"/>
    <w:rsid w:val="00C87131"/>
    <w:rsid w:val="00C872A9"/>
    <w:rsid w:val="00C872D7"/>
    <w:rsid w:val="00C875F1"/>
    <w:rsid w:val="00C8782F"/>
    <w:rsid w:val="00C87A96"/>
    <w:rsid w:val="00C90168"/>
    <w:rsid w:val="00C904E4"/>
    <w:rsid w:val="00C9052C"/>
    <w:rsid w:val="00C90924"/>
    <w:rsid w:val="00C90AD9"/>
    <w:rsid w:val="00C90BFB"/>
    <w:rsid w:val="00C90D9F"/>
    <w:rsid w:val="00C90EFF"/>
    <w:rsid w:val="00C91224"/>
    <w:rsid w:val="00C914C4"/>
    <w:rsid w:val="00C915E3"/>
    <w:rsid w:val="00C919CD"/>
    <w:rsid w:val="00C922F6"/>
    <w:rsid w:val="00C92416"/>
    <w:rsid w:val="00C9286F"/>
    <w:rsid w:val="00C929E8"/>
    <w:rsid w:val="00C92E85"/>
    <w:rsid w:val="00C93223"/>
    <w:rsid w:val="00C936E4"/>
    <w:rsid w:val="00C93715"/>
    <w:rsid w:val="00C93870"/>
    <w:rsid w:val="00C93BA7"/>
    <w:rsid w:val="00C93BB7"/>
    <w:rsid w:val="00C93C50"/>
    <w:rsid w:val="00C940D7"/>
    <w:rsid w:val="00C94148"/>
    <w:rsid w:val="00C9417E"/>
    <w:rsid w:val="00C94666"/>
    <w:rsid w:val="00C949F5"/>
    <w:rsid w:val="00C94C3B"/>
    <w:rsid w:val="00C94D5D"/>
    <w:rsid w:val="00C94FB1"/>
    <w:rsid w:val="00C94FC9"/>
    <w:rsid w:val="00C950D4"/>
    <w:rsid w:val="00C9527B"/>
    <w:rsid w:val="00C952D5"/>
    <w:rsid w:val="00C95753"/>
    <w:rsid w:val="00C958C8"/>
    <w:rsid w:val="00C95956"/>
    <w:rsid w:val="00C95AC8"/>
    <w:rsid w:val="00C95D09"/>
    <w:rsid w:val="00C96FC7"/>
    <w:rsid w:val="00C971B1"/>
    <w:rsid w:val="00C97693"/>
    <w:rsid w:val="00C9799D"/>
    <w:rsid w:val="00C97E09"/>
    <w:rsid w:val="00CA01C4"/>
    <w:rsid w:val="00CA01D7"/>
    <w:rsid w:val="00CA0351"/>
    <w:rsid w:val="00CA0621"/>
    <w:rsid w:val="00CA083B"/>
    <w:rsid w:val="00CA0AA6"/>
    <w:rsid w:val="00CA0AD8"/>
    <w:rsid w:val="00CA0B83"/>
    <w:rsid w:val="00CA0C40"/>
    <w:rsid w:val="00CA0D5A"/>
    <w:rsid w:val="00CA0F56"/>
    <w:rsid w:val="00CA142B"/>
    <w:rsid w:val="00CA1612"/>
    <w:rsid w:val="00CA16A2"/>
    <w:rsid w:val="00CA176F"/>
    <w:rsid w:val="00CA1771"/>
    <w:rsid w:val="00CA207B"/>
    <w:rsid w:val="00CA24CB"/>
    <w:rsid w:val="00CA289C"/>
    <w:rsid w:val="00CA2A2E"/>
    <w:rsid w:val="00CA2DEB"/>
    <w:rsid w:val="00CA2E73"/>
    <w:rsid w:val="00CA377B"/>
    <w:rsid w:val="00CA37B3"/>
    <w:rsid w:val="00CA3920"/>
    <w:rsid w:val="00CA3AAE"/>
    <w:rsid w:val="00CA3D0D"/>
    <w:rsid w:val="00CA3DE7"/>
    <w:rsid w:val="00CA4050"/>
    <w:rsid w:val="00CA42DA"/>
    <w:rsid w:val="00CA430E"/>
    <w:rsid w:val="00CA4405"/>
    <w:rsid w:val="00CA445C"/>
    <w:rsid w:val="00CA47B4"/>
    <w:rsid w:val="00CA4AE3"/>
    <w:rsid w:val="00CA4B31"/>
    <w:rsid w:val="00CA4CF4"/>
    <w:rsid w:val="00CA4FED"/>
    <w:rsid w:val="00CA54AA"/>
    <w:rsid w:val="00CA55E0"/>
    <w:rsid w:val="00CA56A8"/>
    <w:rsid w:val="00CA57B3"/>
    <w:rsid w:val="00CA5B46"/>
    <w:rsid w:val="00CA5B65"/>
    <w:rsid w:val="00CA5CFF"/>
    <w:rsid w:val="00CA5DB0"/>
    <w:rsid w:val="00CA5E1C"/>
    <w:rsid w:val="00CA60BF"/>
    <w:rsid w:val="00CA627D"/>
    <w:rsid w:val="00CA62C1"/>
    <w:rsid w:val="00CA6437"/>
    <w:rsid w:val="00CA6764"/>
    <w:rsid w:val="00CA67F1"/>
    <w:rsid w:val="00CA6B5E"/>
    <w:rsid w:val="00CA6BB0"/>
    <w:rsid w:val="00CA6BCD"/>
    <w:rsid w:val="00CA6C6E"/>
    <w:rsid w:val="00CA6CAE"/>
    <w:rsid w:val="00CA7212"/>
    <w:rsid w:val="00CA7232"/>
    <w:rsid w:val="00CA72CD"/>
    <w:rsid w:val="00CA7AF6"/>
    <w:rsid w:val="00CA7B55"/>
    <w:rsid w:val="00CA7C6F"/>
    <w:rsid w:val="00CB034E"/>
    <w:rsid w:val="00CB0873"/>
    <w:rsid w:val="00CB0994"/>
    <w:rsid w:val="00CB0A2C"/>
    <w:rsid w:val="00CB0C4E"/>
    <w:rsid w:val="00CB0E96"/>
    <w:rsid w:val="00CB1005"/>
    <w:rsid w:val="00CB121E"/>
    <w:rsid w:val="00CB13B8"/>
    <w:rsid w:val="00CB176E"/>
    <w:rsid w:val="00CB1A2B"/>
    <w:rsid w:val="00CB1CA1"/>
    <w:rsid w:val="00CB1E4A"/>
    <w:rsid w:val="00CB20D1"/>
    <w:rsid w:val="00CB286C"/>
    <w:rsid w:val="00CB28FB"/>
    <w:rsid w:val="00CB29E9"/>
    <w:rsid w:val="00CB31CF"/>
    <w:rsid w:val="00CB3961"/>
    <w:rsid w:val="00CB3D7E"/>
    <w:rsid w:val="00CB3E56"/>
    <w:rsid w:val="00CB4060"/>
    <w:rsid w:val="00CB40FA"/>
    <w:rsid w:val="00CB471F"/>
    <w:rsid w:val="00CB4880"/>
    <w:rsid w:val="00CB4D0E"/>
    <w:rsid w:val="00CB4FCE"/>
    <w:rsid w:val="00CB5114"/>
    <w:rsid w:val="00CB5353"/>
    <w:rsid w:val="00CB549F"/>
    <w:rsid w:val="00CB561A"/>
    <w:rsid w:val="00CB56E5"/>
    <w:rsid w:val="00CB57F3"/>
    <w:rsid w:val="00CB5F37"/>
    <w:rsid w:val="00CB6795"/>
    <w:rsid w:val="00CB6C7F"/>
    <w:rsid w:val="00CB6E7E"/>
    <w:rsid w:val="00CB6F6B"/>
    <w:rsid w:val="00CB7139"/>
    <w:rsid w:val="00CB71AD"/>
    <w:rsid w:val="00CB7488"/>
    <w:rsid w:val="00CB76C4"/>
    <w:rsid w:val="00CB7E9B"/>
    <w:rsid w:val="00CC015E"/>
    <w:rsid w:val="00CC0549"/>
    <w:rsid w:val="00CC06E5"/>
    <w:rsid w:val="00CC089A"/>
    <w:rsid w:val="00CC0FB3"/>
    <w:rsid w:val="00CC111E"/>
    <w:rsid w:val="00CC12EF"/>
    <w:rsid w:val="00CC18D4"/>
    <w:rsid w:val="00CC20BD"/>
    <w:rsid w:val="00CC2775"/>
    <w:rsid w:val="00CC2A30"/>
    <w:rsid w:val="00CC2BF4"/>
    <w:rsid w:val="00CC2FEB"/>
    <w:rsid w:val="00CC305B"/>
    <w:rsid w:val="00CC32E2"/>
    <w:rsid w:val="00CC3582"/>
    <w:rsid w:val="00CC37BA"/>
    <w:rsid w:val="00CC395E"/>
    <w:rsid w:val="00CC3CE7"/>
    <w:rsid w:val="00CC3ED4"/>
    <w:rsid w:val="00CC4395"/>
    <w:rsid w:val="00CC474B"/>
    <w:rsid w:val="00CC4807"/>
    <w:rsid w:val="00CC4864"/>
    <w:rsid w:val="00CC49AB"/>
    <w:rsid w:val="00CC4F04"/>
    <w:rsid w:val="00CC4F8D"/>
    <w:rsid w:val="00CC4FE4"/>
    <w:rsid w:val="00CC5662"/>
    <w:rsid w:val="00CC5815"/>
    <w:rsid w:val="00CC5851"/>
    <w:rsid w:val="00CC5AE9"/>
    <w:rsid w:val="00CC5F2C"/>
    <w:rsid w:val="00CC6089"/>
    <w:rsid w:val="00CC6107"/>
    <w:rsid w:val="00CC61F9"/>
    <w:rsid w:val="00CC68A1"/>
    <w:rsid w:val="00CC6CF9"/>
    <w:rsid w:val="00CC7557"/>
    <w:rsid w:val="00CC7613"/>
    <w:rsid w:val="00CC7980"/>
    <w:rsid w:val="00CC79FC"/>
    <w:rsid w:val="00CC7ED6"/>
    <w:rsid w:val="00CD0196"/>
    <w:rsid w:val="00CD0535"/>
    <w:rsid w:val="00CD10CD"/>
    <w:rsid w:val="00CD14FE"/>
    <w:rsid w:val="00CD1773"/>
    <w:rsid w:val="00CD21A2"/>
    <w:rsid w:val="00CD21FA"/>
    <w:rsid w:val="00CD2426"/>
    <w:rsid w:val="00CD29CB"/>
    <w:rsid w:val="00CD2F4E"/>
    <w:rsid w:val="00CD2FF6"/>
    <w:rsid w:val="00CD3753"/>
    <w:rsid w:val="00CD3D3C"/>
    <w:rsid w:val="00CD3FAF"/>
    <w:rsid w:val="00CD4510"/>
    <w:rsid w:val="00CD4544"/>
    <w:rsid w:val="00CD475E"/>
    <w:rsid w:val="00CD4F00"/>
    <w:rsid w:val="00CD5E5A"/>
    <w:rsid w:val="00CD605E"/>
    <w:rsid w:val="00CD6325"/>
    <w:rsid w:val="00CD64EF"/>
    <w:rsid w:val="00CD669E"/>
    <w:rsid w:val="00CD685F"/>
    <w:rsid w:val="00CD7050"/>
    <w:rsid w:val="00CD70A9"/>
    <w:rsid w:val="00CD71EE"/>
    <w:rsid w:val="00CD7299"/>
    <w:rsid w:val="00CD7350"/>
    <w:rsid w:val="00CD7551"/>
    <w:rsid w:val="00CD76DE"/>
    <w:rsid w:val="00CD7DB5"/>
    <w:rsid w:val="00CD7FA0"/>
    <w:rsid w:val="00CD7FD3"/>
    <w:rsid w:val="00CE0370"/>
    <w:rsid w:val="00CE04F2"/>
    <w:rsid w:val="00CE0749"/>
    <w:rsid w:val="00CE09DA"/>
    <w:rsid w:val="00CE09E1"/>
    <w:rsid w:val="00CE1290"/>
    <w:rsid w:val="00CE12EA"/>
    <w:rsid w:val="00CE131A"/>
    <w:rsid w:val="00CE13FA"/>
    <w:rsid w:val="00CE1534"/>
    <w:rsid w:val="00CE1697"/>
    <w:rsid w:val="00CE1746"/>
    <w:rsid w:val="00CE1A6D"/>
    <w:rsid w:val="00CE1EDD"/>
    <w:rsid w:val="00CE1F04"/>
    <w:rsid w:val="00CE2031"/>
    <w:rsid w:val="00CE2694"/>
    <w:rsid w:val="00CE27C1"/>
    <w:rsid w:val="00CE27F6"/>
    <w:rsid w:val="00CE2B95"/>
    <w:rsid w:val="00CE2E86"/>
    <w:rsid w:val="00CE2FA3"/>
    <w:rsid w:val="00CE37F7"/>
    <w:rsid w:val="00CE3D7D"/>
    <w:rsid w:val="00CE411E"/>
    <w:rsid w:val="00CE4471"/>
    <w:rsid w:val="00CE454A"/>
    <w:rsid w:val="00CE4650"/>
    <w:rsid w:val="00CE4789"/>
    <w:rsid w:val="00CE4A8F"/>
    <w:rsid w:val="00CE4AB6"/>
    <w:rsid w:val="00CE4D28"/>
    <w:rsid w:val="00CE501D"/>
    <w:rsid w:val="00CE51D3"/>
    <w:rsid w:val="00CE520B"/>
    <w:rsid w:val="00CE533F"/>
    <w:rsid w:val="00CE53B0"/>
    <w:rsid w:val="00CE5427"/>
    <w:rsid w:val="00CE57C5"/>
    <w:rsid w:val="00CE59C1"/>
    <w:rsid w:val="00CE5C43"/>
    <w:rsid w:val="00CE5E37"/>
    <w:rsid w:val="00CE5ECD"/>
    <w:rsid w:val="00CE5EF8"/>
    <w:rsid w:val="00CE64A4"/>
    <w:rsid w:val="00CE64E0"/>
    <w:rsid w:val="00CE6B2A"/>
    <w:rsid w:val="00CE6C61"/>
    <w:rsid w:val="00CE6DC8"/>
    <w:rsid w:val="00CE6E88"/>
    <w:rsid w:val="00CE6F65"/>
    <w:rsid w:val="00CE7211"/>
    <w:rsid w:val="00CE7253"/>
    <w:rsid w:val="00CE74AB"/>
    <w:rsid w:val="00CE77F6"/>
    <w:rsid w:val="00CE7814"/>
    <w:rsid w:val="00CE78F5"/>
    <w:rsid w:val="00CE7BFE"/>
    <w:rsid w:val="00CE7C68"/>
    <w:rsid w:val="00CF027A"/>
    <w:rsid w:val="00CF03F8"/>
    <w:rsid w:val="00CF08CB"/>
    <w:rsid w:val="00CF0BDB"/>
    <w:rsid w:val="00CF0BF5"/>
    <w:rsid w:val="00CF0C6B"/>
    <w:rsid w:val="00CF1080"/>
    <w:rsid w:val="00CF1114"/>
    <w:rsid w:val="00CF1124"/>
    <w:rsid w:val="00CF12B8"/>
    <w:rsid w:val="00CF138F"/>
    <w:rsid w:val="00CF14C8"/>
    <w:rsid w:val="00CF157A"/>
    <w:rsid w:val="00CF162B"/>
    <w:rsid w:val="00CF18D5"/>
    <w:rsid w:val="00CF1BC7"/>
    <w:rsid w:val="00CF2015"/>
    <w:rsid w:val="00CF210D"/>
    <w:rsid w:val="00CF2136"/>
    <w:rsid w:val="00CF219B"/>
    <w:rsid w:val="00CF248A"/>
    <w:rsid w:val="00CF2FE0"/>
    <w:rsid w:val="00CF30D5"/>
    <w:rsid w:val="00CF337F"/>
    <w:rsid w:val="00CF3506"/>
    <w:rsid w:val="00CF36D8"/>
    <w:rsid w:val="00CF3BCB"/>
    <w:rsid w:val="00CF3EC6"/>
    <w:rsid w:val="00CF3EE6"/>
    <w:rsid w:val="00CF3F29"/>
    <w:rsid w:val="00CF3FAF"/>
    <w:rsid w:val="00CF4051"/>
    <w:rsid w:val="00CF4161"/>
    <w:rsid w:val="00CF4196"/>
    <w:rsid w:val="00CF4671"/>
    <w:rsid w:val="00CF478F"/>
    <w:rsid w:val="00CF4819"/>
    <w:rsid w:val="00CF4855"/>
    <w:rsid w:val="00CF4BBF"/>
    <w:rsid w:val="00CF4CF0"/>
    <w:rsid w:val="00CF5105"/>
    <w:rsid w:val="00CF5784"/>
    <w:rsid w:val="00CF58BE"/>
    <w:rsid w:val="00CF5B28"/>
    <w:rsid w:val="00CF5DFC"/>
    <w:rsid w:val="00CF6003"/>
    <w:rsid w:val="00CF665B"/>
    <w:rsid w:val="00CF6842"/>
    <w:rsid w:val="00CF688E"/>
    <w:rsid w:val="00CF6930"/>
    <w:rsid w:val="00CF6CB7"/>
    <w:rsid w:val="00CF6F0A"/>
    <w:rsid w:val="00CF7312"/>
    <w:rsid w:val="00CF78B9"/>
    <w:rsid w:val="00CF79D5"/>
    <w:rsid w:val="00CF7AAC"/>
    <w:rsid w:val="00CF7F5A"/>
    <w:rsid w:val="00D002DC"/>
    <w:rsid w:val="00D004B7"/>
    <w:rsid w:val="00D004BF"/>
    <w:rsid w:val="00D00798"/>
    <w:rsid w:val="00D008B2"/>
    <w:rsid w:val="00D008C9"/>
    <w:rsid w:val="00D00906"/>
    <w:rsid w:val="00D009A1"/>
    <w:rsid w:val="00D00AEA"/>
    <w:rsid w:val="00D010DA"/>
    <w:rsid w:val="00D012C3"/>
    <w:rsid w:val="00D0141F"/>
    <w:rsid w:val="00D015E4"/>
    <w:rsid w:val="00D01B55"/>
    <w:rsid w:val="00D01C12"/>
    <w:rsid w:val="00D01D8C"/>
    <w:rsid w:val="00D01FDA"/>
    <w:rsid w:val="00D0225F"/>
    <w:rsid w:val="00D02DE2"/>
    <w:rsid w:val="00D02E20"/>
    <w:rsid w:val="00D02E54"/>
    <w:rsid w:val="00D0308C"/>
    <w:rsid w:val="00D031D4"/>
    <w:rsid w:val="00D03C6C"/>
    <w:rsid w:val="00D03F9B"/>
    <w:rsid w:val="00D040DF"/>
    <w:rsid w:val="00D04438"/>
    <w:rsid w:val="00D045F0"/>
    <w:rsid w:val="00D046BF"/>
    <w:rsid w:val="00D047BC"/>
    <w:rsid w:val="00D04CAC"/>
    <w:rsid w:val="00D054BB"/>
    <w:rsid w:val="00D05801"/>
    <w:rsid w:val="00D05ADA"/>
    <w:rsid w:val="00D05AFA"/>
    <w:rsid w:val="00D05B49"/>
    <w:rsid w:val="00D06032"/>
    <w:rsid w:val="00D06733"/>
    <w:rsid w:val="00D06B67"/>
    <w:rsid w:val="00D06E86"/>
    <w:rsid w:val="00D06F47"/>
    <w:rsid w:val="00D07121"/>
    <w:rsid w:val="00D0726C"/>
    <w:rsid w:val="00D073E5"/>
    <w:rsid w:val="00D0778E"/>
    <w:rsid w:val="00D077D4"/>
    <w:rsid w:val="00D07B89"/>
    <w:rsid w:val="00D1010E"/>
    <w:rsid w:val="00D10569"/>
    <w:rsid w:val="00D10749"/>
    <w:rsid w:val="00D1080D"/>
    <w:rsid w:val="00D10912"/>
    <w:rsid w:val="00D109BD"/>
    <w:rsid w:val="00D10D93"/>
    <w:rsid w:val="00D10DE5"/>
    <w:rsid w:val="00D10F9E"/>
    <w:rsid w:val="00D1126A"/>
    <w:rsid w:val="00D113CE"/>
    <w:rsid w:val="00D117AC"/>
    <w:rsid w:val="00D11B4A"/>
    <w:rsid w:val="00D11BD7"/>
    <w:rsid w:val="00D11CAA"/>
    <w:rsid w:val="00D11EF5"/>
    <w:rsid w:val="00D11FE0"/>
    <w:rsid w:val="00D1201C"/>
    <w:rsid w:val="00D12258"/>
    <w:rsid w:val="00D122D1"/>
    <w:rsid w:val="00D12418"/>
    <w:rsid w:val="00D12548"/>
    <w:rsid w:val="00D125EC"/>
    <w:rsid w:val="00D126C6"/>
    <w:rsid w:val="00D1270D"/>
    <w:rsid w:val="00D127CF"/>
    <w:rsid w:val="00D12829"/>
    <w:rsid w:val="00D12956"/>
    <w:rsid w:val="00D12B22"/>
    <w:rsid w:val="00D12DAD"/>
    <w:rsid w:val="00D12F44"/>
    <w:rsid w:val="00D13335"/>
    <w:rsid w:val="00D13534"/>
    <w:rsid w:val="00D13681"/>
    <w:rsid w:val="00D13A01"/>
    <w:rsid w:val="00D13B21"/>
    <w:rsid w:val="00D13BB2"/>
    <w:rsid w:val="00D13C95"/>
    <w:rsid w:val="00D14359"/>
    <w:rsid w:val="00D1442F"/>
    <w:rsid w:val="00D152D5"/>
    <w:rsid w:val="00D15436"/>
    <w:rsid w:val="00D15A0C"/>
    <w:rsid w:val="00D15FF4"/>
    <w:rsid w:val="00D16096"/>
    <w:rsid w:val="00D162B7"/>
    <w:rsid w:val="00D163C8"/>
    <w:rsid w:val="00D165D4"/>
    <w:rsid w:val="00D166FC"/>
    <w:rsid w:val="00D16D97"/>
    <w:rsid w:val="00D16F86"/>
    <w:rsid w:val="00D1706F"/>
    <w:rsid w:val="00D17184"/>
    <w:rsid w:val="00D173CC"/>
    <w:rsid w:val="00D174D1"/>
    <w:rsid w:val="00D175AF"/>
    <w:rsid w:val="00D17716"/>
    <w:rsid w:val="00D178CC"/>
    <w:rsid w:val="00D17CE5"/>
    <w:rsid w:val="00D17CF0"/>
    <w:rsid w:val="00D17EA7"/>
    <w:rsid w:val="00D20335"/>
    <w:rsid w:val="00D2040D"/>
    <w:rsid w:val="00D2079C"/>
    <w:rsid w:val="00D208E3"/>
    <w:rsid w:val="00D20D76"/>
    <w:rsid w:val="00D20DA0"/>
    <w:rsid w:val="00D20EBC"/>
    <w:rsid w:val="00D20EFE"/>
    <w:rsid w:val="00D21536"/>
    <w:rsid w:val="00D21631"/>
    <w:rsid w:val="00D2182C"/>
    <w:rsid w:val="00D21D18"/>
    <w:rsid w:val="00D21D45"/>
    <w:rsid w:val="00D21E55"/>
    <w:rsid w:val="00D21F59"/>
    <w:rsid w:val="00D222F5"/>
    <w:rsid w:val="00D22542"/>
    <w:rsid w:val="00D2265C"/>
    <w:rsid w:val="00D227EA"/>
    <w:rsid w:val="00D22DA0"/>
    <w:rsid w:val="00D22E06"/>
    <w:rsid w:val="00D22FB7"/>
    <w:rsid w:val="00D23479"/>
    <w:rsid w:val="00D23585"/>
    <w:rsid w:val="00D238AE"/>
    <w:rsid w:val="00D23BAC"/>
    <w:rsid w:val="00D23C23"/>
    <w:rsid w:val="00D23D2E"/>
    <w:rsid w:val="00D241B2"/>
    <w:rsid w:val="00D241F7"/>
    <w:rsid w:val="00D2454F"/>
    <w:rsid w:val="00D247C0"/>
    <w:rsid w:val="00D2487C"/>
    <w:rsid w:val="00D2491C"/>
    <w:rsid w:val="00D2492B"/>
    <w:rsid w:val="00D24DF3"/>
    <w:rsid w:val="00D24E44"/>
    <w:rsid w:val="00D25092"/>
    <w:rsid w:val="00D251A1"/>
    <w:rsid w:val="00D2546C"/>
    <w:rsid w:val="00D25653"/>
    <w:rsid w:val="00D256C4"/>
    <w:rsid w:val="00D2585E"/>
    <w:rsid w:val="00D25A92"/>
    <w:rsid w:val="00D25C75"/>
    <w:rsid w:val="00D25D0A"/>
    <w:rsid w:val="00D25D7A"/>
    <w:rsid w:val="00D25E9A"/>
    <w:rsid w:val="00D26161"/>
    <w:rsid w:val="00D262AA"/>
    <w:rsid w:val="00D263AC"/>
    <w:rsid w:val="00D26403"/>
    <w:rsid w:val="00D2677C"/>
    <w:rsid w:val="00D26DAB"/>
    <w:rsid w:val="00D26DFC"/>
    <w:rsid w:val="00D26F17"/>
    <w:rsid w:val="00D276C8"/>
    <w:rsid w:val="00D276E8"/>
    <w:rsid w:val="00D27A29"/>
    <w:rsid w:val="00D27EEF"/>
    <w:rsid w:val="00D3007A"/>
    <w:rsid w:val="00D3041D"/>
    <w:rsid w:val="00D30D26"/>
    <w:rsid w:val="00D30E22"/>
    <w:rsid w:val="00D3115F"/>
    <w:rsid w:val="00D31290"/>
    <w:rsid w:val="00D315ED"/>
    <w:rsid w:val="00D3176C"/>
    <w:rsid w:val="00D31918"/>
    <w:rsid w:val="00D319DD"/>
    <w:rsid w:val="00D31F21"/>
    <w:rsid w:val="00D32229"/>
    <w:rsid w:val="00D323C4"/>
    <w:rsid w:val="00D325EE"/>
    <w:rsid w:val="00D328A1"/>
    <w:rsid w:val="00D32FFD"/>
    <w:rsid w:val="00D3311D"/>
    <w:rsid w:val="00D332BF"/>
    <w:rsid w:val="00D333F8"/>
    <w:rsid w:val="00D3348C"/>
    <w:rsid w:val="00D338FF"/>
    <w:rsid w:val="00D339E2"/>
    <w:rsid w:val="00D33AF9"/>
    <w:rsid w:val="00D33B05"/>
    <w:rsid w:val="00D33EF4"/>
    <w:rsid w:val="00D34518"/>
    <w:rsid w:val="00D349CE"/>
    <w:rsid w:val="00D34BC8"/>
    <w:rsid w:val="00D35562"/>
    <w:rsid w:val="00D357E0"/>
    <w:rsid w:val="00D3590E"/>
    <w:rsid w:val="00D35CA7"/>
    <w:rsid w:val="00D36137"/>
    <w:rsid w:val="00D36226"/>
    <w:rsid w:val="00D3641C"/>
    <w:rsid w:val="00D3644A"/>
    <w:rsid w:val="00D36987"/>
    <w:rsid w:val="00D369E8"/>
    <w:rsid w:val="00D36ADA"/>
    <w:rsid w:val="00D370A6"/>
    <w:rsid w:val="00D376B6"/>
    <w:rsid w:val="00D37B4F"/>
    <w:rsid w:val="00D37E51"/>
    <w:rsid w:val="00D37EBF"/>
    <w:rsid w:val="00D400F9"/>
    <w:rsid w:val="00D402DA"/>
    <w:rsid w:val="00D40372"/>
    <w:rsid w:val="00D40CF5"/>
    <w:rsid w:val="00D41319"/>
    <w:rsid w:val="00D41571"/>
    <w:rsid w:val="00D41B89"/>
    <w:rsid w:val="00D41F82"/>
    <w:rsid w:val="00D42025"/>
    <w:rsid w:val="00D421E6"/>
    <w:rsid w:val="00D4242E"/>
    <w:rsid w:val="00D424A4"/>
    <w:rsid w:val="00D42501"/>
    <w:rsid w:val="00D425C4"/>
    <w:rsid w:val="00D42685"/>
    <w:rsid w:val="00D42BC2"/>
    <w:rsid w:val="00D42D28"/>
    <w:rsid w:val="00D42F9F"/>
    <w:rsid w:val="00D43277"/>
    <w:rsid w:val="00D434A8"/>
    <w:rsid w:val="00D43655"/>
    <w:rsid w:val="00D438B1"/>
    <w:rsid w:val="00D43DA0"/>
    <w:rsid w:val="00D43EAB"/>
    <w:rsid w:val="00D4418F"/>
    <w:rsid w:val="00D442D1"/>
    <w:rsid w:val="00D44301"/>
    <w:rsid w:val="00D4442B"/>
    <w:rsid w:val="00D44760"/>
    <w:rsid w:val="00D447D9"/>
    <w:rsid w:val="00D448AB"/>
    <w:rsid w:val="00D449DD"/>
    <w:rsid w:val="00D44D07"/>
    <w:rsid w:val="00D44FA9"/>
    <w:rsid w:val="00D45074"/>
    <w:rsid w:val="00D459A7"/>
    <w:rsid w:val="00D45E65"/>
    <w:rsid w:val="00D45F83"/>
    <w:rsid w:val="00D4627A"/>
    <w:rsid w:val="00D467A2"/>
    <w:rsid w:val="00D4680A"/>
    <w:rsid w:val="00D46A9A"/>
    <w:rsid w:val="00D46D67"/>
    <w:rsid w:val="00D47458"/>
    <w:rsid w:val="00D4763F"/>
    <w:rsid w:val="00D479C1"/>
    <w:rsid w:val="00D47B61"/>
    <w:rsid w:val="00D50451"/>
    <w:rsid w:val="00D50985"/>
    <w:rsid w:val="00D509BB"/>
    <w:rsid w:val="00D50BDF"/>
    <w:rsid w:val="00D50CD1"/>
    <w:rsid w:val="00D5115E"/>
    <w:rsid w:val="00D519BB"/>
    <w:rsid w:val="00D51F7A"/>
    <w:rsid w:val="00D5203F"/>
    <w:rsid w:val="00D5256B"/>
    <w:rsid w:val="00D528B2"/>
    <w:rsid w:val="00D528D0"/>
    <w:rsid w:val="00D52C83"/>
    <w:rsid w:val="00D52CA8"/>
    <w:rsid w:val="00D52CEF"/>
    <w:rsid w:val="00D53234"/>
    <w:rsid w:val="00D53312"/>
    <w:rsid w:val="00D53510"/>
    <w:rsid w:val="00D53587"/>
    <w:rsid w:val="00D53A3E"/>
    <w:rsid w:val="00D53BD6"/>
    <w:rsid w:val="00D53E9B"/>
    <w:rsid w:val="00D543AE"/>
    <w:rsid w:val="00D5475B"/>
    <w:rsid w:val="00D5478A"/>
    <w:rsid w:val="00D5488D"/>
    <w:rsid w:val="00D5497E"/>
    <w:rsid w:val="00D54980"/>
    <w:rsid w:val="00D558D7"/>
    <w:rsid w:val="00D55B6F"/>
    <w:rsid w:val="00D564C8"/>
    <w:rsid w:val="00D56B61"/>
    <w:rsid w:val="00D56C9A"/>
    <w:rsid w:val="00D56E11"/>
    <w:rsid w:val="00D56ED9"/>
    <w:rsid w:val="00D56F24"/>
    <w:rsid w:val="00D5707E"/>
    <w:rsid w:val="00D57097"/>
    <w:rsid w:val="00D5737B"/>
    <w:rsid w:val="00D57801"/>
    <w:rsid w:val="00D57DC3"/>
    <w:rsid w:val="00D603E6"/>
    <w:rsid w:val="00D60864"/>
    <w:rsid w:val="00D60A5A"/>
    <w:rsid w:val="00D60CC5"/>
    <w:rsid w:val="00D6119C"/>
    <w:rsid w:val="00D612D2"/>
    <w:rsid w:val="00D61449"/>
    <w:rsid w:val="00D61DC4"/>
    <w:rsid w:val="00D61DF8"/>
    <w:rsid w:val="00D6212D"/>
    <w:rsid w:val="00D622C6"/>
    <w:rsid w:val="00D62939"/>
    <w:rsid w:val="00D62F51"/>
    <w:rsid w:val="00D63032"/>
    <w:rsid w:val="00D63036"/>
    <w:rsid w:val="00D632B5"/>
    <w:rsid w:val="00D63697"/>
    <w:rsid w:val="00D6377A"/>
    <w:rsid w:val="00D638FD"/>
    <w:rsid w:val="00D63A19"/>
    <w:rsid w:val="00D642EE"/>
    <w:rsid w:val="00D6447F"/>
    <w:rsid w:val="00D644F2"/>
    <w:rsid w:val="00D64808"/>
    <w:rsid w:val="00D64999"/>
    <w:rsid w:val="00D6519D"/>
    <w:rsid w:val="00D651F0"/>
    <w:rsid w:val="00D65323"/>
    <w:rsid w:val="00D6534C"/>
    <w:rsid w:val="00D6581A"/>
    <w:rsid w:val="00D65D93"/>
    <w:rsid w:val="00D65E4A"/>
    <w:rsid w:val="00D65E85"/>
    <w:rsid w:val="00D662B9"/>
    <w:rsid w:val="00D6685F"/>
    <w:rsid w:val="00D668A6"/>
    <w:rsid w:val="00D66D7F"/>
    <w:rsid w:val="00D66F7D"/>
    <w:rsid w:val="00D674E6"/>
    <w:rsid w:val="00D67572"/>
    <w:rsid w:val="00D6795E"/>
    <w:rsid w:val="00D67A4C"/>
    <w:rsid w:val="00D67D49"/>
    <w:rsid w:val="00D67E85"/>
    <w:rsid w:val="00D7064F"/>
    <w:rsid w:val="00D707BC"/>
    <w:rsid w:val="00D708D1"/>
    <w:rsid w:val="00D70906"/>
    <w:rsid w:val="00D70B3A"/>
    <w:rsid w:val="00D70C11"/>
    <w:rsid w:val="00D70D14"/>
    <w:rsid w:val="00D7195E"/>
    <w:rsid w:val="00D71BBC"/>
    <w:rsid w:val="00D7222F"/>
    <w:rsid w:val="00D7259F"/>
    <w:rsid w:val="00D72931"/>
    <w:rsid w:val="00D72BFE"/>
    <w:rsid w:val="00D72D91"/>
    <w:rsid w:val="00D72E9D"/>
    <w:rsid w:val="00D730AE"/>
    <w:rsid w:val="00D73217"/>
    <w:rsid w:val="00D73474"/>
    <w:rsid w:val="00D73FFA"/>
    <w:rsid w:val="00D74047"/>
    <w:rsid w:val="00D7432F"/>
    <w:rsid w:val="00D74349"/>
    <w:rsid w:val="00D7436C"/>
    <w:rsid w:val="00D743E4"/>
    <w:rsid w:val="00D746B0"/>
    <w:rsid w:val="00D7484A"/>
    <w:rsid w:val="00D748A8"/>
    <w:rsid w:val="00D74AE3"/>
    <w:rsid w:val="00D74F98"/>
    <w:rsid w:val="00D75345"/>
    <w:rsid w:val="00D75356"/>
    <w:rsid w:val="00D7545B"/>
    <w:rsid w:val="00D7547B"/>
    <w:rsid w:val="00D754B7"/>
    <w:rsid w:val="00D754F3"/>
    <w:rsid w:val="00D75948"/>
    <w:rsid w:val="00D7597B"/>
    <w:rsid w:val="00D75CB3"/>
    <w:rsid w:val="00D75F0B"/>
    <w:rsid w:val="00D765E7"/>
    <w:rsid w:val="00D7679A"/>
    <w:rsid w:val="00D769D8"/>
    <w:rsid w:val="00D76A0D"/>
    <w:rsid w:val="00D76B1C"/>
    <w:rsid w:val="00D76B6C"/>
    <w:rsid w:val="00D76BAE"/>
    <w:rsid w:val="00D76E25"/>
    <w:rsid w:val="00D771C1"/>
    <w:rsid w:val="00D771ED"/>
    <w:rsid w:val="00D773B1"/>
    <w:rsid w:val="00D7784B"/>
    <w:rsid w:val="00D77976"/>
    <w:rsid w:val="00D77C98"/>
    <w:rsid w:val="00D77D08"/>
    <w:rsid w:val="00D77DF5"/>
    <w:rsid w:val="00D77ECC"/>
    <w:rsid w:val="00D80146"/>
    <w:rsid w:val="00D80518"/>
    <w:rsid w:val="00D805F9"/>
    <w:rsid w:val="00D8076D"/>
    <w:rsid w:val="00D80A1F"/>
    <w:rsid w:val="00D80BB6"/>
    <w:rsid w:val="00D80C54"/>
    <w:rsid w:val="00D80F99"/>
    <w:rsid w:val="00D81146"/>
    <w:rsid w:val="00D81183"/>
    <w:rsid w:val="00D81719"/>
    <w:rsid w:val="00D817A1"/>
    <w:rsid w:val="00D81939"/>
    <w:rsid w:val="00D819BE"/>
    <w:rsid w:val="00D81DB8"/>
    <w:rsid w:val="00D81FEB"/>
    <w:rsid w:val="00D8243D"/>
    <w:rsid w:val="00D8282A"/>
    <w:rsid w:val="00D828AB"/>
    <w:rsid w:val="00D828CC"/>
    <w:rsid w:val="00D82B60"/>
    <w:rsid w:val="00D82CB3"/>
    <w:rsid w:val="00D82E60"/>
    <w:rsid w:val="00D82E69"/>
    <w:rsid w:val="00D830D7"/>
    <w:rsid w:val="00D833EC"/>
    <w:rsid w:val="00D833FD"/>
    <w:rsid w:val="00D83FBC"/>
    <w:rsid w:val="00D84141"/>
    <w:rsid w:val="00D84B68"/>
    <w:rsid w:val="00D84C4C"/>
    <w:rsid w:val="00D8530E"/>
    <w:rsid w:val="00D8550E"/>
    <w:rsid w:val="00D85627"/>
    <w:rsid w:val="00D856B2"/>
    <w:rsid w:val="00D856EB"/>
    <w:rsid w:val="00D8575B"/>
    <w:rsid w:val="00D857EE"/>
    <w:rsid w:val="00D85835"/>
    <w:rsid w:val="00D85FE2"/>
    <w:rsid w:val="00D86583"/>
    <w:rsid w:val="00D865D1"/>
    <w:rsid w:val="00D868F9"/>
    <w:rsid w:val="00D86A05"/>
    <w:rsid w:val="00D86A7C"/>
    <w:rsid w:val="00D86B96"/>
    <w:rsid w:val="00D86D47"/>
    <w:rsid w:val="00D86F14"/>
    <w:rsid w:val="00D870E0"/>
    <w:rsid w:val="00D87112"/>
    <w:rsid w:val="00D87114"/>
    <w:rsid w:val="00D87680"/>
    <w:rsid w:val="00D87993"/>
    <w:rsid w:val="00D87AF2"/>
    <w:rsid w:val="00D87EE5"/>
    <w:rsid w:val="00D9034A"/>
    <w:rsid w:val="00D90712"/>
    <w:rsid w:val="00D909F8"/>
    <w:rsid w:val="00D911B3"/>
    <w:rsid w:val="00D911BE"/>
    <w:rsid w:val="00D91222"/>
    <w:rsid w:val="00D91423"/>
    <w:rsid w:val="00D914BE"/>
    <w:rsid w:val="00D91763"/>
    <w:rsid w:val="00D91B4E"/>
    <w:rsid w:val="00D91CEB"/>
    <w:rsid w:val="00D91D69"/>
    <w:rsid w:val="00D91FED"/>
    <w:rsid w:val="00D921DA"/>
    <w:rsid w:val="00D9235F"/>
    <w:rsid w:val="00D92697"/>
    <w:rsid w:val="00D928A1"/>
    <w:rsid w:val="00D92AFA"/>
    <w:rsid w:val="00D92BBB"/>
    <w:rsid w:val="00D92C63"/>
    <w:rsid w:val="00D93897"/>
    <w:rsid w:val="00D938CB"/>
    <w:rsid w:val="00D93A9B"/>
    <w:rsid w:val="00D93CD9"/>
    <w:rsid w:val="00D93DCE"/>
    <w:rsid w:val="00D93E72"/>
    <w:rsid w:val="00D94027"/>
    <w:rsid w:val="00D94110"/>
    <w:rsid w:val="00D94441"/>
    <w:rsid w:val="00D94844"/>
    <w:rsid w:val="00D948F3"/>
    <w:rsid w:val="00D949BE"/>
    <w:rsid w:val="00D94D34"/>
    <w:rsid w:val="00D94D3D"/>
    <w:rsid w:val="00D94EBE"/>
    <w:rsid w:val="00D95051"/>
    <w:rsid w:val="00D95190"/>
    <w:rsid w:val="00D95307"/>
    <w:rsid w:val="00D9591A"/>
    <w:rsid w:val="00D95A0C"/>
    <w:rsid w:val="00D95C80"/>
    <w:rsid w:val="00D95E3C"/>
    <w:rsid w:val="00D96571"/>
    <w:rsid w:val="00D967A1"/>
    <w:rsid w:val="00D96C6E"/>
    <w:rsid w:val="00D97027"/>
    <w:rsid w:val="00D970F2"/>
    <w:rsid w:val="00D976B2"/>
    <w:rsid w:val="00D977E3"/>
    <w:rsid w:val="00D97BAB"/>
    <w:rsid w:val="00D97BD2"/>
    <w:rsid w:val="00D97D64"/>
    <w:rsid w:val="00D97F1D"/>
    <w:rsid w:val="00DA00B5"/>
    <w:rsid w:val="00DA0444"/>
    <w:rsid w:val="00DA0A8C"/>
    <w:rsid w:val="00DA0BE4"/>
    <w:rsid w:val="00DA0BFF"/>
    <w:rsid w:val="00DA0E29"/>
    <w:rsid w:val="00DA0E75"/>
    <w:rsid w:val="00DA0FDA"/>
    <w:rsid w:val="00DA11D7"/>
    <w:rsid w:val="00DA14A1"/>
    <w:rsid w:val="00DA1CF5"/>
    <w:rsid w:val="00DA2068"/>
    <w:rsid w:val="00DA20DF"/>
    <w:rsid w:val="00DA23EE"/>
    <w:rsid w:val="00DA2583"/>
    <w:rsid w:val="00DA29E4"/>
    <w:rsid w:val="00DA2A5D"/>
    <w:rsid w:val="00DA2B44"/>
    <w:rsid w:val="00DA2C00"/>
    <w:rsid w:val="00DA2D2A"/>
    <w:rsid w:val="00DA2DC8"/>
    <w:rsid w:val="00DA303C"/>
    <w:rsid w:val="00DA30EB"/>
    <w:rsid w:val="00DA37BC"/>
    <w:rsid w:val="00DA3AD5"/>
    <w:rsid w:val="00DA3FD7"/>
    <w:rsid w:val="00DA3FD8"/>
    <w:rsid w:val="00DA43CA"/>
    <w:rsid w:val="00DA440E"/>
    <w:rsid w:val="00DA4469"/>
    <w:rsid w:val="00DA4528"/>
    <w:rsid w:val="00DA4A1C"/>
    <w:rsid w:val="00DA4A3B"/>
    <w:rsid w:val="00DA4B32"/>
    <w:rsid w:val="00DA4F32"/>
    <w:rsid w:val="00DA5360"/>
    <w:rsid w:val="00DA570C"/>
    <w:rsid w:val="00DA58E1"/>
    <w:rsid w:val="00DA5A25"/>
    <w:rsid w:val="00DA5AB4"/>
    <w:rsid w:val="00DA5B59"/>
    <w:rsid w:val="00DA5BAB"/>
    <w:rsid w:val="00DA5ECF"/>
    <w:rsid w:val="00DA5EE8"/>
    <w:rsid w:val="00DA6324"/>
    <w:rsid w:val="00DA6620"/>
    <w:rsid w:val="00DA6717"/>
    <w:rsid w:val="00DA67A5"/>
    <w:rsid w:val="00DA6A1C"/>
    <w:rsid w:val="00DA6B6D"/>
    <w:rsid w:val="00DA6CFF"/>
    <w:rsid w:val="00DA6DB0"/>
    <w:rsid w:val="00DA7000"/>
    <w:rsid w:val="00DA74AF"/>
    <w:rsid w:val="00DA74D9"/>
    <w:rsid w:val="00DA753F"/>
    <w:rsid w:val="00DA7625"/>
    <w:rsid w:val="00DA793F"/>
    <w:rsid w:val="00DA79A9"/>
    <w:rsid w:val="00DA7C54"/>
    <w:rsid w:val="00DA7EDE"/>
    <w:rsid w:val="00DA7F15"/>
    <w:rsid w:val="00DB000B"/>
    <w:rsid w:val="00DB02F2"/>
    <w:rsid w:val="00DB125B"/>
    <w:rsid w:val="00DB15A2"/>
    <w:rsid w:val="00DB1D92"/>
    <w:rsid w:val="00DB1E48"/>
    <w:rsid w:val="00DB23E5"/>
    <w:rsid w:val="00DB2D56"/>
    <w:rsid w:val="00DB304A"/>
    <w:rsid w:val="00DB3079"/>
    <w:rsid w:val="00DB317F"/>
    <w:rsid w:val="00DB3596"/>
    <w:rsid w:val="00DB3688"/>
    <w:rsid w:val="00DB3BD3"/>
    <w:rsid w:val="00DB4032"/>
    <w:rsid w:val="00DB4035"/>
    <w:rsid w:val="00DB44C4"/>
    <w:rsid w:val="00DB4920"/>
    <w:rsid w:val="00DB49EA"/>
    <w:rsid w:val="00DB4A0A"/>
    <w:rsid w:val="00DB4A93"/>
    <w:rsid w:val="00DB4FE0"/>
    <w:rsid w:val="00DB5237"/>
    <w:rsid w:val="00DB5375"/>
    <w:rsid w:val="00DB5824"/>
    <w:rsid w:val="00DB5E84"/>
    <w:rsid w:val="00DB640A"/>
    <w:rsid w:val="00DB6AC3"/>
    <w:rsid w:val="00DB6BD6"/>
    <w:rsid w:val="00DB7344"/>
    <w:rsid w:val="00DB7348"/>
    <w:rsid w:val="00DB76EC"/>
    <w:rsid w:val="00DB7830"/>
    <w:rsid w:val="00DB794E"/>
    <w:rsid w:val="00DB7AE7"/>
    <w:rsid w:val="00DB7D94"/>
    <w:rsid w:val="00DB7DE5"/>
    <w:rsid w:val="00DB7E20"/>
    <w:rsid w:val="00DB7E60"/>
    <w:rsid w:val="00DC0032"/>
    <w:rsid w:val="00DC0055"/>
    <w:rsid w:val="00DC0158"/>
    <w:rsid w:val="00DC01D4"/>
    <w:rsid w:val="00DC0312"/>
    <w:rsid w:val="00DC03FA"/>
    <w:rsid w:val="00DC0CED"/>
    <w:rsid w:val="00DC112B"/>
    <w:rsid w:val="00DC1E24"/>
    <w:rsid w:val="00DC200A"/>
    <w:rsid w:val="00DC21B7"/>
    <w:rsid w:val="00DC25E4"/>
    <w:rsid w:val="00DC25ED"/>
    <w:rsid w:val="00DC2643"/>
    <w:rsid w:val="00DC2838"/>
    <w:rsid w:val="00DC2841"/>
    <w:rsid w:val="00DC2BFD"/>
    <w:rsid w:val="00DC2D92"/>
    <w:rsid w:val="00DC2EC5"/>
    <w:rsid w:val="00DC30D6"/>
    <w:rsid w:val="00DC34E8"/>
    <w:rsid w:val="00DC37BA"/>
    <w:rsid w:val="00DC3D2B"/>
    <w:rsid w:val="00DC3EC1"/>
    <w:rsid w:val="00DC3EEA"/>
    <w:rsid w:val="00DC47B8"/>
    <w:rsid w:val="00DC4A4A"/>
    <w:rsid w:val="00DC4A73"/>
    <w:rsid w:val="00DC4AC7"/>
    <w:rsid w:val="00DC4CC1"/>
    <w:rsid w:val="00DC4D78"/>
    <w:rsid w:val="00DC53B6"/>
    <w:rsid w:val="00DC54A8"/>
    <w:rsid w:val="00DC54CF"/>
    <w:rsid w:val="00DC59D5"/>
    <w:rsid w:val="00DC5AC8"/>
    <w:rsid w:val="00DC5DC5"/>
    <w:rsid w:val="00DC5F30"/>
    <w:rsid w:val="00DC6012"/>
    <w:rsid w:val="00DC622A"/>
    <w:rsid w:val="00DC630A"/>
    <w:rsid w:val="00DC6509"/>
    <w:rsid w:val="00DC65DB"/>
    <w:rsid w:val="00DC6A3D"/>
    <w:rsid w:val="00DC6A40"/>
    <w:rsid w:val="00DC6A7B"/>
    <w:rsid w:val="00DC6D91"/>
    <w:rsid w:val="00DC73C5"/>
    <w:rsid w:val="00DC7952"/>
    <w:rsid w:val="00DD02F7"/>
    <w:rsid w:val="00DD069D"/>
    <w:rsid w:val="00DD0732"/>
    <w:rsid w:val="00DD0AC0"/>
    <w:rsid w:val="00DD0C2D"/>
    <w:rsid w:val="00DD1646"/>
    <w:rsid w:val="00DD1C45"/>
    <w:rsid w:val="00DD1C72"/>
    <w:rsid w:val="00DD1DD3"/>
    <w:rsid w:val="00DD2284"/>
    <w:rsid w:val="00DD2378"/>
    <w:rsid w:val="00DD248B"/>
    <w:rsid w:val="00DD25C4"/>
    <w:rsid w:val="00DD2625"/>
    <w:rsid w:val="00DD28FC"/>
    <w:rsid w:val="00DD29CE"/>
    <w:rsid w:val="00DD2D58"/>
    <w:rsid w:val="00DD2F95"/>
    <w:rsid w:val="00DD2F9C"/>
    <w:rsid w:val="00DD3038"/>
    <w:rsid w:val="00DD31D8"/>
    <w:rsid w:val="00DD31F1"/>
    <w:rsid w:val="00DD324F"/>
    <w:rsid w:val="00DD3320"/>
    <w:rsid w:val="00DD339D"/>
    <w:rsid w:val="00DD397E"/>
    <w:rsid w:val="00DD3D94"/>
    <w:rsid w:val="00DD47A7"/>
    <w:rsid w:val="00DD488A"/>
    <w:rsid w:val="00DD5056"/>
    <w:rsid w:val="00DD513A"/>
    <w:rsid w:val="00DD5712"/>
    <w:rsid w:val="00DD5998"/>
    <w:rsid w:val="00DD5A48"/>
    <w:rsid w:val="00DD5C97"/>
    <w:rsid w:val="00DD5E78"/>
    <w:rsid w:val="00DD5ECF"/>
    <w:rsid w:val="00DD5FB5"/>
    <w:rsid w:val="00DD6194"/>
    <w:rsid w:val="00DD6625"/>
    <w:rsid w:val="00DD6631"/>
    <w:rsid w:val="00DD6C2E"/>
    <w:rsid w:val="00DD6D13"/>
    <w:rsid w:val="00DD7288"/>
    <w:rsid w:val="00DD72BF"/>
    <w:rsid w:val="00DD79B5"/>
    <w:rsid w:val="00DD7A72"/>
    <w:rsid w:val="00DD7DC6"/>
    <w:rsid w:val="00DE0007"/>
    <w:rsid w:val="00DE001B"/>
    <w:rsid w:val="00DE027F"/>
    <w:rsid w:val="00DE068B"/>
    <w:rsid w:val="00DE0746"/>
    <w:rsid w:val="00DE0897"/>
    <w:rsid w:val="00DE0905"/>
    <w:rsid w:val="00DE0B00"/>
    <w:rsid w:val="00DE0BBE"/>
    <w:rsid w:val="00DE0BD6"/>
    <w:rsid w:val="00DE0D89"/>
    <w:rsid w:val="00DE1052"/>
    <w:rsid w:val="00DE1566"/>
    <w:rsid w:val="00DE16D9"/>
    <w:rsid w:val="00DE17D3"/>
    <w:rsid w:val="00DE1C2B"/>
    <w:rsid w:val="00DE1FDE"/>
    <w:rsid w:val="00DE2149"/>
    <w:rsid w:val="00DE2178"/>
    <w:rsid w:val="00DE2854"/>
    <w:rsid w:val="00DE28B8"/>
    <w:rsid w:val="00DE29C2"/>
    <w:rsid w:val="00DE30C4"/>
    <w:rsid w:val="00DE326A"/>
    <w:rsid w:val="00DE38B3"/>
    <w:rsid w:val="00DE3BCF"/>
    <w:rsid w:val="00DE3F54"/>
    <w:rsid w:val="00DE4008"/>
    <w:rsid w:val="00DE4057"/>
    <w:rsid w:val="00DE48AD"/>
    <w:rsid w:val="00DE4B00"/>
    <w:rsid w:val="00DE4BD8"/>
    <w:rsid w:val="00DE52BF"/>
    <w:rsid w:val="00DE52DB"/>
    <w:rsid w:val="00DE54A1"/>
    <w:rsid w:val="00DE5980"/>
    <w:rsid w:val="00DE5CC3"/>
    <w:rsid w:val="00DE5FAE"/>
    <w:rsid w:val="00DE5FCB"/>
    <w:rsid w:val="00DE61B8"/>
    <w:rsid w:val="00DE71D1"/>
    <w:rsid w:val="00DE73B2"/>
    <w:rsid w:val="00DE75AA"/>
    <w:rsid w:val="00DE7A92"/>
    <w:rsid w:val="00DE7B0A"/>
    <w:rsid w:val="00DE7CBD"/>
    <w:rsid w:val="00DE7D00"/>
    <w:rsid w:val="00DE7E1B"/>
    <w:rsid w:val="00DE7ECC"/>
    <w:rsid w:val="00DF08FD"/>
    <w:rsid w:val="00DF09E2"/>
    <w:rsid w:val="00DF108F"/>
    <w:rsid w:val="00DF11DA"/>
    <w:rsid w:val="00DF142E"/>
    <w:rsid w:val="00DF1629"/>
    <w:rsid w:val="00DF17EF"/>
    <w:rsid w:val="00DF1A7E"/>
    <w:rsid w:val="00DF1DC2"/>
    <w:rsid w:val="00DF2128"/>
    <w:rsid w:val="00DF2227"/>
    <w:rsid w:val="00DF2941"/>
    <w:rsid w:val="00DF2B94"/>
    <w:rsid w:val="00DF3165"/>
    <w:rsid w:val="00DF3378"/>
    <w:rsid w:val="00DF3447"/>
    <w:rsid w:val="00DF371E"/>
    <w:rsid w:val="00DF3857"/>
    <w:rsid w:val="00DF39F4"/>
    <w:rsid w:val="00DF3AD4"/>
    <w:rsid w:val="00DF3B18"/>
    <w:rsid w:val="00DF3C65"/>
    <w:rsid w:val="00DF3F2D"/>
    <w:rsid w:val="00DF3F45"/>
    <w:rsid w:val="00DF3FEF"/>
    <w:rsid w:val="00DF41BB"/>
    <w:rsid w:val="00DF4437"/>
    <w:rsid w:val="00DF4666"/>
    <w:rsid w:val="00DF4687"/>
    <w:rsid w:val="00DF46C1"/>
    <w:rsid w:val="00DF4970"/>
    <w:rsid w:val="00DF4E0A"/>
    <w:rsid w:val="00DF4EF0"/>
    <w:rsid w:val="00DF55BB"/>
    <w:rsid w:val="00DF6407"/>
    <w:rsid w:val="00DF6561"/>
    <w:rsid w:val="00DF6613"/>
    <w:rsid w:val="00DF6E2D"/>
    <w:rsid w:val="00DF6F42"/>
    <w:rsid w:val="00DF70C1"/>
    <w:rsid w:val="00DF71E0"/>
    <w:rsid w:val="00DF7557"/>
    <w:rsid w:val="00DF7674"/>
    <w:rsid w:val="00DF7C9A"/>
    <w:rsid w:val="00DF7D4E"/>
    <w:rsid w:val="00DF7EED"/>
    <w:rsid w:val="00E00076"/>
    <w:rsid w:val="00E00164"/>
    <w:rsid w:val="00E002D6"/>
    <w:rsid w:val="00E00332"/>
    <w:rsid w:val="00E0063E"/>
    <w:rsid w:val="00E0092C"/>
    <w:rsid w:val="00E009AF"/>
    <w:rsid w:val="00E009BC"/>
    <w:rsid w:val="00E00AB2"/>
    <w:rsid w:val="00E00DF8"/>
    <w:rsid w:val="00E00E58"/>
    <w:rsid w:val="00E00EF7"/>
    <w:rsid w:val="00E014F6"/>
    <w:rsid w:val="00E0177C"/>
    <w:rsid w:val="00E01A23"/>
    <w:rsid w:val="00E01A76"/>
    <w:rsid w:val="00E01AA0"/>
    <w:rsid w:val="00E01B2C"/>
    <w:rsid w:val="00E01CE1"/>
    <w:rsid w:val="00E01D20"/>
    <w:rsid w:val="00E01E02"/>
    <w:rsid w:val="00E01F83"/>
    <w:rsid w:val="00E0216D"/>
    <w:rsid w:val="00E02227"/>
    <w:rsid w:val="00E023E9"/>
    <w:rsid w:val="00E02584"/>
    <w:rsid w:val="00E02765"/>
    <w:rsid w:val="00E028CE"/>
    <w:rsid w:val="00E029F9"/>
    <w:rsid w:val="00E02A70"/>
    <w:rsid w:val="00E02DDB"/>
    <w:rsid w:val="00E02E02"/>
    <w:rsid w:val="00E03154"/>
    <w:rsid w:val="00E037FB"/>
    <w:rsid w:val="00E03984"/>
    <w:rsid w:val="00E039D5"/>
    <w:rsid w:val="00E03AEB"/>
    <w:rsid w:val="00E0400E"/>
    <w:rsid w:val="00E04363"/>
    <w:rsid w:val="00E04CB2"/>
    <w:rsid w:val="00E04F1E"/>
    <w:rsid w:val="00E051E7"/>
    <w:rsid w:val="00E052B7"/>
    <w:rsid w:val="00E05341"/>
    <w:rsid w:val="00E053F9"/>
    <w:rsid w:val="00E055E1"/>
    <w:rsid w:val="00E0577C"/>
    <w:rsid w:val="00E05DC0"/>
    <w:rsid w:val="00E05EC2"/>
    <w:rsid w:val="00E06073"/>
    <w:rsid w:val="00E06137"/>
    <w:rsid w:val="00E06259"/>
    <w:rsid w:val="00E062A4"/>
    <w:rsid w:val="00E0647E"/>
    <w:rsid w:val="00E0656D"/>
    <w:rsid w:val="00E06809"/>
    <w:rsid w:val="00E068DF"/>
    <w:rsid w:val="00E069DF"/>
    <w:rsid w:val="00E06BA3"/>
    <w:rsid w:val="00E07033"/>
    <w:rsid w:val="00E070D0"/>
    <w:rsid w:val="00E07665"/>
    <w:rsid w:val="00E0771B"/>
    <w:rsid w:val="00E077CE"/>
    <w:rsid w:val="00E0784E"/>
    <w:rsid w:val="00E07851"/>
    <w:rsid w:val="00E104CA"/>
    <w:rsid w:val="00E1092F"/>
    <w:rsid w:val="00E10B85"/>
    <w:rsid w:val="00E10C58"/>
    <w:rsid w:val="00E10E99"/>
    <w:rsid w:val="00E1100D"/>
    <w:rsid w:val="00E1107C"/>
    <w:rsid w:val="00E1132C"/>
    <w:rsid w:val="00E1138F"/>
    <w:rsid w:val="00E11504"/>
    <w:rsid w:val="00E1177A"/>
    <w:rsid w:val="00E117A9"/>
    <w:rsid w:val="00E11EF2"/>
    <w:rsid w:val="00E11F22"/>
    <w:rsid w:val="00E120CF"/>
    <w:rsid w:val="00E1226C"/>
    <w:rsid w:val="00E1232F"/>
    <w:rsid w:val="00E1248B"/>
    <w:rsid w:val="00E1278B"/>
    <w:rsid w:val="00E12825"/>
    <w:rsid w:val="00E12C59"/>
    <w:rsid w:val="00E12D9C"/>
    <w:rsid w:val="00E13166"/>
    <w:rsid w:val="00E1334F"/>
    <w:rsid w:val="00E13510"/>
    <w:rsid w:val="00E1356C"/>
    <w:rsid w:val="00E13604"/>
    <w:rsid w:val="00E13A73"/>
    <w:rsid w:val="00E13B2B"/>
    <w:rsid w:val="00E13D40"/>
    <w:rsid w:val="00E14068"/>
    <w:rsid w:val="00E144AA"/>
    <w:rsid w:val="00E14968"/>
    <w:rsid w:val="00E14BFA"/>
    <w:rsid w:val="00E14D07"/>
    <w:rsid w:val="00E150E0"/>
    <w:rsid w:val="00E15169"/>
    <w:rsid w:val="00E15279"/>
    <w:rsid w:val="00E15396"/>
    <w:rsid w:val="00E1544D"/>
    <w:rsid w:val="00E156B7"/>
    <w:rsid w:val="00E15794"/>
    <w:rsid w:val="00E15B0E"/>
    <w:rsid w:val="00E15D8F"/>
    <w:rsid w:val="00E15F79"/>
    <w:rsid w:val="00E16022"/>
    <w:rsid w:val="00E1612E"/>
    <w:rsid w:val="00E1621B"/>
    <w:rsid w:val="00E163E2"/>
    <w:rsid w:val="00E16459"/>
    <w:rsid w:val="00E1676A"/>
    <w:rsid w:val="00E1697E"/>
    <w:rsid w:val="00E16D07"/>
    <w:rsid w:val="00E16DED"/>
    <w:rsid w:val="00E16F5E"/>
    <w:rsid w:val="00E172C3"/>
    <w:rsid w:val="00E174DB"/>
    <w:rsid w:val="00E175F0"/>
    <w:rsid w:val="00E176C9"/>
    <w:rsid w:val="00E179D3"/>
    <w:rsid w:val="00E17D3F"/>
    <w:rsid w:val="00E17FDC"/>
    <w:rsid w:val="00E200A3"/>
    <w:rsid w:val="00E2031C"/>
    <w:rsid w:val="00E20324"/>
    <w:rsid w:val="00E2043E"/>
    <w:rsid w:val="00E20488"/>
    <w:rsid w:val="00E20A1E"/>
    <w:rsid w:val="00E20C48"/>
    <w:rsid w:val="00E20E00"/>
    <w:rsid w:val="00E2129F"/>
    <w:rsid w:val="00E215AF"/>
    <w:rsid w:val="00E219D2"/>
    <w:rsid w:val="00E21E97"/>
    <w:rsid w:val="00E21F7B"/>
    <w:rsid w:val="00E228D8"/>
    <w:rsid w:val="00E22AC1"/>
    <w:rsid w:val="00E22B30"/>
    <w:rsid w:val="00E22F29"/>
    <w:rsid w:val="00E22FBD"/>
    <w:rsid w:val="00E239D6"/>
    <w:rsid w:val="00E23A23"/>
    <w:rsid w:val="00E23DA9"/>
    <w:rsid w:val="00E23DC1"/>
    <w:rsid w:val="00E23E41"/>
    <w:rsid w:val="00E24432"/>
    <w:rsid w:val="00E24628"/>
    <w:rsid w:val="00E24A44"/>
    <w:rsid w:val="00E24EF7"/>
    <w:rsid w:val="00E24F69"/>
    <w:rsid w:val="00E25352"/>
    <w:rsid w:val="00E2555D"/>
    <w:rsid w:val="00E25856"/>
    <w:rsid w:val="00E25D9B"/>
    <w:rsid w:val="00E25ECB"/>
    <w:rsid w:val="00E26A3B"/>
    <w:rsid w:val="00E26F1B"/>
    <w:rsid w:val="00E27553"/>
    <w:rsid w:val="00E277FC"/>
    <w:rsid w:val="00E27CF5"/>
    <w:rsid w:val="00E303A5"/>
    <w:rsid w:val="00E303B5"/>
    <w:rsid w:val="00E305BA"/>
    <w:rsid w:val="00E30654"/>
    <w:rsid w:val="00E3078D"/>
    <w:rsid w:val="00E30E61"/>
    <w:rsid w:val="00E30FAE"/>
    <w:rsid w:val="00E311E7"/>
    <w:rsid w:val="00E31C05"/>
    <w:rsid w:val="00E32094"/>
    <w:rsid w:val="00E3211A"/>
    <w:rsid w:val="00E3222E"/>
    <w:rsid w:val="00E3260C"/>
    <w:rsid w:val="00E32E03"/>
    <w:rsid w:val="00E32F5E"/>
    <w:rsid w:val="00E3303B"/>
    <w:rsid w:val="00E3317E"/>
    <w:rsid w:val="00E33251"/>
    <w:rsid w:val="00E3337F"/>
    <w:rsid w:val="00E33427"/>
    <w:rsid w:val="00E3391F"/>
    <w:rsid w:val="00E33AE5"/>
    <w:rsid w:val="00E33C50"/>
    <w:rsid w:val="00E33F7B"/>
    <w:rsid w:val="00E3415C"/>
    <w:rsid w:val="00E3428C"/>
    <w:rsid w:val="00E3428F"/>
    <w:rsid w:val="00E342F0"/>
    <w:rsid w:val="00E34397"/>
    <w:rsid w:val="00E343C1"/>
    <w:rsid w:val="00E346C4"/>
    <w:rsid w:val="00E348E3"/>
    <w:rsid w:val="00E34921"/>
    <w:rsid w:val="00E34971"/>
    <w:rsid w:val="00E35053"/>
    <w:rsid w:val="00E365F4"/>
    <w:rsid w:val="00E367E3"/>
    <w:rsid w:val="00E36917"/>
    <w:rsid w:val="00E36B36"/>
    <w:rsid w:val="00E36D58"/>
    <w:rsid w:val="00E37130"/>
    <w:rsid w:val="00E3718E"/>
    <w:rsid w:val="00E37226"/>
    <w:rsid w:val="00E3735D"/>
    <w:rsid w:val="00E37BF8"/>
    <w:rsid w:val="00E37D4A"/>
    <w:rsid w:val="00E37EBF"/>
    <w:rsid w:val="00E37F6B"/>
    <w:rsid w:val="00E403FE"/>
    <w:rsid w:val="00E408D3"/>
    <w:rsid w:val="00E408E6"/>
    <w:rsid w:val="00E40B05"/>
    <w:rsid w:val="00E41228"/>
    <w:rsid w:val="00E41301"/>
    <w:rsid w:val="00E414D9"/>
    <w:rsid w:val="00E416CC"/>
    <w:rsid w:val="00E419B8"/>
    <w:rsid w:val="00E421FB"/>
    <w:rsid w:val="00E424F9"/>
    <w:rsid w:val="00E425A2"/>
    <w:rsid w:val="00E425D1"/>
    <w:rsid w:val="00E4262D"/>
    <w:rsid w:val="00E428C5"/>
    <w:rsid w:val="00E429A4"/>
    <w:rsid w:val="00E42E36"/>
    <w:rsid w:val="00E42E4B"/>
    <w:rsid w:val="00E42E9C"/>
    <w:rsid w:val="00E42FD1"/>
    <w:rsid w:val="00E430EB"/>
    <w:rsid w:val="00E4327A"/>
    <w:rsid w:val="00E434D0"/>
    <w:rsid w:val="00E4397C"/>
    <w:rsid w:val="00E439F8"/>
    <w:rsid w:val="00E43B6E"/>
    <w:rsid w:val="00E43BC3"/>
    <w:rsid w:val="00E43BC9"/>
    <w:rsid w:val="00E43CF6"/>
    <w:rsid w:val="00E43FF6"/>
    <w:rsid w:val="00E4498F"/>
    <w:rsid w:val="00E44A8F"/>
    <w:rsid w:val="00E44CE1"/>
    <w:rsid w:val="00E44D7D"/>
    <w:rsid w:val="00E45128"/>
    <w:rsid w:val="00E456B5"/>
    <w:rsid w:val="00E45703"/>
    <w:rsid w:val="00E45A7B"/>
    <w:rsid w:val="00E45AAF"/>
    <w:rsid w:val="00E45B94"/>
    <w:rsid w:val="00E45E75"/>
    <w:rsid w:val="00E45F59"/>
    <w:rsid w:val="00E4600E"/>
    <w:rsid w:val="00E46544"/>
    <w:rsid w:val="00E465D6"/>
    <w:rsid w:val="00E46715"/>
    <w:rsid w:val="00E469DF"/>
    <w:rsid w:val="00E46B24"/>
    <w:rsid w:val="00E46B3A"/>
    <w:rsid w:val="00E46CC4"/>
    <w:rsid w:val="00E46DBD"/>
    <w:rsid w:val="00E46DD1"/>
    <w:rsid w:val="00E4703C"/>
    <w:rsid w:val="00E472B9"/>
    <w:rsid w:val="00E4781E"/>
    <w:rsid w:val="00E47AC7"/>
    <w:rsid w:val="00E47B19"/>
    <w:rsid w:val="00E47B3C"/>
    <w:rsid w:val="00E47BE4"/>
    <w:rsid w:val="00E47D8A"/>
    <w:rsid w:val="00E501E6"/>
    <w:rsid w:val="00E5062E"/>
    <w:rsid w:val="00E506BB"/>
    <w:rsid w:val="00E50D0C"/>
    <w:rsid w:val="00E50D4F"/>
    <w:rsid w:val="00E50E18"/>
    <w:rsid w:val="00E511FC"/>
    <w:rsid w:val="00E51495"/>
    <w:rsid w:val="00E514B1"/>
    <w:rsid w:val="00E519B5"/>
    <w:rsid w:val="00E51FC1"/>
    <w:rsid w:val="00E5247D"/>
    <w:rsid w:val="00E52D70"/>
    <w:rsid w:val="00E531CE"/>
    <w:rsid w:val="00E535FB"/>
    <w:rsid w:val="00E5368C"/>
    <w:rsid w:val="00E5391E"/>
    <w:rsid w:val="00E53AA2"/>
    <w:rsid w:val="00E53B66"/>
    <w:rsid w:val="00E53F4E"/>
    <w:rsid w:val="00E53FC3"/>
    <w:rsid w:val="00E54064"/>
    <w:rsid w:val="00E541AE"/>
    <w:rsid w:val="00E5437D"/>
    <w:rsid w:val="00E543CF"/>
    <w:rsid w:val="00E5446C"/>
    <w:rsid w:val="00E54609"/>
    <w:rsid w:val="00E549AB"/>
    <w:rsid w:val="00E54C1D"/>
    <w:rsid w:val="00E54CB2"/>
    <w:rsid w:val="00E54F4E"/>
    <w:rsid w:val="00E54FB7"/>
    <w:rsid w:val="00E54FC3"/>
    <w:rsid w:val="00E55284"/>
    <w:rsid w:val="00E55736"/>
    <w:rsid w:val="00E558D0"/>
    <w:rsid w:val="00E55A34"/>
    <w:rsid w:val="00E55B59"/>
    <w:rsid w:val="00E56314"/>
    <w:rsid w:val="00E5675E"/>
    <w:rsid w:val="00E56835"/>
    <w:rsid w:val="00E56DCE"/>
    <w:rsid w:val="00E571A8"/>
    <w:rsid w:val="00E5759C"/>
    <w:rsid w:val="00E576B6"/>
    <w:rsid w:val="00E578D8"/>
    <w:rsid w:val="00E579B7"/>
    <w:rsid w:val="00E57AEB"/>
    <w:rsid w:val="00E57BA1"/>
    <w:rsid w:val="00E57BB4"/>
    <w:rsid w:val="00E57C68"/>
    <w:rsid w:val="00E57E96"/>
    <w:rsid w:val="00E57F85"/>
    <w:rsid w:val="00E6045D"/>
    <w:rsid w:val="00E6062E"/>
    <w:rsid w:val="00E60D99"/>
    <w:rsid w:val="00E60E83"/>
    <w:rsid w:val="00E612F7"/>
    <w:rsid w:val="00E61426"/>
    <w:rsid w:val="00E61525"/>
    <w:rsid w:val="00E6159B"/>
    <w:rsid w:val="00E61C26"/>
    <w:rsid w:val="00E620C6"/>
    <w:rsid w:val="00E6260C"/>
    <w:rsid w:val="00E6283C"/>
    <w:rsid w:val="00E62949"/>
    <w:rsid w:val="00E62A61"/>
    <w:rsid w:val="00E62DC6"/>
    <w:rsid w:val="00E62E33"/>
    <w:rsid w:val="00E62F69"/>
    <w:rsid w:val="00E63225"/>
    <w:rsid w:val="00E6323A"/>
    <w:rsid w:val="00E63C1B"/>
    <w:rsid w:val="00E63C7A"/>
    <w:rsid w:val="00E63CA5"/>
    <w:rsid w:val="00E63DA1"/>
    <w:rsid w:val="00E64251"/>
    <w:rsid w:val="00E6473D"/>
    <w:rsid w:val="00E64930"/>
    <w:rsid w:val="00E64B62"/>
    <w:rsid w:val="00E6511C"/>
    <w:rsid w:val="00E65369"/>
    <w:rsid w:val="00E65731"/>
    <w:rsid w:val="00E65CD8"/>
    <w:rsid w:val="00E65F49"/>
    <w:rsid w:val="00E66396"/>
    <w:rsid w:val="00E6655E"/>
    <w:rsid w:val="00E665FA"/>
    <w:rsid w:val="00E6681B"/>
    <w:rsid w:val="00E668D8"/>
    <w:rsid w:val="00E66A83"/>
    <w:rsid w:val="00E66D6D"/>
    <w:rsid w:val="00E66F2A"/>
    <w:rsid w:val="00E6719A"/>
    <w:rsid w:val="00E6743E"/>
    <w:rsid w:val="00E674DC"/>
    <w:rsid w:val="00E67AE7"/>
    <w:rsid w:val="00E7001B"/>
    <w:rsid w:val="00E70392"/>
    <w:rsid w:val="00E7048E"/>
    <w:rsid w:val="00E70B38"/>
    <w:rsid w:val="00E70E16"/>
    <w:rsid w:val="00E71147"/>
    <w:rsid w:val="00E711D9"/>
    <w:rsid w:val="00E71436"/>
    <w:rsid w:val="00E7159A"/>
    <w:rsid w:val="00E715D5"/>
    <w:rsid w:val="00E71676"/>
    <w:rsid w:val="00E7175A"/>
    <w:rsid w:val="00E71846"/>
    <w:rsid w:val="00E718EA"/>
    <w:rsid w:val="00E71C74"/>
    <w:rsid w:val="00E71EF9"/>
    <w:rsid w:val="00E72200"/>
    <w:rsid w:val="00E7235C"/>
    <w:rsid w:val="00E727BF"/>
    <w:rsid w:val="00E72AE8"/>
    <w:rsid w:val="00E72BAF"/>
    <w:rsid w:val="00E72C0D"/>
    <w:rsid w:val="00E72C79"/>
    <w:rsid w:val="00E7327E"/>
    <w:rsid w:val="00E735AF"/>
    <w:rsid w:val="00E735EC"/>
    <w:rsid w:val="00E736AC"/>
    <w:rsid w:val="00E7392A"/>
    <w:rsid w:val="00E73B90"/>
    <w:rsid w:val="00E73B97"/>
    <w:rsid w:val="00E73CB1"/>
    <w:rsid w:val="00E73F2C"/>
    <w:rsid w:val="00E73F60"/>
    <w:rsid w:val="00E74104"/>
    <w:rsid w:val="00E741C2"/>
    <w:rsid w:val="00E743B0"/>
    <w:rsid w:val="00E74E3B"/>
    <w:rsid w:val="00E75326"/>
    <w:rsid w:val="00E75439"/>
    <w:rsid w:val="00E75663"/>
    <w:rsid w:val="00E75C30"/>
    <w:rsid w:val="00E75C66"/>
    <w:rsid w:val="00E75E5A"/>
    <w:rsid w:val="00E76060"/>
    <w:rsid w:val="00E76199"/>
    <w:rsid w:val="00E76303"/>
    <w:rsid w:val="00E7687C"/>
    <w:rsid w:val="00E7687F"/>
    <w:rsid w:val="00E76DB0"/>
    <w:rsid w:val="00E7726E"/>
    <w:rsid w:val="00E774B7"/>
    <w:rsid w:val="00E77CB8"/>
    <w:rsid w:val="00E8003A"/>
    <w:rsid w:val="00E80AF1"/>
    <w:rsid w:val="00E80BE2"/>
    <w:rsid w:val="00E80DD0"/>
    <w:rsid w:val="00E8150A"/>
    <w:rsid w:val="00E817EE"/>
    <w:rsid w:val="00E819CF"/>
    <w:rsid w:val="00E81C31"/>
    <w:rsid w:val="00E8206E"/>
    <w:rsid w:val="00E825A7"/>
    <w:rsid w:val="00E825C1"/>
    <w:rsid w:val="00E82641"/>
    <w:rsid w:val="00E82908"/>
    <w:rsid w:val="00E82997"/>
    <w:rsid w:val="00E83267"/>
    <w:rsid w:val="00E83570"/>
    <w:rsid w:val="00E83B47"/>
    <w:rsid w:val="00E83BD0"/>
    <w:rsid w:val="00E83D64"/>
    <w:rsid w:val="00E842B3"/>
    <w:rsid w:val="00E84388"/>
    <w:rsid w:val="00E844CE"/>
    <w:rsid w:val="00E850BE"/>
    <w:rsid w:val="00E850E3"/>
    <w:rsid w:val="00E853D8"/>
    <w:rsid w:val="00E854F6"/>
    <w:rsid w:val="00E857C1"/>
    <w:rsid w:val="00E858D2"/>
    <w:rsid w:val="00E85FFA"/>
    <w:rsid w:val="00E86215"/>
    <w:rsid w:val="00E8622F"/>
    <w:rsid w:val="00E86BA6"/>
    <w:rsid w:val="00E86BD9"/>
    <w:rsid w:val="00E86C0D"/>
    <w:rsid w:val="00E86D8B"/>
    <w:rsid w:val="00E87264"/>
    <w:rsid w:val="00E874A4"/>
    <w:rsid w:val="00E87674"/>
    <w:rsid w:val="00E87A00"/>
    <w:rsid w:val="00E87BF7"/>
    <w:rsid w:val="00E87F34"/>
    <w:rsid w:val="00E902B0"/>
    <w:rsid w:val="00E902CB"/>
    <w:rsid w:val="00E90711"/>
    <w:rsid w:val="00E90E29"/>
    <w:rsid w:val="00E90E89"/>
    <w:rsid w:val="00E91109"/>
    <w:rsid w:val="00E914BD"/>
    <w:rsid w:val="00E915DA"/>
    <w:rsid w:val="00E9194F"/>
    <w:rsid w:val="00E91A7F"/>
    <w:rsid w:val="00E91B08"/>
    <w:rsid w:val="00E91CEC"/>
    <w:rsid w:val="00E925AB"/>
    <w:rsid w:val="00E929CB"/>
    <w:rsid w:val="00E92A1C"/>
    <w:rsid w:val="00E92B93"/>
    <w:rsid w:val="00E932E0"/>
    <w:rsid w:val="00E932FF"/>
    <w:rsid w:val="00E933BF"/>
    <w:rsid w:val="00E934CF"/>
    <w:rsid w:val="00E935AB"/>
    <w:rsid w:val="00E936C3"/>
    <w:rsid w:val="00E93837"/>
    <w:rsid w:val="00E93982"/>
    <w:rsid w:val="00E939C7"/>
    <w:rsid w:val="00E93A90"/>
    <w:rsid w:val="00E93BBC"/>
    <w:rsid w:val="00E93E7B"/>
    <w:rsid w:val="00E93F80"/>
    <w:rsid w:val="00E94720"/>
    <w:rsid w:val="00E94767"/>
    <w:rsid w:val="00E95FB5"/>
    <w:rsid w:val="00E9645A"/>
    <w:rsid w:val="00E964AB"/>
    <w:rsid w:val="00E96670"/>
    <w:rsid w:val="00E9667C"/>
    <w:rsid w:val="00E968D4"/>
    <w:rsid w:val="00E96A13"/>
    <w:rsid w:val="00E96BBC"/>
    <w:rsid w:val="00E96CE1"/>
    <w:rsid w:val="00E97555"/>
    <w:rsid w:val="00E97AA6"/>
    <w:rsid w:val="00E97DBE"/>
    <w:rsid w:val="00EA0034"/>
    <w:rsid w:val="00EA03E6"/>
    <w:rsid w:val="00EA0474"/>
    <w:rsid w:val="00EA074D"/>
    <w:rsid w:val="00EA096D"/>
    <w:rsid w:val="00EA17B1"/>
    <w:rsid w:val="00EA1921"/>
    <w:rsid w:val="00EA1BB9"/>
    <w:rsid w:val="00EA1BE6"/>
    <w:rsid w:val="00EA1CC6"/>
    <w:rsid w:val="00EA1D8F"/>
    <w:rsid w:val="00EA229A"/>
    <w:rsid w:val="00EA22F8"/>
    <w:rsid w:val="00EA2524"/>
    <w:rsid w:val="00EA2847"/>
    <w:rsid w:val="00EA288B"/>
    <w:rsid w:val="00EA2C49"/>
    <w:rsid w:val="00EA2DC7"/>
    <w:rsid w:val="00EA3284"/>
    <w:rsid w:val="00EA32B2"/>
    <w:rsid w:val="00EA32F0"/>
    <w:rsid w:val="00EA369B"/>
    <w:rsid w:val="00EA37C3"/>
    <w:rsid w:val="00EA384E"/>
    <w:rsid w:val="00EA3BBB"/>
    <w:rsid w:val="00EA3D73"/>
    <w:rsid w:val="00EA3D8A"/>
    <w:rsid w:val="00EA43A5"/>
    <w:rsid w:val="00EA475E"/>
    <w:rsid w:val="00EA48F6"/>
    <w:rsid w:val="00EA4D81"/>
    <w:rsid w:val="00EA50ED"/>
    <w:rsid w:val="00EA52CD"/>
    <w:rsid w:val="00EA53AD"/>
    <w:rsid w:val="00EA5402"/>
    <w:rsid w:val="00EA58CA"/>
    <w:rsid w:val="00EA5950"/>
    <w:rsid w:val="00EA6021"/>
    <w:rsid w:val="00EA6186"/>
    <w:rsid w:val="00EA6206"/>
    <w:rsid w:val="00EA65AE"/>
    <w:rsid w:val="00EA660C"/>
    <w:rsid w:val="00EA6B6C"/>
    <w:rsid w:val="00EA6B90"/>
    <w:rsid w:val="00EA6CF6"/>
    <w:rsid w:val="00EA6F16"/>
    <w:rsid w:val="00EA7012"/>
    <w:rsid w:val="00EA7377"/>
    <w:rsid w:val="00EA745D"/>
    <w:rsid w:val="00EA79DA"/>
    <w:rsid w:val="00EA7A67"/>
    <w:rsid w:val="00EA7A92"/>
    <w:rsid w:val="00EA7B24"/>
    <w:rsid w:val="00EA7D83"/>
    <w:rsid w:val="00EA7DCC"/>
    <w:rsid w:val="00EA7E1C"/>
    <w:rsid w:val="00EB00F4"/>
    <w:rsid w:val="00EB0509"/>
    <w:rsid w:val="00EB074C"/>
    <w:rsid w:val="00EB08E7"/>
    <w:rsid w:val="00EB110D"/>
    <w:rsid w:val="00EB11E4"/>
    <w:rsid w:val="00EB1261"/>
    <w:rsid w:val="00EB1B24"/>
    <w:rsid w:val="00EB2129"/>
    <w:rsid w:val="00EB2266"/>
    <w:rsid w:val="00EB231D"/>
    <w:rsid w:val="00EB2655"/>
    <w:rsid w:val="00EB2961"/>
    <w:rsid w:val="00EB2A1E"/>
    <w:rsid w:val="00EB2BC1"/>
    <w:rsid w:val="00EB2C8E"/>
    <w:rsid w:val="00EB3583"/>
    <w:rsid w:val="00EB3992"/>
    <w:rsid w:val="00EB39F8"/>
    <w:rsid w:val="00EB3AE1"/>
    <w:rsid w:val="00EB48A0"/>
    <w:rsid w:val="00EB4BC4"/>
    <w:rsid w:val="00EB4D9D"/>
    <w:rsid w:val="00EB4FF8"/>
    <w:rsid w:val="00EB5163"/>
    <w:rsid w:val="00EB5203"/>
    <w:rsid w:val="00EB52E3"/>
    <w:rsid w:val="00EB55F4"/>
    <w:rsid w:val="00EB5793"/>
    <w:rsid w:val="00EB5855"/>
    <w:rsid w:val="00EB5998"/>
    <w:rsid w:val="00EB5C91"/>
    <w:rsid w:val="00EB5D26"/>
    <w:rsid w:val="00EB60D5"/>
    <w:rsid w:val="00EB6216"/>
    <w:rsid w:val="00EB6A1A"/>
    <w:rsid w:val="00EB779B"/>
    <w:rsid w:val="00EB7800"/>
    <w:rsid w:val="00EB783C"/>
    <w:rsid w:val="00EB7852"/>
    <w:rsid w:val="00EB79FB"/>
    <w:rsid w:val="00EC01C7"/>
    <w:rsid w:val="00EC03EB"/>
    <w:rsid w:val="00EC083F"/>
    <w:rsid w:val="00EC0A84"/>
    <w:rsid w:val="00EC0C90"/>
    <w:rsid w:val="00EC1399"/>
    <w:rsid w:val="00EC1666"/>
    <w:rsid w:val="00EC1669"/>
    <w:rsid w:val="00EC1755"/>
    <w:rsid w:val="00EC185E"/>
    <w:rsid w:val="00EC1B18"/>
    <w:rsid w:val="00EC1CD3"/>
    <w:rsid w:val="00EC1EF0"/>
    <w:rsid w:val="00EC2DAC"/>
    <w:rsid w:val="00EC366F"/>
    <w:rsid w:val="00EC4449"/>
    <w:rsid w:val="00EC4731"/>
    <w:rsid w:val="00EC47ED"/>
    <w:rsid w:val="00EC4858"/>
    <w:rsid w:val="00EC4A35"/>
    <w:rsid w:val="00EC4F8F"/>
    <w:rsid w:val="00EC517F"/>
    <w:rsid w:val="00EC54B0"/>
    <w:rsid w:val="00EC56A2"/>
    <w:rsid w:val="00EC570B"/>
    <w:rsid w:val="00EC5800"/>
    <w:rsid w:val="00EC5976"/>
    <w:rsid w:val="00EC5CC7"/>
    <w:rsid w:val="00EC5E60"/>
    <w:rsid w:val="00EC674B"/>
    <w:rsid w:val="00EC6A3C"/>
    <w:rsid w:val="00EC7043"/>
    <w:rsid w:val="00EC72DF"/>
    <w:rsid w:val="00EC72E0"/>
    <w:rsid w:val="00EC7935"/>
    <w:rsid w:val="00EC7B7E"/>
    <w:rsid w:val="00EC7BFD"/>
    <w:rsid w:val="00EC7C11"/>
    <w:rsid w:val="00EC7D5B"/>
    <w:rsid w:val="00EC7FB8"/>
    <w:rsid w:val="00ED00BE"/>
    <w:rsid w:val="00ED00DE"/>
    <w:rsid w:val="00ED011A"/>
    <w:rsid w:val="00ED02E1"/>
    <w:rsid w:val="00ED06F5"/>
    <w:rsid w:val="00ED07EC"/>
    <w:rsid w:val="00ED0870"/>
    <w:rsid w:val="00ED0ECB"/>
    <w:rsid w:val="00ED10C3"/>
    <w:rsid w:val="00ED117C"/>
    <w:rsid w:val="00ED1215"/>
    <w:rsid w:val="00ED13A5"/>
    <w:rsid w:val="00ED14EB"/>
    <w:rsid w:val="00ED1703"/>
    <w:rsid w:val="00ED178D"/>
    <w:rsid w:val="00ED18C8"/>
    <w:rsid w:val="00ED19A6"/>
    <w:rsid w:val="00ED1C63"/>
    <w:rsid w:val="00ED1DA5"/>
    <w:rsid w:val="00ED2774"/>
    <w:rsid w:val="00ED2C09"/>
    <w:rsid w:val="00ED2FA8"/>
    <w:rsid w:val="00ED314A"/>
    <w:rsid w:val="00ED335F"/>
    <w:rsid w:val="00ED3627"/>
    <w:rsid w:val="00ED36F6"/>
    <w:rsid w:val="00ED3B62"/>
    <w:rsid w:val="00ED3B75"/>
    <w:rsid w:val="00ED3B84"/>
    <w:rsid w:val="00ED3BD4"/>
    <w:rsid w:val="00ED45E1"/>
    <w:rsid w:val="00ED473C"/>
    <w:rsid w:val="00ED47E6"/>
    <w:rsid w:val="00ED4A17"/>
    <w:rsid w:val="00ED4AE9"/>
    <w:rsid w:val="00ED4D3D"/>
    <w:rsid w:val="00ED51B5"/>
    <w:rsid w:val="00ED51FC"/>
    <w:rsid w:val="00ED54F7"/>
    <w:rsid w:val="00ED5621"/>
    <w:rsid w:val="00ED58A2"/>
    <w:rsid w:val="00ED5D1C"/>
    <w:rsid w:val="00ED6AE0"/>
    <w:rsid w:val="00ED6B63"/>
    <w:rsid w:val="00ED6DBA"/>
    <w:rsid w:val="00ED720E"/>
    <w:rsid w:val="00ED72FC"/>
    <w:rsid w:val="00ED760A"/>
    <w:rsid w:val="00ED7861"/>
    <w:rsid w:val="00ED7863"/>
    <w:rsid w:val="00ED78A1"/>
    <w:rsid w:val="00ED7AE8"/>
    <w:rsid w:val="00ED7C54"/>
    <w:rsid w:val="00ED7F2D"/>
    <w:rsid w:val="00ED7FDD"/>
    <w:rsid w:val="00EE0160"/>
    <w:rsid w:val="00EE0557"/>
    <w:rsid w:val="00EE0620"/>
    <w:rsid w:val="00EE0848"/>
    <w:rsid w:val="00EE0976"/>
    <w:rsid w:val="00EE101D"/>
    <w:rsid w:val="00EE1729"/>
    <w:rsid w:val="00EE1AE9"/>
    <w:rsid w:val="00EE1BBA"/>
    <w:rsid w:val="00EE1F0C"/>
    <w:rsid w:val="00EE1FA3"/>
    <w:rsid w:val="00EE219D"/>
    <w:rsid w:val="00EE233D"/>
    <w:rsid w:val="00EE27A1"/>
    <w:rsid w:val="00EE2B7A"/>
    <w:rsid w:val="00EE2E07"/>
    <w:rsid w:val="00EE31E9"/>
    <w:rsid w:val="00EE31FE"/>
    <w:rsid w:val="00EE32BF"/>
    <w:rsid w:val="00EE35A6"/>
    <w:rsid w:val="00EE3834"/>
    <w:rsid w:val="00EE3968"/>
    <w:rsid w:val="00EE403C"/>
    <w:rsid w:val="00EE41AC"/>
    <w:rsid w:val="00EE4214"/>
    <w:rsid w:val="00EE4688"/>
    <w:rsid w:val="00EE47BB"/>
    <w:rsid w:val="00EE494E"/>
    <w:rsid w:val="00EE49FD"/>
    <w:rsid w:val="00EE4CB8"/>
    <w:rsid w:val="00EE4CBF"/>
    <w:rsid w:val="00EE4D90"/>
    <w:rsid w:val="00EE4DF3"/>
    <w:rsid w:val="00EE4E44"/>
    <w:rsid w:val="00EE4EA6"/>
    <w:rsid w:val="00EE50D7"/>
    <w:rsid w:val="00EE51B2"/>
    <w:rsid w:val="00EE54CC"/>
    <w:rsid w:val="00EE5F88"/>
    <w:rsid w:val="00EE5F9E"/>
    <w:rsid w:val="00EE649F"/>
    <w:rsid w:val="00EE695F"/>
    <w:rsid w:val="00EE6AD8"/>
    <w:rsid w:val="00EE6BCA"/>
    <w:rsid w:val="00EE6F52"/>
    <w:rsid w:val="00EE71F9"/>
    <w:rsid w:val="00EE7662"/>
    <w:rsid w:val="00EE78A6"/>
    <w:rsid w:val="00EE7ACA"/>
    <w:rsid w:val="00EE7B9A"/>
    <w:rsid w:val="00EE7CBD"/>
    <w:rsid w:val="00EF016D"/>
    <w:rsid w:val="00EF01A8"/>
    <w:rsid w:val="00EF0432"/>
    <w:rsid w:val="00EF09F5"/>
    <w:rsid w:val="00EF0A42"/>
    <w:rsid w:val="00EF0EC7"/>
    <w:rsid w:val="00EF1236"/>
    <w:rsid w:val="00EF1427"/>
    <w:rsid w:val="00EF16F0"/>
    <w:rsid w:val="00EF1C00"/>
    <w:rsid w:val="00EF294B"/>
    <w:rsid w:val="00EF2980"/>
    <w:rsid w:val="00EF2BA0"/>
    <w:rsid w:val="00EF2C7F"/>
    <w:rsid w:val="00EF2C8B"/>
    <w:rsid w:val="00EF2D2E"/>
    <w:rsid w:val="00EF2DB2"/>
    <w:rsid w:val="00EF2EEF"/>
    <w:rsid w:val="00EF2F36"/>
    <w:rsid w:val="00EF2FB2"/>
    <w:rsid w:val="00EF3301"/>
    <w:rsid w:val="00EF331D"/>
    <w:rsid w:val="00EF33C8"/>
    <w:rsid w:val="00EF3482"/>
    <w:rsid w:val="00EF3B23"/>
    <w:rsid w:val="00EF3C11"/>
    <w:rsid w:val="00EF4296"/>
    <w:rsid w:val="00EF4312"/>
    <w:rsid w:val="00EF448C"/>
    <w:rsid w:val="00EF479E"/>
    <w:rsid w:val="00EF4856"/>
    <w:rsid w:val="00EF4874"/>
    <w:rsid w:val="00EF48D3"/>
    <w:rsid w:val="00EF507F"/>
    <w:rsid w:val="00EF54DB"/>
    <w:rsid w:val="00EF5570"/>
    <w:rsid w:val="00EF5807"/>
    <w:rsid w:val="00EF580F"/>
    <w:rsid w:val="00EF5977"/>
    <w:rsid w:val="00EF5B42"/>
    <w:rsid w:val="00EF5D29"/>
    <w:rsid w:val="00EF5DD4"/>
    <w:rsid w:val="00EF5EE8"/>
    <w:rsid w:val="00EF5FC3"/>
    <w:rsid w:val="00EF62E8"/>
    <w:rsid w:val="00EF6B47"/>
    <w:rsid w:val="00EF6B9F"/>
    <w:rsid w:val="00EF6D0B"/>
    <w:rsid w:val="00EF7393"/>
    <w:rsid w:val="00EF74F0"/>
    <w:rsid w:val="00EF75C0"/>
    <w:rsid w:val="00EF75ED"/>
    <w:rsid w:val="00EF782E"/>
    <w:rsid w:val="00EF7A11"/>
    <w:rsid w:val="00EF7AC1"/>
    <w:rsid w:val="00F00265"/>
    <w:rsid w:val="00F008A5"/>
    <w:rsid w:val="00F00A45"/>
    <w:rsid w:val="00F00C59"/>
    <w:rsid w:val="00F00F32"/>
    <w:rsid w:val="00F01261"/>
    <w:rsid w:val="00F0134E"/>
    <w:rsid w:val="00F01624"/>
    <w:rsid w:val="00F0186C"/>
    <w:rsid w:val="00F0236C"/>
    <w:rsid w:val="00F02427"/>
    <w:rsid w:val="00F024CC"/>
    <w:rsid w:val="00F024FD"/>
    <w:rsid w:val="00F02534"/>
    <w:rsid w:val="00F02558"/>
    <w:rsid w:val="00F02D3F"/>
    <w:rsid w:val="00F03377"/>
    <w:rsid w:val="00F033F9"/>
    <w:rsid w:val="00F03D8A"/>
    <w:rsid w:val="00F04658"/>
    <w:rsid w:val="00F05BBE"/>
    <w:rsid w:val="00F05FDD"/>
    <w:rsid w:val="00F061E5"/>
    <w:rsid w:val="00F062A7"/>
    <w:rsid w:val="00F064D1"/>
    <w:rsid w:val="00F06650"/>
    <w:rsid w:val="00F06D0B"/>
    <w:rsid w:val="00F06D0C"/>
    <w:rsid w:val="00F07239"/>
    <w:rsid w:val="00F0728A"/>
    <w:rsid w:val="00F07413"/>
    <w:rsid w:val="00F07523"/>
    <w:rsid w:val="00F07551"/>
    <w:rsid w:val="00F077C6"/>
    <w:rsid w:val="00F079EF"/>
    <w:rsid w:val="00F07B76"/>
    <w:rsid w:val="00F07DFA"/>
    <w:rsid w:val="00F10019"/>
    <w:rsid w:val="00F1032C"/>
    <w:rsid w:val="00F104C7"/>
    <w:rsid w:val="00F10C26"/>
    <w:rsid w:val="00F10D1D"/>
    <w:rsid w:val="00F10EF3"/>
    <w:rsid w:val="00F10F32"/>
    <w:rsid w:val="00F10FD5"/>
    <w:rsid w:val="00F1153D"/>
    <w:rsid w:val="00F119A5"/>
    <w:rsid w:val="00F11AD5"/>
    <w:rsid w:val="00F11E50"/>
    <w:rsid w:val="00F120DF"/>
    <w:rsid w:val="00F126D9"/>
    <w:rsid w:val="00F1288B"/>
    <w:rsid w:val="00F128DB"/>
    <w:rsid w:val="00F12B34"/>
    <w:rsid w:val="00F12C20"/>
    <w:rsid w:val="00F13776"/>
    <w:rsid w:val="00F13A29"/>
    <w:rsid w:val="00F13BA3"/>
    <w:rsid w:val="00F13CC8"/>
    <w:rsid w:val="00F13EB9"/>
    <w:rsid w:val="00F13F6E"/>
    <w:rsid w:val="00F14012"/>
    <w:rsid w:val="00F14139"/>
    <w:rsid w:val="00F141CD"/>
    <w:rsid w:val="00F142BC"/>
    <w:rsid w:val="00F144D4"/>
    <w:rsid w:val="00F14517"/>
    <w:rsid w:val="00F14661"/>
    <w:rsid w:val="00F14D1A"/>
    <w:rsid w:val="00F15056"/>
    <w:rsid w:val="00F1527A"/>
    <w:rsid w:val="00F155C7"/>
    <w:rsid w:val="00F156DA"/>
    <w:rsid w:val="00F158AB"/>
    <w:rsid w:val="00F158D9"/>
    <w:rsid w:val="00F15A8A"/>
    <w:rsid w:val="00F15E4F"/>
    <w:rsid w:val="00F16014"/>
    <w:rsid w:val="00F16726"/>
    <w:rsid w:val="00F16F15"/>
    <w:rsid w:val="00F17060"/>
    <w:rsid w:val="00F170B8"/>
    <w:rsid w:val="00F171EB"/>
    <w:rsid w:val="00F172F4"/>
    <w:rsid w:val="00F17425"/>
    <w:rsid w:val="00F1752C"/>
    <w:rsid w:val="00F179DC"/>
    <w:rsid w:val="00F17B5C"/>
    <w:rsid w:val="00F20445"/>
    <w:rsid w:val="00F20705"/>
    <w:rsid w:val="00F208DE"/>
    <w:rsid w:val="00F20EFF"/>
    <w:rsid w:val="00F21249"/>
    <w:rsid w:val="00F21817"/>
    <w:rsid w:val="00F2185C"/>
    <w:rsid w:val="00F218B8"/>
    <w:rsid w:val="00F21A33"/>
    <w:rsid w:val="00F21ED3"/>
    <w:rsid w:val="00F22028"/>
    <w:rsid w:val="00F224E4"/>
    <w:rsid w:val="00F2256B"/>
    <w:rsid w:val="00F225C7"/>
    <w:rsid w:val="00F22A4D"/>
    <w:rsid w:val="00F2336D"/>
    <w:rsid w:val="00F233C6"/>
    <w:rsid w:val="00F23437"/>
    <w:rsid w:val="00F2348A"/>
    <w:rsid w:val="00F23AA9"/>
    <w:rsid w:val="00F23C75"/>
    <w:rsid w:val="00F23D21"/>
    <w:rsid w:val="00F23E74"/>
    <w:rsid w:val="00F24120"/>
    <w:rsid w:val="00F2422F"/>
    <w:rsid w:val="00F24374"/>
    <w:rsid w:val="00F24593"/>
    <w:rsid w:val="00F247D9"/>
    <w:rsid w:val="00F24A86"/>
    <w:rsid w:val="00F24CA8"/>
    <w:rsid w:val="00F24E57"/>
    <w:rsid w:val="00F25433"/>
    <w:rsid w:val="00F254B6"/>
    <w:rsid w:val="00F258E2"/>
    <w:rsid w:val="00F25A2B"/>
    <w:rsid w:val="00F25A76"/>
    <w:rsid w:val="00F25B9E"/>
    <w:rsid w:val="00F25F6A"/>
    <w:rsid w:val="00F26C91"/>
    <w:rsid w:val="00F26CDA"/>
    <w:rsid w:val="00F2715F"/>
    <w:rsid w:val="00F271D0"/>
    <w:rsid w:val="00F277C5"/>
    <w:rsid w:val="00F27D0B"/>
    <w:rsid w:val="00F27D1E"/>
    <w:rsid w:val="00F3004E"/>
    <w:rsid w:val="00F300B0"/>
    <w:rsid w:val="00F30232"/>
    <w:rsid w:val="00F3038D"/>
    <w:rsid w:val="00F307F5"/>
    <w:rsid w:val="00F30B94"/>
    <w:rsid w:val="00F30F87"/>
    <w:rsid w:val="00F31071"/>
    <w:rsid w:val="00F312ED"/>
    <w:rsid w:val="00F315CB"/>
    <w:rsid w:val="00F31BAE"/>
    <w:rsid w:val="00F31EAA"/>
    <w:rsid w:val="00F323BA"/>
    <w:rsid w:val="00F32740"/>
    <w:rsid w:val="00F32903"/>
    <w:rsid w:val="00F329F1"/>
    <w:rsid w:val="00F32E1A"/>
    <w:rsid w:val="00F333B3"/>
    <w:rsid w:val="00F337CB"/>
    <w:rsid w:val="00F33A6C"/>
    <w:rsid w:val="00F33BF9"/>
    <w:rsid w:val="00F33D5E"/>
    <w:rsid w:val="00F33D80"/>
    <w:rsid w:val="00F33DC6"/>
    <w:rsid w:val="00F33F4B"/>
    <w:rsid w:val="00F34164"/>
    <w:rsid w:val="00F3451D"/>
    <w:rsid w:val="00F34616"/>
    <w:rsid w:val="00F346B9"/>
    <w:rsid w:val="00F3488B"/>
    <w:rsid w:val="00F34C81"/>
    <w:rsid w:val="00F34D2D"/>
    <w:rsid w:val="00F34FEC"/>
    <w:rsid w:val="00F35C98"/>
    <w:rsid w:val="00F35C9D"/>
    <w:rsid w:val="00F36412"/>
    <w:rsid w:val="00F368E3"/>
    <w:rsid w:val="00F369BB"/>
    <w:rsid w:val="00F36ACF"/>
    <w:rsid w:val="00F36D4E"/>
    <w:rsid w:val="00F36EC8"/>
    <w:rsid w:val="00F370D3"/>
    <w:rsid w:val="00F37264"/>
    <w:rsid w:val="00F373D4"/>
    <w:rsid w:val="00F378AC"/>
    <w:rsid w:val="00F3794B"/>
    <w:rsid w:val="00F37AA7"/>
    <w:rsid w:val="00F37C3E"/>
    <w:rsid w:val="00F37F74"/>
    <w:rsid w:val="00F4071A"/>
    <w:rsid w:val="00F4099A"/>
    <w:rsid w:val="00F40A02"/>
    <w:rsid w:val="00F40AC5"/>
    <w:rsid w:val="00F40ED0"/>
    <w:rsid w:val="00F40F12"/>
    <w:rsid w:val="00F415B7"/>
    <w:rsid w:val="00F419D0"/>
    <w:rsid w:val="00F41AE2"/>
    <w:rsid w:val="00F420B4"/>
    <w:rsid w:val="00F4247D"/>
    <w:rsid w:val="00F424BA"/>
    <w:rsid w:val="00F425F5"/>
    <w:rsid w:val="00F42832"/>
    <w:rsid w:val="00F429BE"/>
    <w:rsid w:val="00F429C7"/>
    <w:rsid w:val="00F42E28"/>
    <w:rsid w:val="00F42FE2"/>
    <w:rsid w:val="00F43A41"/>
    <w:rsid w:val="00F44038"/>
    <w:rsid w:val="00F442C2"/>
    <w:rsid w:val="00F4436D"/>
    <w:rsid w:val="00F44505"/>
    <w:rsid w:val="00F446E9"/>
    <w:rsid w:val="00F44780"/>
    <w:rsid w:val="00F44ADB"/>
    <w:rsid w:val="00F44EE0"/>
    <w:rsid w:val="00F4526B"/>
    <w:rsid w:val="00F45629"/>
    <w:rsid w:val="00F45993"/>
    <w:rsid w:val="00F4613D"/>
    <w:rsid w:val="00F463E3"/>
    <w:rsid w:val="00F46B8D"/>
    <w:rsid w:val="00F46D2D"/>
    <w:rsid w:val="00F470A3"/>
    <w:rsid w:val="00F4731D"/>
    <w:rsid w:val="00F47399"/>
    <w:rsid w:val="00F47937"/>
    <w:rsid w:val="00F479D9"/>
    <w:rsid w:val="00F47D91"/>
    <w:rsid w:val="00F50A07"/>
    <w:rsid w:val="00F50ACA"/>
    <w:rsid w:val="00F50C3F"/>
    <w:rsid w:val="00F50F6A"/>
    <w:rsid w:val="00F50F86"/>
    <w:rsid w:val="00F51602"/>
    <w:rsid w:val="00F516A4"/>
    <w:rsid w:val="00F51851"/>
    <w:rsid w:val="00F519EA"/>
    <w:rsid w:val="00F51C1C"/>
    <w:rsid w:val="00F51C98"/>
    <w:rsid w:val="00F51CF3"/>
    <w:rsid w:val="00F51E39"/>
    <w:rsid w:val="00F52001"/>
    <w:rsid w:val="00F5214B"/>
    <w:rsid w:val="00F521AA"/>
    <w:rsid w:val="00F524D9"/>
    <w:rsid w:val="00F5282E"/>
    <w:rsid w:val="00F52B5E"/>
    <w:rsid w:val="00F53622"/>
    <w:rsid w:val="00F5365E"/>
    <w:rsid w:val="00F53BB6"/>
    <w:rsid w:val="00F53F57"/>
    <w:rsid w:val="00F53F91"/>
    <w:rsid w:val="00F541D3"/>
    <w:rsid w:val="00F543FA"/>
    <w:rsid w:val="00F545CE"/>
    <w:rsid w:val="00F54BBD"/>
    <w:rsid w:val="00F54BCB"/>
    <w:rsid w:val="00F54E16"/>
    <w:rsid w:val="00F54FE1"/>
    <w:rsid w:val="00F550A7"/>
    <w:rsid w:val="00F55115"/>
    <w:rsid w:val="00F55BCA"/>
    <w:rsid w:val="00F55E55"/>
    <w:rsid w:val="00F55EA3"/>
    <w:rsid w:val="00F5602C"/>
    <w:rsid w:val="00F56048"/>
    <w:rsid w:val="00F5660C"/>
    <w:rsid w:val="00F56813"/>
    <w:rsid w:val="00F56A94"/>
    <w:rsid w:val="00F56DC7"/>
    <w:rsid w:val="00F570FD"/>
    <w:rsid w:val="00F57158"/>
    <w:rsid w:val="00F57233"/>
    <w:rsid w:val="00F57480"/>
    <w:rsid w:val="00F574E7"/>
    <w:rsid w:val="00F5751F"/>
    <w:rsid w:val="00F578E1"/>
    <w:rsid w:val="00F57DFE"/>
    <w:rsid w:val="00F57FCF"/>
    <w:rsid w:val="00F603F0"/>
    <w:rsid w:val="00F605FE"/>
    <w:rsid w:val="00F6064E"/>
    <w:rsid w:val="00F60950"/>
    <w:rsid w:val="00F60BCA"/>
    <w:rsid w:val="00F61020"/>
    <w:rsid w:val="00F614E9"/>
    <w:rsid w:val="00F618AD"/>
    <w:rsid w:val="00F61939"/>
    <w:rsid w:val="00F61AE3"/>
    <w:rsid w:val="00F61B7D"/>
    <w:rsid w:val="00F61DBB"/>
    <w:rsid w:val="00F621F1"/>
    <w:rsid w:val="00F62395"/>
    <w:rsid w:val="00F62A1E"/>
    <w:rsid w:val="00F62C5C"/>
    <w:rsid w:val="00F62D74"/>
    <w:rsid w:val="00F62F49"/>
    <w:rsid w:val="00F63053"/>
    <w:rsid w:val="00F63FE9"/>
    <w:rsid w:val="00F642AB"/>
    <w:rsid w:val="00F64847"/>
    <w:rsid w:val="00F64F5A"/>
    <w:rsid w:val="00F6520E"/>
    <w:rsid w:val="00F65AA1"/>
    <w:rsid w:val="00F65AE6"/>
    <w:rsid w:val="00F65AE9"/>
    <w:rsid w:val="00F65EB3"/>
    <w:rsid w:val="00F65FDF"/>
    <w:rsid w:val="00F66065"/>
    <w:rsid w:val="00F661B5"/>
    <w:rsid w:val="00F6626A"/>
    <w:rsid w:val="00F662D8"/>
    <w:rsid w:val="00F662EB"/>
    <w:rsid w:val="00F663D2"/>
    <w:rsid w:val="00F66428"/>
    <w:rsid w:val="00F66481"/>
    <w:rsid w:val="00F666EB"/>
    <w:rsid w:val="00F66A4A"/>
    <w:rsid w:val="00F66DAC"/>
    <w:rsid w:val="00F67024"/>
    <w:rsid w:val="00F67210"/>
    <w:rsid w:val="00F675A8"/>
    <w:rsid w:val="00F67792"/>
    <w:rsid w:val="00F67A43"/>
    <w:rsid w:val="00F67AC4"/>
    <w:rsid w:val="00F67D2D"/>
    <w:rsid w:val="00F702BB"/>
    <w:rsid w:val="00F705F4"/>
    <w:rsid w:val="00F706A5"/>
    <w:rsid w:val="00F70822"/>
    <w:rsid w:val="00F708FC"/>
    <w:rsid w:val="00F70A53"/>
    <w:rsid w:val="00F70D74"/>
    <w:rsid w:val="00F713B9"/>
    <w:rsid w:val="00F713CF"/>
    <w:rsid w:val="00F71419"/>
    <w:rsid w:val="00F716C2"/>
    <w:rsid w:val="00F71CC7"/>
    <w:rsid w:val="00F720A6"/>
    <w:rsid w:val="00F72101"/>
    <w:rsid w:val="00F7239C"/>
    <w:rsid w:val="00F7247C"/>
    <w:rsid w:val="00F724B0"/>
    <w:rsid w:val="00F724EA"/>
    <w:rsid w:val="00F72673"/>
    <w:rsid w:val="00F726CD"/>
    <w:rsid w:val="00F72C1C"/>
    <w:rsid w:val="00F72D4B"/>
    <w:rsid w:val="00F730BF"/>
    <w:rsid w:val="00F7344F"/>
    <w:rsid w:val="00F7372B"/>
    <w:rsid w:val="00F73E53"/>
    <w:rsid w:val="00F73FFB"/>
    <w:rsid w:val="00F74550"/>
    <w:rsid w:val="00F748C7"/>
    <w:rsid w:val="00F7571B"/>
    <w:rsid w:val="00F75B54"/>
    <w:rsid w:val="00F75C23"/>
    <w:rsid w:val="00F75F8C"/>
    <w:rsid w:val="00F761A6"/>
    <w:rsid w:val="00F76400"/>
    <w:rsid w:val="00F764FC"/>
    <w:rsid w:val="00F76696"/>
    <w:rsid w:val="00F768CC"/>
    <w:rsid w:val="00F769E7"/>
    <w:rsid w:val="00F76B73"/>
    <w:rsid w:val="00F76E6E"/>
    <w:rsid w:val="00F76E90"/>
    <w:rsid w:val="00F771F6"/>
    <w:rsid w:val="00F7743A"/>
    <w:rsid w:val="00F77462"/>
    <w:rsid w:val="00F77544"/>
    <w:rsid w:val="00F775B1"/>
    <w:rsid w:val="00F777FC"/>
    <w:rsid w:val="00F779AA"/>
    <w:rsid w:val="00F77C8F"/>
    <w:rsid w:val="00F77D39"/>
    <w:rsid w:val="00F80041"/>
    <w:rsid w:val="00F8084E"/>
    <w:rsid w:val="00F80C29"/>
    <w:rsid w:val="00F80E0D"/>
    <w:rsid w:val="00F80F95"/>
    <w:rsid w:val="00F8101B"/>
    <w:rsid w:val="00F81076"/>
    <w:rsid w:val="00F81140"/>
    <w:rsid w:val="00F81D12"/>
    <w:rsid w:val="00F82397"/>
    <w:rsid w:val="00F82407"/>
    <w:rsid w:val="00F82979"/>
    <w:rsid w:val="00F82A25"/>
    <w:rsid w:val="00F830AF"/>
    <w:rsid w:val="00F83213"/>
    <w:rsid w:val="00F8345D"/>
    <w:rsid w:val="00F83686"/>
    <w:rsid w:val="00F837A8"/>
    <w:rsid w:val="00F83A8E"/>
    <w:rsid w:val="00F83ADE"/>
    <w:rsid w:val="00F83FBB"/>
    <w:rsid w:val="00F841B6"/>
    <w:rsid w:val="00F84531"/>
    <w:rsid w:val="00F846E0"/>
    <w:rsid w:val="00F84845"/>
    <w:rsid w:val="00F848AD"/>
    <w:rsid w:val="00F84BD5"/>
    <w:rsid w:val="00F84EB9"/>
    <w:rsid w:val="00F84FFE"/>
    <w:rsid w:val="00F85298"/>
    <w:rsid w:val="00F85737"/>
    <w:rsid w:val="00F8580C"/>
    <w:rsid w:val="00F85AA7"/>
    <w:rsid w:val="00F85F3C"/>
    <w:rsid w:val="00F8647D"/>
    <w:rsid w:val="00F86597"/>
    <w:rsid w:val="00F86681"/>
    <w:rsid w:val="00F86902"/>
    <w:rsid w:val="00F86B07"/>
    <w:rsid w:val="00F8718E"/>
    <w:rsid w:val="00F871CF"/>
    <w:rsid w:val="00F872C5"/>
    <w:rsid w:val="00F874CD"/>
    <w:rsid w:val="00F874E8"/>
    <w:rsid w:val="00F87625"/>
    <w:rsid w:val="00F8790E"/>
    <w:rsid w:val="00F87ACC"/>
    <w:rsid w:val="00F87BC4"/>
    <w:rsid w:val="00F87C3A"/>
    <w:rsid w:val="00F87D37"/>
    <w:rsid w:val="00F87DF0"/>
    <w:rsid w:val="00F87E31"/>
    <w:rsid w:val="00F9038D"/>
    <w:rsid w:val="00F9048A"/>
    <w:rsid w:val="00F90843"/>
    <w:rsid w:val="00F90E30"/>
    <w:rsid w:val="00F91247"/>
    <w:rsid w:val="00F915E6"/>
    <w:rsid w:val="00F91745"/>
    <w:rsid w:val="00F9193D"/>
    <w:rsid w:val="00F91B03"/>
    <w:rsid w:val="00F91C11"/>
    <w:rsid w:val="00F91CE8"/>
    <w:rsid w:val="00F91D74"/>
    <w:rsid w:val="00F92104"/>
    <w:rsid w:val="00F92107"/>
    <w:rsid w:val="00F92118"/>
    <w:rsid w:val="00F922BF"/>
    <w:rsid w:val="00F92699"/>
    <w:rsid w:val="00F92880"/>
    <w:rsid w:val="00F92ABD"/>
    <w:rsid w:val="00F92C40"/>
    <w:rsid w:val="00F9309F"/>
    <w:rsid w:val="00F93138"/>
    <w:rsid w:val="00F931DF"/>
    <w:rsid w:val="00F9337C"/>
    <w:rsid w:val="00F933B5"/>
    <w:rsid w:val="00F935BD"/>
    <w:rsid w:val="00F936DF"/>
    <w:rsid w:val="00F93C8B"/>
    <w:rsid w:val="00F93F0D"/>
    <w:rsid w:val="00F94192"/>
    <w:rsid w:val="00F943D3"/>
    <w:rsid w:val="00F944FF"/>
    <w:rsid w:val="00F94652"/>
    <w:rsid w:val="00F9523B"/>
    <w:rsid w:val="00F95663"/>
    <w:rsid w:val="00F95756"/>
    <w:rsid w:val="00F95BCA"/>
    <w:rsid w:val="00F962E7"/>
    <w:rsid w:val="00F96625"/>
    <w:rsid w:val="00F96670"/>
    <w:rsid w:val="00F96B80"/>
    <w:rsid w:val="00F96CCC"/>
    <w:rsid w:val="00F96DAD"/>
    <w:rsid w:val="00F96DC2"/>
    <w:rsid w:val="00F96E72"/>
    <w:rsid w:val="00F96FB2"/>
    <w:rsid w:val="00F97735"/>
    <w:rsid w:val="00F979BD"/>
    <w:rsid w:val="00F97A82"/>
    <w:rsid w:val="00F97C1D"/>
    <w:rsid w:val="00F97E0D"/>
    <w:rsid w:val="00F97E7A"/>
    <w:rsid w:val="00F97FEE"/>
    <w:rsid w:val="00FA03BD"/>
    <w:rsid w:val="00FA06CF"/>
    <w:rsid w:val="00FA076A"/>
    <w:rsid w:val="00FA0820"/>
    <w:rsid w:val="00FA08D7"/>
    <w:rsid w:val="00FA094C"/>
    <w:rsid w:val="00FA0F86"/>
    <w:rsid w:val="00FA105D"/>
    <w:rsid w:val="00FA10D3"/>
    <w:rsid w:val="00FA16C0"/>
    <w:rsid w:val="00FA1884"/>
    <w:rsid w:val="00FA1D05"/>
    <w:rsid w:val="00FA2A3B"/>
    <w:rsid w:val="00FA2DE5"/>
    <w:rsid w:val="00FA2F35"/>
    <w:rsid w:val="00FA3041"/>
    <w:rsid w:val="00FA331B"/>
    <w:rsid w:val="00FA363C"/>
    <w:rsid w:val="00FA3A81"/>
    <w:rsid w:val="00FA45CB"/>
    <w:rsid w:val="00FA45F3"/>
    <w:rsid w:val="00FA463B"/>
    <w:rsid w:val="00FA4814"/>
    <w:rsid w:val="00FA4C7E"/>
    <w:rsid w:val="00FA4EB3"/>
    <w:rsid w:val="00FA51EF"/>
    <w:rsid w:val="00FA53A4"/>
    <w:rsid w:val="00FA54FF"/>
    <w:rsid w:val="00FA55CA"/>
    <w:rsid w:val="00FA5699"/>
    <w:rsid w:val="00FA5972"/>
    <w:rsid w:val="00FA59D0"/>
    <w:rsid w:val="00FA5DBC"/>
    <w:rsid w:val="00FA5E7F"/>
    <w:rsid w:val="00FA5FF8"/>
    <w:rsid w:val="00FA65CB"/>
    <w:rsid w:val="00FA6E6A"/>
    <w:rsid w:val="00FA707C"/>
    <w:rsid w:val="00FA713E"/>
    <w:rsid w:val="00FA7164"/>
    <w:rsid w:val="00FA7220"/>
    <w:rsid w:val="00FA726F"/>
    <w:rsid w:val="00FA7633"/>
    <w:rsid w:val="00FA7A9D"/>
    <w:rsid w:val="00FA7ADD"/>
    <w:rsid w:val="00FA7EAD"/>
    <w:rsid w:val="00FA7EE9"/>
    <w:rsid w:val="00FB02C5"/>
    <w:rsid w:val="00FB05BB"/>
    <w:rsid w:val="00FB06D8"/>
    <w:rsid w:val="00FB11F9"/>
    <w:rsid w:val="00FB18DC"/>
    <w:rsid w:val="00FB1934"/>
    <w:rsid w:val="00FB199E"/>
    <w:rsid w:val="00FB1C93"/>
    <w:rsid w:val="00FB20A1"/>
    <w:rsid w:val="00FB235A"/>
    <w:rsid w:val="00FB26BA"/>
    <w:rsid w:val="00FB2CE6"/>
    <w:rsid w:val="00FB2F18"/>
    <w:rsid w:val="00FB325F"/>
    <w:rsid w:val="00FB32BB"/>
    <w:rsid w:val="00FB340A"/>
    <w:rsid w:val="00FB3461"/>
    <w:rsid w:val="00FB3581"/>
    <w:rsid w:val="00FB35C2"/>
    <w:rsid w:val="00FB3732"/>
    <w:rsid w:val="00FB3878"/>
    <w:rsid w:val="00FB3C60"/>
    <w:rsid w:val="00FB44D4"/>
    <w:rsid w:val="00FB51A4"/>
    <w:rsid w:val="00FB5229"/>
    <w:rsid w:val="00FB56C0"/>
    <w:rsid w:val="00FB5E34"/>
    <w:rsid w:val="00FB6221"/>
    <w:rsid w:val="00FB6306"/>
    <w:rsid w:val="00FB65E9"/>
    <w:rsid w:val="00FB6CEF"/>
    <w:rsid w:val="00FB7AC4"/>
    <w:rsid w:val="00FC00A5"/>
    <w:rsid w:val="00FC00E7"/>
    <w:rsid w:val="00FC01E4"/>
    <w:rsid w:val="00FC0241"/>
    <w:rsid w:val="00FC02EF"/>
    <w:rsid w:val="00FC0C80"/>
    <w:rsid w:val="00FC10A3"/>
    <w:rsid w:val="00FC121C"/>
    <w:rsid w:val="00FC13E1"/>
    <w:rsid w:val="00FC168D"/>
    <w:rsid w:val="00FC1876"/>
    <w:rsid w:val="00FC1B55"/>
    <w:rsid w:val="00FC1D2A"/>
    <w:rsid w:val="00FC1E95"/>
    <w:rsid w:val="00FC233A"/>
    <w:rsid w:val="00FC238E"/>
    <w:rsid w:val="00FC24C0"/>
    <w:rsid w:val="00FC2808"/>
    <w:rsid w:val="00FC2854"/>
    <w:rsid w:val="00FC29A3"/>
    <w:rsid w:val="00FC2A1B"/>
    <w:rsid w:val="00FC3055"/>
    <w:rsid w:val="00FC30DA"/>
    <w:rsid w:val="00FC33FC"/>
    <w:rsid w:val="00FC3502"/>
    <w:rsid w:val="00FC3677"/>
    <w:rsid w:val="00FC3779"/>
    <w:rsid w:val="00FC3C60"/>
    <w:rsid w:val="00FC41FE"/>
    <w:rsid w:val="00FC425D"/>
    <w:rsid w:val="00FC42ED"/>
    <w:rsid w:val="00FC42F9"/>
    <w:rsid w:val="00FC4AE3"/>
    <w:rsid w:val="00FC4B12"/>
    <w:rsid w:val="00FC4E1E"/>
    <w:rsid w:val="00FC4F6D"/>
    <w:rsid w:val="00FC4F8C"/>
    <w:rsid w:val="00FC506A"/>
    <w:rsid w:val="00FC5923"/>
    <w:rsid w:val="00FC5CDD"/>
    <w:rsid w:val="00FC5F75"/>
    <w:rsid w:val="00FC61FA"/>
    <w:rsid w:val="00FC62C7"/>
    <w:rsid w:val="00FC6668"/>
    <w:rsid w:val="00FC679D"/>
    <w:rsid w:val="00FC6A51"/>
    <w:rsid w:val="00FC6B80"/>
    <w:rsid w:val="00FC6BDA"/>
    <w:rsid w:val="00FC6CD7"/>
    <w:rsid w:val="00FC6D8F"/>
    <w:rsid w:val="00FC6EF3"/>
    <w:rsid w:val="00FC6F87"/>
    <w:rsid w:val="00FC7015"/>
    <w:rsid w:val="00FC7016"/>
    <w:rsid w:val="00FC7163"/>
    <w:rsid w:val="00FC74C4"/>
    <w:rsid w:val="00FC7A6B"/>
    <w:rsid w:val="00FC7B77"/>
    <w:rsid w:val="00FC7C4D"/>
    <w:rsid w:val="00FC7CDE"/>
    <w:rsid w:val="00FC7DB6"/>
    <w:rsid w:val="00FD0173"/>
    <w:rsid w:val="00FD0745"/>
    <w:rsid w:val="00FD0A1A"/>
    <w:rsid w:val="00FD0B0E"/>
    <w:rsid w:val="00FD118A"/>
    <w:rsid w:val="00FD132A"/>
    <w:rsid w:val="00FD18BE"/>
    <w:rsid w:val="00FD1933"/>
    <w:rsid w:val="00FD19E1"/>
    <w:rsid w:val="00FD1A32"/>
    <w:rsid w:val="00FD1C21"/>
    <w:rsid w:val="00FD1D6E"/>
    <w:rsid w:val="00FD1EF5"/>
    <w:rsid w:val="00FD2169"/>
    <w:rsid w:val="00FD26DF"/>
    <w:rsid w:val="00FD27A4"/>
    <w:rsid w:val="00FD27D7"/>
    <w:rsid w:val="00FD2976"/>
    <w:rsid w:val="00FD2C37"/>
    <w:rsid w:val="00FD30D5"/>
    <w:rsid w:val="00FD36CF"/>
    <w:rsid w:val="00FD3FD7"/>
    <w:rsid w:val="00FD4052"/>
    <w:rsid w:val="00FD4427"/>
    <w:rsid w:val="00FD46C6"/>
    <w:rsid w:val="00FD496E"/>
    <w:rsid w:val="00FD49B4"/>
    <w:rsid w:val="00FD4AAC"/>
    <w:rsid w:val="00FD4FAF"/>
    <w:rsid w:val="00FD5315"/>
    <w:rsid w:val="00FD548F"/>
    <w:rsid w:val="00FD57B9"/>
    <w:rsid w:val="00FD5B3A"/>
    <w:rsid w:val="00FD5D2B"/>
    <w:rsid w:val="00FD5E19"/>
    <w:rsid w:val="00FD5F98"/>
    <w:rsid w:val="00FD61C9"/>
    <w:rsid w:val="00FD68FB"/>
    <w:rsid w:val="00FD6FFA"/>
    <w:rsid w:val="00FD70C7"/>
    <w:rsid w:val="00FD71AF"/>
    <w:rsid w:val="00FD7255"/>
    <w:rsid w:val="00FD7364"/>
    <w:rsid w:val="00FD748F"/>
    <w:rsid w:val="00FD756F"/>
    <w:rsid w:val="00FD75D6"/>
    <w:rsid w:val="00FD7A60"/>
    <w:rsid w:val="00FD7A68"/>
    <w:rsid w:val="00FD7B50"/>
    <w:rsid w:val="00FE012B"/>
    <w:rsid w:val="00FE0247"/>
    <w:rsid w:val="00FE0634"/>
    <w:rsid w:val="00FE07C2"/>
    <w:rsid w:val="00FE0B99"/>
    <w:rsid w:val="00FE0E13"/>
    <w:rsid w:val="00FE10FA"/>
    <w:rsid w:val="00FE1287"/>
    <w:rsid w:val="00FE1A03"/>
    <w:rsid w:val="00FE1A66"/>
    <w:rsid w:val="00FE23D7"/>
    <w:rsid w:val="00FE28AB"/>
    <w:rsid w:val="00FE2CCA"/>
    <w:rsid w:val="00FE2D80"/>
    <w:rsid w:val="00FE2F73"/>
    <w:rsid w:val="00FE304A"/>
    <w:rsid w:val="00FE3142"/>
    <w:rsid w:val="00FE327D"/>
    <w:rsid w:val="00FE347B"/>
    <w:rsid w:val="00FE35D2"/>
    <w:rsid w:val="00FE3674"/>
    <w:rsid w:val="00FE3683"/>
    <w:rsid w:val="00FE382A"/>
    <w:rsid w:val="00FE39B3"/>
    <w:rsid w:val="00FE3A55"/>
    <w:rsid w:val="00FE3BD1"/>
    <w:rsid w:val="00FE3C2A"/>
    <w:rsid w:val="00FE3C4F"/>
    <w:rsid w:val="00FE3CED"/>
    <w:rsid w:val="00FE3D6A"/>
    <w:rsid w:val="00FE4261"/>
    <w:rsid w:val="00FE443D"/>
    <w:rsid w:val="00FE4EBE"/>
    <w:rsid w:val="00FE4FAF"/>
    <w:rsid w:val="00FE50D7"/>
    <w:rsid w:val="00FE5360"/>
    <w:rsid w:val="00FE53F6"/>
    <w:rsid w:val="00FE5424"/>
    <w:rsid w:val="00FE54D4"/>
    <w:rsid w:val="00FE5D33"/>
    <w:rsid w:val="00FE61C7"/>
    <w:rsid w:val="00FE64F5"/>
    <w:rsid w:val="00FE655C"/>
    <w:rsid w:val="00FE694C"/>
    <w:rsid w:val="00FE6C2E"/>
    <w:rsid w:val="00FE7145"/>
    <w:rsid w:val="00FE71FC"/>
    <w:rsid w:val="00FE7271"/>
    <w:rsid w:val="00FE74AC"/>
    <w:rsid w:val="00FE7AB4"/>
    <w:rsid w:val="00FE7B74"/>
    <w:rsid w:val="00FF0094"/>
    <w:rsid w:val="00FF0B1A"/>
    <w:rsid w:val="00FF0DB5"/>
    <w:rsid w:val="00FF0DC1"/>
    <w:rsid w:val="00FF1069"/>
    <w:rsid w:val="00FF110E"/>
    <w:rsid w:val="00FF16AA"/>
    <w:rsid w:val="00FF17FC"/>
    <w:rsid w:val="00FF19B4"/>
    <w:rsid w:val="00FF1A5F"/>
    <w:rsid w:val="00FF1C5F"/>
    <w:rsid w:val="00FF239A"/>
    <w:rsid w:val="00FF2443"/>
    <w:rsid w:val="00FF26D7"/>
    <w:rsid w:val="00FF279A"/>
    <w:rsid w:val="00FF29A2"/>
    <w:rsid w:val="00FF2CBA"/>
    <w:rsid w:val="00FF2DE7"/>
    <w:rsid w:val="00FF3083"/>
    <w:rsid w:val="00FF31EC"/>
    <w:rsid w:val="00FF3703"/>
    <w:rsid w:val="00FF3B50"/>
    <w:rsid w:val="00FF3C2C"/>
    <w:rsid w:val="00FF409B"/>
    <w:rsid w:val="00FF40BD"/>
    <w:rsid w:val="00FF4518"/>
    <w:rsid w:val="00FF4603"/>
    <w:rsid w:val="00FF49E7"/>
    <w:rsid w:val="00FF4A77"/>
    <w:rsid w:val="00FF4D1C"/>
    <w:rsid w:val="00FF4F0E"/>
    <w:rsid w:val="00FF5120"/>
    <w:rsid w:val="00FF5535"/>
    <w:rsid w:val="00FF5D09"/>
    <w:rsid w:val="00FF5FB7"/>
    <w:rsid w:val="00FF621D"/>
    <w:rsid w:val="00FF6341"/>
    <w:rsid w:val="00FF65D0"/>
    <w:rsid w:val="00FF66B7"/>
    <w:rsid w:val="00FF6C30"/>
    <w:rsid w:val="00FF6CA9"/>
    <w:rsid w:val="00FF6E04"/>
    <w:rsid w:val="00FF6ED8"/>
    <w:rsid w:val="00FF722C"/>
    <w:rsid w:val="00FF7876"/>
    <w:rsid w:val="00FF790D"/>
    <w:rsid w:val="00FF7960"/>
    <w:rsid w:val="00FF7A53"/>
    <w:rsid w:val="00FF7B4B"/>
    <w:rsid w:val="00FF7B4F"/>
    <w:rsid w:val="00FF7EB8"/>
    <w:rsid w:val="00FF7F9C"/>
    <w:rsid w:val="00FF7FA6"/>
    <w:rsid w:val="0101CD63"/>
    <w:rsid w:val="0108865A"/>
    <w:rsid w:val="010B7E7E"/>
    <w:rsid w:val="01193857"/>
    <w:rsid w:val="01221444"/>
    <w:rsid w:val="01911A24"/>
    <w:rsid w:val="01AEC92B"/>
    <w:rsid w:val="01D305F5"/>
    <w:rsid w:val="01D92E8C"/>
    <w:rsid w:val="02089D3D"/>
    <w:rsid w:val="023E9FFE"/>
    <w:rsid w:val="0243F997"/>
    <w:rsid w:val="025E4F70"/>
    <w:rsid w:val="026A209B"/>
    <w:rsid w:val="0273B43C"/>
    <w:rsid w:val="0279E12E"/>
    <w:rsid w:val="0284830A"/>
    <w:rsid w:val="0293E8D6"/>
    <w:rsid w:val="02CFE80B"/>
    <w:rsid w:val="02D7A5B6"/>
    <w:rsid w:val="02FBB44D"/>
    <w:rsid w:val="03093BE9"/>
    <w:rsid w:val="0313B76D"/>
    <w:rsid w:val="032B59EC"/>
    <w:rsid w:val="0344CDD7"/>
    <w:rsid w:val="03B7B643"/>
    <w:rsid w:val="03BC77F0"/>
    <w:rsid w:val="03E71A49"/>
    <w:rsid w:val="03EEE6C3"/>
    <w:rsid w:val="04276BF3"/>
    <w:rsid w:val="042EE256"/>
    <w:rsid w:val="043CB9FB"/>
    <w:rsid w:val="0443B327"/>
    <w:rsid w:val="04570B1F"/>
    <w:rsid w:val="046BE638"/>
    <w:rsid w:val="047FDC0B"/>
    <w:rsid w:val="04815CF6"/>
    <w:rsid w:val="0482D659"/>
    <w:rsid w:val="04A703C1"/>
    <w:rsid w:val="04AEE9EE"/>
    <w:rsid w:val="04BD52B5"/>
    <w:rsid w:val="04E6F2D4"/>
    <w:rsid w:val="04F6A19C"/>
    <w:rsid w:val="05011458"/>
    <w:rsid w:val="05388B36"/>
    <w:rsid w:val="053FADDF"/>
    <w:rsid w:val="05493DC4"/>
    <w:rsid w:val="056C3537"/>
    <w:rsid w:val="05878868"/>
    <w:rsid w:val="05920C16"/>
    <w:rsid w:val="05BA6CEE"/>
    <w:rsid w:val="05E64A83"/>
    <w:rsid w:val="05F949A4"/>
    <w:rsid w:val="05FAE871"/>
    <w:rsid w:val="0600C2E2"/>
    <w:rsid w:val="06257900"/>
    <w:rsid w:val="0627811E"/>
    <w:rsid w:val="0629F366"/>
    <w:rsid w:val="0636197B"/>
    <w:rsid w:val="06412D27"/>
    <w:rsid w:val="06934379"/>
    <w:rsid w:val="06944107"/>
    <w:rsid w:val="069AB45E"/>
    <w:rsid w:val="06A84041"/>
    <w:rsid w:val="06C4E4F3"/>
    <w:rsid w:val="06C54661"/>
    <w:rsid w:val="06DDAE9C"/>
    <w:rsid w:val="06E83F82"/>
    <w:rsid w:val="071E2085"/>
    <w:rsid w:val="0736A728"/>
    <w:rsid w:val="074E6955"/>
    <w:rsid w:val="076DAA9F"/>
    <w:rsid w:val="07A20BB6"/>
    <w:rsid w:val="07B48DCD"/>
    <w:rsid w:val="07C9FF6F"/>
    <w:rsid w:val="07CF5B8E"/>
    <w:rsid w:val="07E29199"/>
    <w:rsid w:val="07F6C37C"/>
    <w:rsid w:val="081AA0F7"/>
    <w:rsid w:val="082781F0"/>
    <w:rsid w:val="083D095B"/>
    <w:rsid w:val="085187A9"/>
    <w:rsid w:val="087E590E"/>
    <w:rsid w:val="08AE63EC"/>
    <w:rsid w:val="08B7733F"/>
    <w:rsid w:val="08B7E5A7"/>
    <w:rsid w:val="08BC4CAF"/>
    <w:rsid w:val="08CDCA7C"/>
    <w:rsid w:val="08D76AAA"/>
    <w:rsid w:val="093B7D56"/>
    <w:rsid w:val="0944AD12"/>
    <w:rsid w:val="097E30F3"/>
    <w:rsid w:val="098A064D"/>
    <w:rsid w:val="0999F98F"/>
    <w:rsid w:val="099CB854"/>
    <w:rsid w:val="09ABD7C4"/>
    <w:rsid w:val="0A16EBE3"/>
    <w:rsid w:val="0A260971"/>
    <w:rsid w:val="0A2D292F"/>
    <w:rsid w:val="0A511664"/>
    <w:rsid w:val="0A63D343"/>
    <w:rsid w:val="0A83D545"/>
    <w:rsid w:val="0A9D3821"/>
    <w:rsid w:val="0ABA810E"/>
    <w:rsid w:val="0AC2770A"/>
    <w:rsid w:val="0AF6A979"/>
    <w:rsid w:val="0B0F4FFD"/>
    <w:rsid w:val="0B1B5C9B"/>
    <w:rsid w:val="0B27F7AD"/>
    <w:rsid w:val="0B2DD01C"/>
    <w:rsid w:val="0B789057"/>
    <w:rsid w:val="0B859792"/>
    <w:rsid w:val="0B8BC596"/>
    <w:rsid w:val="0BA07D77"/>
    <w:rsid w:val="0BB80172"/>
    <w:rsid w:val="0BB98413"/>
    <w:rsid w:val="0BC9C1CD"/>
    <w:rsid w:val="0BD12146"/>
    <w:rsid w:val="0BF5F3A3"/>
    <w:rsid w:val="0BF96F40"/>
    <w:rsid w:val="0BFF79DB"/>
    <w:rsid w:val="0C042905"/>
    <w:rsid w:val="0C0C5A66"/>
    <w:rsid w:val="0C17EC68"/>
    <w:rsid w:val="0C31F1D1"/>
    <w:rsid w:val="0C524E43"/>
    <w:rsid w:val="0C67F7A4"/>
    <w:rsid w:val="0C685C25"/>
    <w:rsid w:val="0C6C5B7E"/>
    <w:rsid w:val="0CA60AD7"/>
    <w:rsid w:val="0CAE9001"/>
    <w:rsid w:val="0CBC9E5D"/>
    <w:rsid w:val="0CCAD431"/>
    <w:rsid w:val="0CDEDE25"/>
    <w:rsid w:val="0CF050F9"/>
    <w:rsid w:val="0D3A8F3D"/>
    <w:rsid w:val="0D42CC44"/>
    <w:rsid w:val="0D4F5BB4"/>
    <w:rsid w:val="0D55F2DC"/>
    <w:rsid w:val="0D578114"/>
    <w:rsid w:val="0D5B9E5F"/>
    <w:rsid w:val="0D5E20BA"/>
    <w:rsid w:val="0D791485"/>
    <w:rsid w:val="0DC8CCF9"/>
    <w:rsid w:val="0DE1CC24"/>
    <w:rsid w:val="0DE710D5"/>
    <w:rsid w:val="0DF1D50E"/>
    <w:rsid w:val="0E1BB872"/>
    <w:rsid w:val="0E371A78"/>
    <w:rsid w:val="0E3CEA37"/>
    <w:rsid w:val="0E4F64F3"/>
    <w:rsid w:val="0E7001BD"/>
    <w:rsid w:val="0E724012"/>
    <w:rsid w:val="0E77473E"/>
    <w:rsid w:val="0EAC1F85"/>
    <w:rsid w:val="0EB77E04"/>
    <w:rsid w:val="0EBC33F9"/>
    <w:rsid w:val="0F488C2A"/>
    <w:rsid w:val="0F87BCAF"/>
    <w:rsid w:val="0F8DF11B"/>
    <w:rsid w:val="0FD59E60"/>
    <w:rsid w:val="0FD881B2"/>
    <w:rsid w:val="107B3515"/>
    <w:rsid w:val="10B5DD31"/>
    <w:rsid w:val="10C3790B"/>
    <w:rsid w:val="10ED9822"/>
    <w:rsid w:val="111A7348"/>
    <w:rsid w:val="1126AF20"/>
    <w:rsid w:val="1142001D"/>
    <w:rsid w:val="11441403"/>
    <w:rsid w:val="115B73FA"/>
    <w:rsid w:val="1174EA38"/>
    <w:rsid w:val="11931F6C"/>
    <w:rsid w:val="11A6225A"/>
    <w:rsid w:val="11CD972A"/>
    <w:rsid w:val="11DC3D8A"/>
    <w:rsid w:val="1201A790"/>
    <w:rsid w:val="1259371D"/>
    <w:rsid w:val="125FF362"/>
    <w:rsid w:val="12947503"/>
    <w:rsid w:val="12A44803"/>
    <w:rsid w:val="12C6721A"/>
    <w:rsid w:val="12EBA629"/>
    <w:rsid w:val="12F0F82D"/>
    <w:rsid w:val="130975D7"/>
    <w:rsid w:val="13264D80"/>
    <w:rsid w:val="132A913D"/>
    <w:rsid w:val="13377A31"/>
    <w:rsid w:val="135180FD"/>
    <w:rsid w:val="1351F07F"/>
    <w:rsid w:val="135D4FBB"/>
    <w:rsid w:val="135D92E6"/>
    <w:rsid w:val="13D56AF2"/>
    <w:rsid w:val="13DFB37D"/>
    <w:rsid w:val="13E41FD8"/>
    <w:rsid w:val="1447D4E0"/>
    <w:rsid w:val="1450CA17"/>
    <w:rsid w:val="145AC266"/>
    <w:rsid w:val="146F807D"/>
    <w:rsid w:val="147186C3"/>
    <w:rsid w:val="14732461"/>
    <w:rsid w:val="14891990"/>
    <w:rsid w:val="14C3D60F"/>
    <w:rsid w:val="14DBE037"/>
    <w:rsid w:val="151521D7"/>
    <w:rsid w:val="153B835D"/>
    <w:rsid w:val="157AE3E8"/>
    <w:rsid w:val="15956021"/>
    <w:rsid w:val="15A29347"/>
    <w:rsid w:val="15BC69A3"/>
    <w:rsid w:val="15BF9C9B"/>
    <w:rsid w:val="15D823E8"/>
    <w:rsid w:val="1600B1C9"/>
    <w:rsid w:val="1623FE8D"/>
    <w:rsid w:val="1650E203"/>
    <w:rsid w:val="165ACEB0"/>
    <w:rsid w:val="167E9CCC"/>
    <w:rsid w:val="168C2821"/>
    <w:rsid w:val="169B0323"/>
    <w:rsid w:val="16A4FE6B"/>
    <w:rsid w:val="16D400C3"/>
    <w:rsid w:val="17067478"/>
    <w:rsid w:val="17067A9D"/>
    <w:rsid w:val="17144138"/>
    <w:rsid w:val="1714861F"/>
    <w:rsid w:val="1724F226"/>
    <w:rsid w:val="172A72DA"/>
    <w:rsid w:val="175341E2"/>
    <w:rsid w:val="1779B462"/>
    <w:rsid w:val="178352EF"/>
    <w:rsid w:val="17A6CC50"/>
    <w:rsid w:val="17A81E61"/>
    <w:rsid w:val="17B43F2D"/>
    <w:rsid w:val="17C6DE98"/>
    <w:rsid w:val="17ECCAD1"/>
    <w:rsid w:val="1818DF2A"/>
    <w:rsid w:val="181EC780"/>
    <w:rsid w:val="18228936"/>
    <w:rsid w:val="1824E367"/>
    <w:rsid w:val="18659FF8"/>
    <w:rsid w:val="18682E11"/>
    <w:rsid w:val="187479AB"/>
    <w:rsid w:val="189FAD22"/>
    <w:rsid w:val="19076371"/>
    <w:rsid w:val="190A06AC"/>
    <w:rsid w:val="191C6830"/>
    <w:rsid w:val="191E1034"/>
    <w:rsid w:val="19511725"/>
    <w:rsid w:val="19641A39"/>
    <w:rsid w:val="199091AF"/>
    <w:rsid w:val="19B40917"/>
    <w:rsid w:val="19BF510C"/>
    <w:rsid w:val="19ECF203"/>
    <w:rsid w:val="19F00F39"/>
    <w:rsid w:val="19FE03F7"/>
    <w:rsid w:val="1A028EC6"/>
    <w:rsid w:val="1A357A60"/>
    <w:rsid w:val="1A4E7AA1"/>
    <w:rsid w:val="1A509AC5"/>
    <w:rsid w:val="1A5BB69B"/>
    <w:rsid w:val="1A674474"/>
    <w:rsid w:val="1A786BB8"/>
    <w:rsid w:val="1A96E4E5"/>
    <w:rsid w:val="1AA2AAB6"/>
    <w:rsid w:val="1AF200FE"/>
    <w:rsid w:val="1B050638"/>
    <w:rsid w:val="1B20C35E"/>
    <w:rsid w:val="1B284052"/>
    <w:rsid w:val="1B2D4D99"/>
    <w:rsid w:val="1BB64082"/>
    <w:rsid w:val="1BB6670D"/>
    <w:rsid w:val="1BF1AD9E"/>
    <w:rsid w:val="1C2DDE56"/>
    <w:rsid w:val="1C408D3D"/>
    <w:rsid w:val="1C54D8CE"/>
    <w:rsid w:val="1CAD936F"/>
    <w:rsid w:val="1CB5D7B8"/>
    <w:rsid w:val="1CB78F3E"/>
    <w:rsid w:val="1CDEEFA0"/>
    <w:rsid w:val="1CF153A6"/>
    <w:rsid w:val="1D03CBED"/>
    <w:rsid w:val="1D13B750"/>
    <w:rsid w:val="1D1D1D87"/>
    <w:rsid w:val="1D25426D"/>
    <w:rsid w:val="1D282412"/>
    <w:rsid w:val="1D3B80AD"/>
    <w:rsid w:val="1D5EB76E"/>
    <w:rsid w:val="1D68571A"/>
    <w:rsid w:val="1DCFBBAE"/>
    <w:rsid w:val="1DD044BD"/>
    <w:rsid w:val="1DD50544"/>
    <w:rsid w:val="1DDEB5E0"/>
    <w:rsid w:val="1DE074D6"/>
    <w:rsid w:val="1E208DC1"/>
    <w:rsid w:val="1E20FB08"/>
    <w:rsid w:val="1E79106E"/>
    <w:rsid w:val="1E7D6A17"/>
    <w:rsid w:val="1E7F9C73"/>
    <w:rsid w:val="1F0A3611"/>
    <w:rsid w:val="1F1503A9"/>
    <w:rsid w:val="1F16AB29"/>
    <w:rsid w:val="1F309B6B"/>
    <w:rsid w:val="1F6107BC"/>
    <w:rsid w:val="1F79BBC3"/>
    <w:rsid w:val="1F7CB2B6"/>
    <w:rsid w:val="1F8D98BC"/>
    <w:rsid w:val="1F9A83BB"/>
    <w:rsid w:val="20021BEE"/>
    <w:rsid w:val="20360EAD"/>
    <w:rsid w:val="204835D0"/>
    <w:rsid w:val="20526E9F"/>
    <w:rsid w:val="20735577"/>
    <w:rsid w:val="20977EC8"/>
    <w:rsid w:val="20B1299B"/>
    <w:rsid w:val="20BF9669"/>
    <w:rsid w:val="20C865AB"/>
    <w:rsid w:val="20E5D304"/>
    <w:rsid w:val="20FDC9EB"/>
    <w:rsid w:val="2108B2C6"/>
    <w:rsid w:val="211A7221"/>
    <w:rsid w:val="211BDF4D"/>
    <w:rsid w:val="212163D6"/>
    <w:rsid w:val="212F49A6"/>
    <w:rsid w:val="21385F54"/>
    <w:rsid w:val="21731B7B"/>
    <w:rsid w:val="21C76534"/>
    <w:rsid w:val="21C7E682"/>
    <w:rsid w:val="21DD8CC0"/>
    <w:rsid w:val="21E7CA8D"/>
    <w:rsid w:val="21F16589"/>
    <w:rsid w:val="22189943"/>
    <w:rsid w:val="221ECD6F"/>
    <w:rsid w:val="222C73B8"/>
    <w:rsid w:val="222DC53E"/>
    <w:rsid w:val="22D6328D"/>
    <w:rsid w:val="22DC3B28"/>
    <w:rsid w:val="22DFFCDC"/>
    <w:rsid w:val="22F58660"/>
    <w:rsid w:val="22F6A97F"/>
    <w:rsid w:val="233E01DF"/>
    <w:rsid w:val="2340F4CF"/>
    <w:rsid w:val="234F0149"/>
    <w:rsid w:val="236CD89E"/>
    <w:rsid w:val="237C43AA"/>
    <w:rsid w:val="237FB7D3"/>
    <w:rsid w:val="23CFAEFC"/>
    <w:rsid w:val="23D31860"/>
    <w:rsid w:val="23D70437"/>
    <w:rsid w:val="23DD2257"/>
    <w:rsid w:val="23ECE983"/>
    <w:rsid w:val="23F9BDDE"/>
    <w:rsid w:val="2414337C"/>
    <w:rsid w:val="24279C23"/>
    <w:rsid w:val="24418081"/>
    <w:rsid w:val="244A606B"/>
    <w:rsid w:val="24568A37"/>
    <w:rsid w:val="245EB1B2"/>
    <w:rsid w:val="2469F6FF"/>
    <w:rsid w:val="24862A2D"/>
    <w:rsid w:val="24D27484"/>
    <w:rsid w:val="24E8333B"/>
    <w:rsid w:val="24F31725"/>
    <w:rsid w:val="2510F76A"/>
    <w:rsid w:val="25154F4B"/>
    <w:rsid w:val="25283C42"/>
    <w:rsid w:val="25645779"/>
    <w:rsid w:val="257BBFCB"/>
    <w:rsid w:val="25974D32"/>
    <w:rsid w:val="25C1E51F"/>
    <w:rsid w:val="2604C59D"/>
    <w:rsid w:val="261D2CC4"/>
    <w:rsid w:val="264380A5"/>
    <w:rsid w:val="2688C833"/>
    <w:rsid w:val="2692AB5B"/>
    <w:rsid w:val="269FCF3D"/>
    <w:rsid w:val="26A84D50"/>
    <w:rsid w:val="26DB71F0"/>
    <w:rsid w:val="27316879"/>
    <w:rsid w:val="273ED179"/>
    <w:rsid w:val="27854B93"/>
    <w:rsid w:val="279BE930"/>
    <w:rsid w:val="27B53404"/>
    <w:rsid w:val="27B96EF0"/>
    <w:rsid w:val="27BB3D30"/>
    <w:rsid w:val="27BE2107"/>
    <w:rsid w:val="27FCF4FE"/>
    <w:rsid w:val="280CE7D5"/>
    <w:rsid w:val="28143B92"/>
    <w:rsid w:val="28516A89"/>
    <w:rsid w:val="285256F8"/>
    <w:rsid w:val="28542FF0"/>
    <w:rsid w:val="286B833A"/>
    <w:rsid w:val="28701575"/>
    <w:rsid w:val="289CBB37"/>
    <w:rsid w:val="28A04069"/>
    <w:rsid w:val="28B55555"/>
    <w:rsid w:val="28C3D425"/>
    <w:rsid w:val="28CABD50"/>
    <w:rsid w:val="28D542B9"/>
    <w:rsid w:val="28E9CBFA"/>
    <w:rsid w:val="28FF843B"/>
    <w:rsid w:val="2921CFB9"/>
    <w:rsid w:val="29305862"/>
    <w:rsid w:val="2943DE58"/>
    <w:rsid w:val="295DCF30"/>
    <w:rsid w:val="29848D89"/>
    <w:rsid w:val="2985CC66"/>
    <w:rsid w:val="2990B9AB"/>
    <w:rsid w:val="29B8BFE9"/>
    <w:rsid w:val="29CC827F"/>
    <w:rsid w:val="29CF80A8"/>
    <w:rsid w:val="29DC773E"/>
    <w:rsid w:val="2A118AD2"/>
    <w:rsid w:val="2A554DD3"/>
    <w:rsid w:val="2A5FC3E1"/>
    <w:rsid w:val="2A9C5F50"/>
    <w:rsid w:val="2AA1C4AB"/>
    <w:rsid w:val="2AAD7880"/>
    <w:rsid w:val="2AB57824"/>
    <w:rsid w:val="2ABEC1D1"/>
    <w:rsid w:val="2AF61A29"/>
    <w:rsid w:val="2AFC04BC"/>
    <w:rsid w:val="2B18B146"/>
    <w:rsid w:val="2B1B52BC"/>
    <w:rsid w:val="2B4515AB"/>
    <w:rsid w:val="2B47B6E4"/>
    <w:rsid w:val="2BA1783B"/>
    <w:rsid w:val="2BC36344"/>
    <w:rsid w:val="2BD9E3EF"/>
    <w:rsid w:val="2BDB3EED"/>
    <w:rsid w:val="2BF4A2E7"/>
    <w:rsid w:val="2C063743"/>
    <w:rsid w:val="2C0BA891"/>
    <w:rsid w:val="2C161D92"/>
    <w:rsid w:val="2C2B8A67"/>
    <w:rsid w:val="2C621026"/>
    <w:rsid w:val="2C660D34"/>
    <w:rsid w:val="2C7F4BB0"/>
    <w:rsid w:val="2C93F10C"/>
    <w:rsid w:val="2C9EBE65"/>
    <w:rsid w:val="2CC2B099"/>
    <w:rsid w:val="2CCFBB31"/>
    <w:rsid w:val="2CD40DC1"/>
    <w:rsid w:val="2CEFF59B"/>
    <w:rsid w:val="2D32D8B6"/>
    <w:rsid w:val="2D496A28"/>
    <w:rsid w:val="2D576E30"/>
    <w:rsid w:val="2D7966EC"/>
    <w:rsid w:val="2D9B5CB1"/>
    <w:rsid w:val="2DD28CCB"/>
    <w:rsid w:val="2DE58EE6"/>
    <w:rsid w:val="2E1FD7BA"/>
    <w:rsid w:val="2E295CB6"/>
    <w:rsid w:val="2E5F5A22"/>
    <w:rsid w:val="2E721D23"/>
    <w:rsid w:val="2E74A057"/>
    <w:rsid w:val="2EA3BBB2"/>
    <w:rsid w:val="2EAEE541"/>
    <w:rsid w:val="2EBEB961"/>
    <w:rsid w:val="2EBFDD95"/>
    <w:rsid w:val="2EC9C700"/>
    <w:rsid w:val="2EE066E6"/>
    <w:rsid w:val="2EE5825D"/>
    <w:rsid w:val="2EF5FCD4"/>
    <w:rsid w:val="2F00D276"/>
    <w:rsid w:val="2F0CEB81"/>
    <w:rsid w:val="2F0E79FD"/>
    <w:rsid w:val="2F26DD1E"/>
    <w:rsid w:val="2F57396B"/>
    <w:rsid w:val="2F65B127"/>
    <w:rsid w:val="2F890AA6"/>
    <w:rsid w:val="2F9BBCD8"/>
    <w:rsid w:val="2FA5E95D"/>
    <w:rsid w:val="2FACD829"/>
    <w:rsid w:val="2FB2B5F9"/>
    <w:rsid w:val="2FBC8B8C"/>
    <w:rsid w:val="2FD13C2C"/>
    <w:rsid w:val="2FEC382D"/>
    <w:rsid w:val="2FF55776"/>
    <w:rsid w:val="2FFD602A"/>
    <w:rsid w:val="3012D32F"/>
    <w:rsid w:val="30995C9D"/>
    <w:rsid w:val="30E528CF"/>
    <w:rsid w:val="311E1F07"/>
    <w:rsid w:val="312B5BF5"/>
    <w:rsid w:val="31370BD7"/>
    <w:rsid w:val="3162C9C7"/>
    <w:rsid w:val="316B288D"/>
    <w:rsid w:val="316CB11E"/>
    <w:rsid w:val="317DC396"/>
    <w:rsid w:val="31D56ABD"/>
    <w:rsid w:val="31D83E69"/>
    <w:rsid w:val="31E10E6A"/>
    <w:rsid w:val="31EA2E8F"/>
    <w:rsid w:val="32135D71"/>
    <w:rsid w:val="3244B3FD"/>
    <w:rsid w:val="325CA823"/>
    <w:rsid w:val="325D45C1"/>
    <w:rsid w:val="32675E79"/>
    <w:rsid w:val="33358680"/>
    <w:rsid w:val="33429829"/>
    <w:rsid w:val="33711FCA"/>
    <w:rsid w:val="337E15CC"/>
    <w:rsid w:val="3394F73D"/>
    <w:rsid w:val="339FABA9"/>
    <w:rsid w:val="33E7E524"/>
    <w:rsid w:val="33EA3098"/>
    <w:rsid w:val="3427F7D2"/>
    <w:rsid w:val="34377A0F"/>
    <w:rsid w:val="34390877"/>
    <w:rsid w:val="343C41A1"/>
    <w:rsid w:val="3456BBD6"/>
    <w:rsid w:val="3456BE46"/>
    <w:rsid w:val="345EFBAE"/>
    <w:rsid w:val="34789A95"/>
    <w:rsid w:val="349B33A2"/>
    <w:rsid w:val="34A67E42"/>
    <w:rsid w:val="34C63E59"/>
    <w:rsid w:val="34FBDD74"/>
    <w:rsid w:val="351ED172"/>
    <w:rsid w:val="3528D89E"/>
    <w:rsid w:val="3540609B"/>
    <w:rsid w:val="3555ABF3"/>
    <w:rsid w:val="356D3123"/>
    <w:rsid w:val="35720967"/>
    <w:rsid w:val="35727358"/>
    <w:rsid w:val="357D2C7B"/>
    <w:rsid w:val="359B73CF"/>
    <w:rsid w:val="359DE23E"/>
    <w:rsid w:val="35B6E773"/>
    <w:rsid w:val="35B7B680"/>
    <w:rsid w:val="35B83079"/>
    <w:rsid w:val="35B9780B"/>
    <w:rsid w:val="35C29467"/>
    <w:rsid w:val="35E7E581"/>
    <w:rsid w:val="35EC6F67"/>
    <w:rsid w:val="362D9BD9"/>
    <w:rsid w:val="36447C3B"/>
    <w:rsid w:val="365A6726"/>
    <w:rsid w:val="36624B85"/>
    <w:rsid w:val="36790A44"/>
    <w:rsid w:val="36796072"/>
    <w:rsid w:val="367EA555"/>
    <w:rsid w:val="3689F872"/>
    <w:rsid w:val="36A31681"/>
    <w:rsid w:val="36ABF6E8"/>
    <w:rsid w:val="36AD28A2"/>
    <w:rsid w:val="36B5A44D"/>
    <w:rsid w:val="36CE3705"/>
    <w:rsid w:val="36FDE4A8"/>
    <w:rsid w:val="376E254D"/>
    <w:rsid w:val="37733A38"/>
    <w:rsid w:val="37AFAFE9"/>
    <w:rsid w:val="37C2B538"/>
    <w:rsid w:val="37D85459"/>
    <w:rsid w:val="38197705"/>
    <w:rsid w:val="381CB296"/>
    <w:rsid w:val="382C78E0"/>
    <w:rsid w:val="383471D9"/>
    <w:rsid w:val="383F20EE"/>
    <w:rsid w:val="38484732"/>
    <w:rsid w:val="38529FE5"/>
    <w:rsid w:val="38532CB4"/>
    <w:rsid w:val="38864F5C"/>
    <w:rsid w:val="38A86B39"/>
    <w:rsid w:val="38AB5FD0"/>
    <w:rsid w:val="38B27A7A"/>
    <w:rsid w:val="38B3F59F"/>
    <w:rsid w:val="38C91D81"/>
    <w:rsid w:val="390D8CFA"/>
    <w:rsid w:val="3939FC57"/>
    <w:rsid w:val="393DEDDC"/>
    <w:rsid w:val="3949C6A9"/>
    <w:rsid w:val="39CC8898"/>
    <w:rsid w:val="39D56CDE"/>
    <w:rsid w:val="3A0B6166"/>
    <w:rsid w:val="3A0DA573"/>
    <w:rsid w:val="3AAE32E8"/>
    <w:rsid w:val="3ADA6C37"/>
    <w:rsid w:val="3AE15056"/>
    <w:rsid w:val="3AF10B2A"/>
    <w:rsid w:val="3AFD0705"/>
    <w:rsid w:val="3AFFFF30"/>
    <w:rsid w:val="3B0EA70D"/>
    <w:rsid w:val="3B1D8618"/>
    <w:rsid w:val="3B496362"/>
    <w:rsid w:val="3B57742C"/>
    <w:rsid w:val="3BA94140"/>
    <w:rsid w:val="3BAC5DB2"/>
    <w:rsid w:val="3BB1A1E3"/>
    <w:rsid w:val="3BB485B8"/>
    <w:rsid w:val="3C0D8AEF"/>
    <w:rsid w:val="3C34C3EE"/>
    <w:rsid w:val="3C8CAB38"/>
    <w:rsid w:val="3C950A28"/>
    <w:rsid w:val="3C97DF9F"/>
    <w:rsid w:val="3CCB9841"/>
    <w:rsid w:val="3CDA87DB"/>
    <w:rsid w:val="3CE1FF7C"/>
    <w:rsid w:val="3D07D42E"/>
    <w:rsid w:val="3D2127E0"/>
    <w:rsid w:val="3D228B3E"/>
    <w:rsid w:val="3D2FB396"/>
    <w:rsid w:val="3D8A0CBF"/>
    <w:rsid w:val="3D9DB319"/>
    <w:rsid w:val="3DC17E5A"/>
    <w:rsid w:val="3DEC7057"/>
    <w:rsid w:val="3DFFEAD4"/>
    <w:rsid w:val="3E0307BF"/>
    <w:rsid w:val="3E27493B"/>
    <w:rsid w:val="3E2D1081"/>
    <w:rsid w:val="3E33ED69"/>
    <w:rsid w:val="3E3EB364"/>
    <w:rsid w:val="3E467D62"/>
    <w:rsid w:val="3E58C207"/>
    <w:rsid w:val="3E695D45"/>
    <w:rsid w:val="3E8DD022"/>
    <w:rsid w:val="3EAA82B2"/>
    <w:rsid w:val="3EAA8EAE"/>
    <w:rsid w:val="3EBFF981"/>
    <w:rsid w:val="3EC297AE"/>
    <w:rsid w:val="3EF74F52"/>
    <w:rsid w:val="3F1A249B"/>
    <w:rsid w:val="3F1DE127"/>
    <w:rsid w:val="3F41F41F"/>
    <w:rsid w:val="3F848F6D"/>
    <w:rsid w:val="3F89BB89"/>
    <w:rsid w:val="3FA75E01"/>
    <w:rsid w:val="3FA8FCF1"/>
    <w:rsid w:val="3FB9F722"/>
    <w:rsid w:val="3FFE92E5"/>
    <w:rsid w:val="40153747"/>
    <w:rsid w:val="402F963A"/>
    <w:rsid w:val="40441892"/>
    <w:rsid w:val="4047BF93"/>
    <w:rsid w:val="40571C9C"/>
    <w:rsid w:val="406928C1"/>
    <w:rsid w:val="4084E295"/>
    <w:rsid w:val="408822C8"/>
    <w:rsid w:val="409B3FE1"/>
    <w:rsid w:val="40A2DA01"/>
    <w:rsid w:val="40A3C74B"/>
    <w:rsid w:val="40D938A8"/>
    <w:rsid w:val="41163647"/>
    <w:rsid w:val="415A293D"/>
    <w:rsid w:val="415E7C45"/>
    <w:rsid w:val="417F5AB5"/>
    <w:rsid w:val="41A75D84"/>
    <w:rsid w:val="41D60EB7"/>
    <w:rsid w:val="41D7BF37"/>
    <w:rsid w:val="41DECB91"/>
    <w:rsid w:val="41F4596E"/>
    <w:rsid w:val="420E4EC6"/>
    <w:rsid w:val="424206AB"/>
    <w:rsid w:val="4273AEA8"/>
    <w:rsid w:val="42742F46"/>
    <w:rsid w:val="4274361F"/>
    <w:rsid w:val="4282A6EB"/>
    <w:rsid w:val="42918ECB"/>
    <w:rsid w:val="42CCDFEA"/>
    <w:rsid w:val="42D78D6F"/>
    <w:rsid w:val="42F560E9"/>
    <w:rsid w:val="430ADFF1"/>
    <w:rsid w:val="43143CC1"/>
    <w:rsid w:val="43222EE8"/>
    <w:rsid w:val="434C443A"/>
    <w:rsid w:val="43528873"/>
    <w:rsid w:val="43746695"/>
    <w:rsid w:val="438290DB"/>
    <w:rsid w:val="438F0CA4"/>
    <w:rsid w:val="439DF142"/>
    <w:rsid w:val="43A4862D"/>
    <w:rsid w:val="43B70943"/>
    <w:rsid w:val="43C572E8"/>
    <w:rsid w:val="43EEE7E3"/>
    <w:rsid w:val="43EFFD7A"/>
    <w:rsid w:val="43F3310B"/>
    <w:rsid w:val="4403EC8E"/>
    <w:rsid w:val="440EEE69"/>
    <w:rsid w:val="443E762B"/>
    <w:rsid w:val="443F118C"/>
    <w:rsid w:val="444A97D1"/>
    <w:rsid w:val="444D97A2"/>
    <w:rsid w:val="4458FCB6"/>
    <w:rsid w:val="4468E0D3"/>
    <w:rsid w:val="4473BADE"/>
    <w:rsid w:val="448A9ADB"/>
    <w:rsid w:val="44BA3B74"/>
    <w:rsid w:val="44F0F62E"/>
    <w:rsid w:val="44F25508"/>
    <w:rsid w:val="4521590E"/>
    <w:rsid w:val="452B8955"/>
    <w:rsid w:val="453098F4"/>
    <w:rsid w:val="4540DF83"/>
    <w:rsid w:val="454DF1D6"/>
    <w:rsid w:val="45525E92"/>
    <w:rsid w:val="4574EA05"/>
    <w:rsid w:val="457FD9B2"/>
    <w:rsid w:val="4599050A"/>
    <w:rsid w:val="45A56F25"/>
    <w:rsid w:val="45B64A32"/>
    <w:rsid w:val="45BB0C7B"/>
    <w:rsid w:val="45CAE7D3"/>
    <w:rsid w:val="45D9E14F"/>
    <w:rsid w:val="45E5EBA6"/>
    <w:rsid w:val="45FB1112"/>
    <w:rsid w:val="4605138B"/>
    <w:rsid w:val="460F6E69"/>
    <w:rsid w:val="462864AB"/>
    <w:rsid w:val="4632BF51"/>
    <w:rsid w:val="46398ACC"/>
    <w:rsid w:val="4650B0A9"/>
    <w:rsid w:val="46602345"/>
    <w:rsid w:val="4678762F"/>
    <w:rsid w:val="4678F36E"/>
    <w:rsid w:val="4681D6CE"/>
    <w:rsid w:val="468540CA"/>
    <w:rsid w:val="468F630C"/>
    <w:rsid w:val="4690777C"/>
    <w:rsid w:val="469EDB7B"/>
    <w:rsid w:val="46EF6038"/>
    <w:rsid w:val="46F67D97"/>
    <w:rsid w:val="4715A84E"/>
    <w:rsid w:val="473274EF"/>
    <w:rsid w:val="474DAFA8"/>
    <w:rsid w:val="4754265F"/>
    <w:rsid w:val="47BC1E4C"/>
    <w:rsid w:val="47D127D8"/>
    <w:rsid w:val="4800309A"/>
    <w:rsid w:val="4816BB8E"/>
    <w:rsid w:val="481DB94B"/>
    <w:rsid w:val="4832798F"/>
    <w:rsid w:val="485325CC"/>
    <w:rsid w:val="485713D6"/>
    <w:rsid w:val="486498EB"/>
    <w:rsid w:val="4880E4CD"/>
    <w:rsid w:val="48976B47"/>
    <w:rsid w:val="48EE5E71"/>
    <w:rsid w:val="48FC507D"/>
    <w:rsid w:val="492E527E"/>
    <w:rsid w:val="4933C03B"/>
    <w:rsid w:val="496FCD9B"/>
    <w:rsid w:val="49DFC7C8"/>
    <w:rsid w:val="49E8F920"/>
    <w:rsid w:val="4AA960E5"/>
    <w:rsid w:val="4AD375D8"/>
    <w:rsid w:val="4AD4D78E"/>
    <w:rsid w:val="4ADBE396"/>
    <w:rsid w:val="4AE5ACC4"/>
    <w:rsid w:val="4B0A7903"/>
    <w:rsid w:val="4B12E51E"/>
    <w:rsid w:val="4B18F2E4"/>
    <w:rsid w:val="4B2CB3E5"/>
    <w:rsid w:val="4B6CD803"/>
    <w:rsid w:val="4B738C9A"/>
    <w:rsid w:val="4B7B472B"/>
    <w:rsid w:val="4B851713"/>
    <w:rsid w:val="4B8BDFCE"/>
    <w:rsid w:val="4B93F9F5"/>
    <w:rsid w:val="4BBB9532"/>
    <w:rsid w:val="4BBE0685"/>
    <w:rsid w:val="4BD7B17F"/>
    <w:rsid w:val="4C90CC67"/>
    <w:rsid w:val="4CA64DC0"/>
    <w:rsid w:val="4CB14A7C"/>
    <w:rsid w:val="4CB60116"/>
    <w:rsid w:val="4CBD5C9F"/>
    <w:rsid w:val="4CDC62F7"/>
    <w:rsid w:val="4CED9E4C"/>
    <w:rsid w:val="4CF8FC4E"/>
    <w:rsid w:val="4CFE4C4C"/>
    <w:rsid w:val="4D0EFE0B"/>
    <w:rsid w:val="4D30DC23"/>
    <w:rsid w:val="4D31843B"/>
    <w:rsid w:val="4D3246AC"/>
    <w:rsid w:val="4D5466CE"/>
    <w:rsid w:val="4D654E4D"/>
    <w:rsid w:val="4D742153"/>
    <w:rsid w:val="4D869963"/>
    <w:rsid w:val="4D86D8F6"/>
    <w:rsid w:val="4DBFB05A"/>
    <w:rsid w:val="4E0313D4"/>
    <w:rsid w:val="4E03BD8F"/>
    <w:rsid w:val="4E0FB9AD"/>
    <w:rsid w:val="4E2C7802"/>
    <w:rsid w:val="4E3F4CD2"/>
    <w:rsid w:val="4E71871A"/>
    <w:rsid w:val="4E89582E"/>
    <w:rsid w:val="4EA45846"/>
    <w:rsid w:val="4EC08964"/>
    <w:rsid w:val="4EC944B2"/>
    <w:rsid w:val="4EF30C12"/>
    <w:rsid w:val="4F01C9C7"/>
    <w:rsid w:val="4F0FF4A6"/>
    <w:rsid w:val="4F24B54A"/>
    <w:rsid w:val="4F39C350"/>
    <w:rsid w:val="4F5EA232"/>
    <w:rsid w:val="4F70EE21"/>
    <w:rsid w:val="4F7E1764"/>
    <w:rsid w:val="4F95B5B7"/>
    <w:rsid w:val="4FA1CA16"/>
    <w:rsid w:val="4FD71F1B"/>
    <w:rsid w:val="5008FD2D"/>
    <w:rsid w:val="50370F40"/>
    <w:rsid w:val="5042A595"/>
    <w:rsid w:val="50574F84"/>
    <w:rsid w:val="5058719F"/>
    <w:rsid w:val="507647E5"/>
    <w:rsid w:val="508EF529"/>
    <w:rsid w:val="50A10E03"/>
    <w:rsid w:val="50FA29B4"/>
    <w:rsid w:val="511089B1"/>
    <w:rsid w:val="5115EBFB"/>
    <w:rsid w:val="512A8218"/>
    <w:rsid w:val="51AE73AE"/>
    <w:rsid w:val="51B90E00"/>
    <w:rsid w:val="51FB8E3C"/>
    <w:rsid w:val="522E6BE4"/>
    <w:rsid w:val="524C5CCC"/>
    <w:rsid w:val="525209BA"/>
    <w:rsid w:val="525A6E40"/>
    <w:rsid w:val="52699A40"/>
    <w:rsid w:val="526A8BDC"/>
    <w:rsid w:val="52715C68"/>
    <w:rsid w:val="52C5F885"/>
    <w:rsid w:val="52E542CB"/>
    <w:rsid w:val="5323C03D"/>
    <w:rsid w:val="533D622C"/>
    <w:rsid w:val="5357F4EB"/>
    <w:rsid w:val="536015E0"/>
    <w:rsid w:val="53801814"/>
    <w:rsid w:val="53938E37"/>
    <w:rsid w:val="54048CE2"/>
    <w:rsid w:val="5416059D"/>
    <w:rsid w:val="54467670"/>
    <w:rsid w:val="54627469"/>
    <w:rsid w:val="546AB675"/>
    <w:rsid w:val="5499F7E1"/>
    <w:rsid w:val="54CA2F98"/>
    <w:rsid w:val="550990E4"/>
    <w:rsid w:val="5544F0C8"/>
    <w:rsid w:val="5550F8C2"/>
    <w:rsid w:val="555B291B"/>
    <w:rsid w:val="5561AE09"/>
    <w:rsid w:val="556AFAB4"/>
    <w:rsid w:val="55871058"/>
    <w:rsid w:val="55877C19"/>
    <w:rsid w:val="55B61987"/>
    <w:rsid w:val="560EBD92"/>
    <w:rsid w:val="563A2329"/>
    <w:rsid w:val="56581878"/>
    <w:rsid w:val="56938E5C"/>
    <w:rsid w:val="569AFF3F"/>
    <w:rsid w:val="56AE4C9C"/>
    <w:rsid w:val="56B3904C"/>
    <w:rsid w:val="56BE1272"/>
    <w:rsid w:val="56D91B68"/>
    <w:rsid w:val="56DF1184"/>
    <w:rsid w:val="56E059D6"/>
    <w:rsid w:val="56E95EA1"/>
    <w:rsid w:val="56F0970A"/>
    <w:rsid w:val="572CE9C1"/>
    <w:rsid w:val="57379823"/>
    <w:rsid w:val="574D716B"/>
    <w:rsid w:val="57507C89"/>
    <w:rsid w:val="57B260B3"/>
    <w:rsid w:val="57B26BA6"/>
    <w:rsid w:val="57C73C6F"/>
    <w:rsid w:val="57D56D21"/>
    <w:rsid w:val="5817962C"/>
    <w:rsid w:val="581E238D"/>
    <w:rsid w:val="58240D31"/>
    <w:rsid w:val="58451809"/>
    <w:rsid w:val="584ACBAF"/>
    <w:rsid w:val="587D2B67"/>
    <w:rsid w:val="58877856"/>
    <w:rsid w:val="588AB4C0"/>
    <w:rsid w:val="5892EA45"/>
    <w:rsid w:val="58A09E2F"/>
    <w:rsid w:val="58C035A6"/>
    <w:rsid w:val="58D2775E"/>
    <w:rsid w:val="58EB7156"/>
    <w:rsid w:val="58FC5280"/>
    <w:rsid w:val="59309C42"/>
    <w:rsid w:val="5954A9E9"/>
    <w:rsid w:val="59624229"/>
    <w:rsid w:val="5966C88A"/>
    <w:rsid w:val="5992E448"/>
    <w:rsid w:val="599BFB75"/>
    <w:rsid w:val="59BB8AB7"/>
    <w:rsid w:val="59DA6F95"/>
    <w:rsid w:val="59DDF4F1"/>
    <w:rsid w:val="59E6DD69"/>
    <w:rsid w:val="5A01A9AB"/>
    <w:rsid w:val="5A324367"/>
    <w:rsid w:val="5A3FB3B0"/>
    <w:rsid w:val="5A64D7E7"/>
    <w:rsid w:val="5ABDE235"/>
    <w:rsid w:val="5ACE0E1A"/>
    <w:rsid w:val="5AE86A8F"/>
    <w:rsid w:val="5AEB85B5"/>
    <w:rsid w:val="5AF8FE4C"/>
    <w:rsid w:val="5B03F9DB"/>
    <w:rsid w:val="5B10C457"/>
    <w:rsid w:val="5B1B5C8D"/>
    <w:rsid w:val="5B30FD18"/>
    <w:rsid w:val="5B336BA2"/>
    <w:rsid w:val="5B36F91D"/>
    <w:rsid w:val="5B3FCD10"/>
    <w:rsid w:val="5B4D8FF3"/>
    <w:rsid w:val="5B4DF91E"/>
    <w:rsid w:val="5B520DC0"/>
    <w:rsid w:val="5B5A07AF"/>
    <w:rsid w:val="5B8333FD"/>
    <w:rsid w:val="5B8717B7"/>
    <w:rsid w:val="5B9FBB68"/>
    <w:rsid w:val="5BB81250"/>
    <w:rsid w:val="5BCEC17D"/>
    <w:rsid w:val="5BED0555"/>
    <w:rsid w:val="5BED9FAA"/>
    <w:rsid w:val="5BEE6DD4"/>
    <w:rsid w:val="5BF39F48"/>
    <w:rsid w:val="5BFCD532"/>
    <w:rsid w:val="5C090AE2"/>
    <w:rsid w:val="5C33D2A3"/>
    <w:rsid w:val="5C39A4B0"/>
    <w:rsid w:val="5C539F7F"/>
    <w:rsid w:val="5C5B09ED"/>
    <w:rsid w:val="5C63E132"/>
    <w:rsid w:val="5C7742A2"/>
    <w:rsid w:val="5C7EE19C"/>
    <w:rsid w:val="5CABE972"/>
    <w:rsid w:val="5CAE6680"/>
    <w:rsid w:val="5CE204FE"/>
    <w:rsid w:val="5D09BB88"/>
    <w:rsid w:val="5D55ED06"/>
    <w:rsid w:val="5D9058EB"/>
    <w:rsid w:val="5D9B28CF"/>
    <w:rsid w:val="5DA6487B"/>
    <w:rsid w:val="5DCFA26E"/>
    <w:rsid w:val="5DD676A7"/>
    <w:rsid w:val="5DE10102"/>
    <w:rsid w:val="5DFD3FC0"/>
    <w:rsid w:val="5E00236B"/>
    <w:rsid w:val="5E2E1384"/>
    <w:rsid w:val="5E30CEA8"/>
    <w:rsid w:val="5E36D64F"/>
    <w:rsid w:val="5E3B4B87"/>
    <w:rsid w:val="5E5A80C8"/>
    <w:rsid w:val="5E6BE0DE"/>
    <w:rsid w:val="5E6FD706"/>
    <w:rsid w:val="5E72D2FB"/>
    <w:rsid w:val="5F1CE537"/>
    <w:rsid w:val="5F4D8CD2"/>
    <w:rsid w:val="5F5721A6"/>
    <w:rsid w:val="5F6E63F9"/>
    <w:rsid w:val="5F70B726"/>
    <w:rsid w:val="5F74EB36"/>
    <w:rsid w:val="5F7FDD7B"/>
    <w:rsid w:val="5FA0DC81"/>
    <w:rsid w:val="5FB7D147"/>
    <w:rsid w:val="5FB9E7F8"/>
    <w:rsid w:val="600B7E7A"/>
    <w:rsid w:val="600C40B4"/>
    <w:rsid w:val="60248353"/>
    <w:rsid w:val="60456D37"/>
    <w:rsid w:val="60688B71"/>
    <w:rsid w:val="6071D52B"/>
    <w:rsid w:val="6089218A"/>
    <w:rsid w:val="609B8EEE"/>
    <w:rsid w:val="60A8ACCB"/>
    <w:rsid w:val="60B4F265"/>
    <w:rsid w:val="60B5D6C9"/>
    <w:rsid w:val="60BDB2CF"/>
    <w:rsid w:val="60CB2CE5"/>
    <w:rsid w:val="60FE3EE9"/>
    <w:rsid w:val="61169D54"/>
    <w:rsid w:val="61171243"/>
    <w:rsid w:val="61317F0E"/>
    <w:rsid w:val="614BC458"/>
    <w:rsid w:val="615293DE"/>
    <w:rsid w:val="6154FA67"/>
    <w:rsid w:val="6167AF02"/>
    <w:rsid w:val="6194BD41"/>
    <w:rsid w:val="619EED29"/>
    <w:rsid w:val="62090B77"/>
    <w:rsid w:val="6214773B"/>
    <w:rsid w:val="6216F7EA"/>
    <w:rsid w:val="62197FC7"/>
    <w:rsid w:val="621B72BC"/>
    <w:rsid w:val="6224C40F"/>
    <w:rsid w:val="6245C736"/>
    <w:rsid w:val="627E44F8"/>
    <w:rsid w:val="628D2D5E"/>
    <w:rsid w:val="62ABBE8F"/>
    <w:rsid w:val="62F93BAB"/>
    <w:rsid w:val="630DAF50"/>
    <w:rsid w:val="631C0353"/>
    <w:rsid w:val="6335156F"/>
    <w:rsid w:val="6335A0E9"/>
    <w:rsid w:val="634B0393"/>
    <w:rsid w:val="638E52F3"/>
    <w:rsid w:val="639F3497"/>
    <w:rsid w:val="63A95128"/>
    <w:rsid w:val="64179950"/>
    <w:rsid w:val="6437DB96"/>
    <w:rsid w:val="643B06EB"/>
    <w:rsid w:val="6440A39D"/>
    <w:rsid w:val="64795EC0"/>
    <w:rsid w:val="648D04A3"/>
    <w:rsid w:val="648E52E7"/>
    <w:rsid w:val="64A18A75"/>
    <w:rsid w:val="64A8E8FE"/>
    <w:rsid w:val="64B09205"/>
    <w:rsid w:val="64BAFED2"/>
    <w:rsid w:val="64D98C71"/>
    <w:rsid w:val="64DDDAD5"/>
    <w:rsid w:val="64F643BA"/>
    <w:rsid w:val="650FE8FF"/>
    <w:rsid w:val="6521DF0B"/>
    <w:rsid w:val="653E9350"/>
    <w:rsid w:val="6548C926"/>
    <w:rsid w:val="6549E4B5"/>
    <w:rsid w:val="65A8D067"/>
    <w:rsid w:val="65B817CA"/>
    <w:rsid w:val="65BF6CDE"/>
    <w:rsid w:val="65C71EC2"/>
    <w:rsid w:val="65EBB4F6"/>
    <w:rsid w:val="660A9443"/>
    <w:rsid w:val="661882DA"/>
    <w:rsid w:val="662800C7"/>
    <w:rsid w:val="663AA0F8"/>
    <w:rsid w:val="6642D04A"/>
    <w:rsid w:val="66B427EC"/>
    <w:rsid w:val="66BDCFDF"/>
    <w:rsid w:val="66BF8428"/>
    <w:rsid w:val="66D52BDB"/>
    <w:rsid w:val="66E7FD70"/>
    <w:rsid w:val="66F94DC2"/>
    <w:rsid w:val="66FFE819"/>
    <w:rsid w:val="67039208"/>
    <w:rsid w:val="6718A5B2"/>
    <w:rsid w:val="67588C59"/>
    <w:rsid w:val="675A3F31"/>
    <w:rsid w:val="67629E0F"/>
    <w:rsid w:val="676DCDAB"/>
    <w:rsid w:val="67BB0B3D"/>
    <w:rsid w:val="67C24D58"/>
    <w:rsid w:val="67E7C331"/>
    <w:rsid w:val="67EC08BF"/>
    <w:rsid w:val="67ED7B1C"/>
    <w:rsid w:val="67F27CAD"/>
    <w:rsid w:val="67F32900"/>
    <w:rsid w:val="68033423"/>
    <w:rsid w:val="6815E949"/>
    <w:rsid w:val="68486E52"/>
    <w:rsid w:val="6864B5E6"/>
    <w:rsid w:val="686D2FB1"/>
    <w:rsid w:val="686FCC75"/>
    <w:rsid w:val="68864DDD"/>
    <w:rsid w:val="68B2F2CA"/>
    <w:rsid w:val="68D9FF65"/>
    <w:rsid w:val="69146429"/>
    <w:rsid w:val="69A3D6EA"/>
    <w:rsid w:val="69A67A42"/>
    <w:rsid w:val="69B50556"/>
    <w:rsid w:val="69B58186"/>
    <w:rsid w:val="69DBD7AC"/>
    <w:rsid w:val="69DE9D12"/>
    <w:rsid w:val="69E21C11"/>
    <w:rsid w:val="69F7416A"/>
    <w:rsid w:val="6A10BC53"/>
    <w:rsid w:val="6A148756"/>
    <w:rsid w:val="6A64F895"/>
    <w:rsid w:val="6A67482C"/>
    <w:rsid w:val="6A9E4A8D"/>
    <w:rsid w:val="6A9F30FA"/>
    <w:rsid w:val="6AC845B8"/>
    <w:rsid w:val="6AEBD87C"/>
    <w:rsid w:val="6AEFB006"/>
    <w:rsid w:val="6B1399A5"/>
    <w:rsid w:val="6B2881EC"/>
    <w:rsid w:val="6B3E1EAE"/>
    <w:rsid w:val="6B9304CB"/>
    <w:rsid w:val="6BA130E1"/>
    <w:rsid w:val="6BAC60F6"/>
    <w:rsid w:val="6BB7FAE3"/>
    <w:rsid w:val="6BD8EAAC"/>
    <w:rsid w:val="6C476539"/>
    <w:rsid w:val="6C50B909"/>
    <w:rsid w:val="6C5BB2DC"/>
    <w:rsid w:val="6C66A04D"/>
    <w:rsid w:val="6C81CE75"/>
    <w:rsid w:val="6C8DC018"/>
    <w:rsid w:val="6C90F4D6"/>
    <w:rsid w:val="6C9547F1"/>
    <w:rsid w:val="6C9F2BCC"/>
    <w:rsid w:val="6CB11F0B"/>
    <w:rsid w:val="6CE21104"/>
    <w:rsid w:val="6CEB3C25"/>
    <w:rsid w:val="6D176C2D"/>
    <w:rsid w:val="6D324F15"/>
    <w:rsid w:val="6D4974FE"/>
    <w:rsid w:val="6D67B3DF"/>
    <w:rsid w:val="6D72550B"/>
    <w:rsid w:val="6D85EECE"/>
    <w:rsid w:val="6D8F6E98"/>
    <w:rsid w:val="6DA8C71B"/>
    <w:rsid w:val="6DA94F9A"/>
    <w:rsid w:val="6DAD22F9"/>
    <w:rsid w:val="6DB7AFD1"/>
    <w:rsid w:val="6DC01C0E"/>
    <w:rsid w:val="6DCA3EC1"/>
    <w:rsid w:val="6E0B115C"/>
    <w:rsid w:val="6E563CAB"/>
    <w:rsid w:val="6E6DE46C"/>
    <w:rsid w:val="6EA5527C"/>
    <w:rsid w:val="6EAC1406"/>
    <w:rsid w:val="6EC71775"/>
    <w:rsid w:val="6EC7A52B"/>
    <w:rsid w:val="6F044A27"/>
    <w:rsid w:val="6F24C87C"/>
    <w:rsid w:val="6F37965D"/>
    <w:rsid w:val="6F5887AA"/>
    <w:rsid w:val="6F9BD07E"/>
    <w:rsid w:val="6FCBA7F8"/>
    <w:rsid w:val="700E7524"/>
    <w:rsid w:val="70111898"/>
    <w:rsid w:val="701CB2C4"/>
    <w:rsid w:val="7023FE4F"/>
    <w:rsid w:val="702BFF3B"/>
    <w:rsid w:val="705EFBD8"/>
    <w:rsid w:val="70886FFE"/>
    <w:rsid w:val="708AE518"/>
    <w:rsid w:val="70A2D2AC"/>
    <w:rsid w:val="70A415E8"/>
    <w:rsid w:val="70A92223"/>
    <w:rsid w:val="70B1720B"/>
    <w:rsid w:val="70F762D0"/>
    <w:rsid w:val="70FD6AA9"/>
    <w:rsid w:val="7101C90E"/>
    <w:rsid w:val="71430E0E"/>
    <w:rsid w:val="71448075"/>
    <w:rsid w:val="7165A8A0"/>
    <w:rsid w:val="7168D037"/>
    <w:rsid w:val="718329FA"/>
    <w:rsid w:val="71AE2D37"/>
    <w:rsid w:val="71EAF3FD"/>
    <w:rsid w:val="71FA4BCE"/>
    <w:rsid w:val="72398A8F"/>
    <w:rsid w:val="723DD2AF"/>
    <w:rsid w:val="723FAFDC"/>
    <w:rsid w:val="724DEF7F"/>
    <w:rsid w:val="7290BAB9"/>
    <w:rsid w:val="729C6817"/>
    <w:rsid w:val="72BB0BAF"/>
    <w:rsid w:val="72C17217"/>
    <w:rsid w:val="72CD7FF9"/>
    <w:rsid w:val="72F24F8D"/>
    <w:rsid w:val="7338F690"/>
    <w:rsid w:val="733DF4E8"/>
    <w:rsid w:val="7340E92B"/>
    <w:rsid w:val="7343363E"/>
    <w:rsid w:val="738C7D85"/>
    <w:rsid w:val="739398FB"/>
    <w:rsid w:val="739C5F19"/>
    <w:rsid w:val="73A45FFF"/>
    <w:rsid w:val="73D09551"/>
    <w:rsid w:val="7401BA4A"/>
    <w:rsid w:val="74072E76"/>
    <w:rsid w:val="740D0119"/>
    <w:rsid w:val="7411826D"/>
    <w:rsid w:val="74297621"/>
    <w:rsid w:val="74524AD3"/>
    <w:rsid w:val="747D5EA1"/>
    <w:rsid w:val="74BBA8B8"/>
    <w:rsid w:val="74BF6B19"/>
    <w:rsid w:val="74F9C593"/>
    <w:rsid w:val="74FB23FA"/>
    <w:rsid w:val="74FCE5C0"/>
    <w:rsid w:val="7517A62C"/>
    <w:rsid w:val="7544E130"/>
    <w:rsid w:val="754753F6"/>
    <w:rsid w:val="756FAB49"/>
    <w:rsid w:val="7588F6CE"/>
    <w:rsid w:val="75A3C0D9"/>
    <w:rsid w:val="75A41FCA"/>
    <w:rsid w:val="76147F94"/>
    <w:rsid w:val="76272CE4"/>
    <w:rsid w:val="7641AE4B"/>
    <w:rsid w:val="7647F3A3"/>
    <w:rsid w:val="766B46F1"/>
    <w:rsid w:val="766ED2DE"/>
    <w:rsid w:val="767240BC"/>
    <w:rsid w:val="76794B8E"/>
    <w:rsid w:val="767D2D97"/>
    <w:rsid w:val="76957651"/>
    <w:rsid w:val="76A0499C"/>
    <w:rsid w:val="76C36E41"/>
    <w:rsid w:val="76C85A9F"/>
    <w:rsid w:val="76D39B1B"/>
    <w:rsid w:val="76DBCA40"/>
    <w:rsid w:val="76E1E82C"/>
    <w:rsid w:val="76EAFD90"/>
    <w:rsid w:val="76F13EC2"/>
    <w:rsid w:val="76F9CF5B"/>
    <w:rsid w:val="770C22E6"/>
    <w:rsid w:val="77197A01"/>
    <w:rsid w:val="7724C4DB"/>
    <w:rsid w:val="7737FC63"/>
    <w:rsid w:val="7738224F"/>
    <w:rsid w:val="774927E1"/>
    <w:rsid w:val="775F80EE"/>
    <w:rsid w:val="77677A78"/>
    <w:rsid w:val="7769C160"/>
    <w:rsid w:val="77809433"/>
    <w:rsid w:val="77A1D30E"/>
    <w:rsid w:val="77AD755E"/>
    <w:rsid w:val="77C0D844"/>
    <w:rsid w:val="77C3ECF0"/>
    <w:rsid w:val="77DA0C1C"/>
    <w:rsid w:val="77DC6A9B"/>
    <w:rsid w:val="77E05CFB"/>
    <w:rsid w:val="77E27E26"/>
    <w:rsid w:val="78040AA8"/>
    <w:rsid w:val="780E033E"/>
    <w:rsid w:val="7830F11C"/>
    <w:rsid w:val="7837D5AE"/>
    <w:rsid w:val="785C3305"/>
    <w:rsid w:val="787721F6"/>
    <w:rsid w:val="78935A7B"/>
    <w:rsid w:val="78996CBF"/>
    <w:rsid w:val="789E90E5"/>
    <w:rsid w:val="78A694C2"/>
    <w:rsid w:val="78A78733"/>
    <w:rsid w:val="78BE070B"/>
    <w:rsid w:val="78C168D9"/>
    <w:rsid w:val="7978BD3C"/>
    <w:rsid w:val="79811F2A"/>
    <w:rsid w:val="79995D94"/>
    <w:rsid w:val="799EC504"/>
    <w:rsid w:val="79ADE957"/>
    <w:rsid w:val="79B5F071"/>
    <w:rsid w:val="79DBD9CB"/>
    <w:rsid w:val="79E4F79D"/>
    <w:rsid w:val="7A086069"/>
    <w:rsid w:val="7A56C7AD"/>
    <w:rsid w:val="7A7FA28D"/>
    <w:rsid w:val="7AD87859"/>
    <w:rsid w:val="7B2530CE"/>
    <w:rsid w:val="7B2D8AAB"/>
    <w:rsid w:val="7B35DBBA"/>
    <w:rsid w:val="7B7A6B40"/>
    <w:rsid w:val="7B890681"/>
    <w:rsid w:val="7BBE7C70"/>
    <w:rsid w:val="7BE8D4F4"/>
    <w:rsid w:val="7BF0EC39"/>
    <w:rsid w:val="7C1FE153"/>
    <w:rsid w:val="7C33627A"/>
    <w:rsid w:val="7C38A05B"/>
    <w:rsid w:val="7C59A28B"/>
    <w:rsid w:val="7C5A37EE"/>
    <w:rsid w:val="7C8D46C7"/>
    <w:rsid w:val="7C8FF981"/>
    <w:rsid w:val="7C9067C6"/>
    <w:rsid w:val="7C938063"/>
    <w:rsid w:val="7CA64379"/>
    <w:rsid w:val="7D067D1B"/>
    <w:rsid w:val="7D13A5A0"/>
    <w:rsid w:val="7D370EB4"/>
    <w:rsid w:val="7D4B6942"/>
    <w:rsid w:val="7D4FC161"/>
    <w:rsid w:val="7D4FF8EC"/>
    <w:rsid w:val="7D59300F"/>
    <w:rsid w:val="7DAA4385"/>
    <w:rsid w:val="7DAD85FA"/>
    <w:rsid w:val="7DD44844"/>
    <w:rsid w:val="7E01693A"/>
    <w:rsid w:val="7E2F2D7D"/>
    <w:rsid w:val="7E45A3BD"/>
    <w:rsid w:val="7E4AD5EA"/>
    <w:rsid w:val="7E6DDE87"/>
    <w:rsid w:val="7E78E5F1"/>
    <w:rsid w:val="7E871B2D"/>
    <w:rsid w:val="7E9F08A5"/>
    <w:rsid w:val="7ED6FFA9"/>
    <w:rsid w:val="7EFA0E08"/>
    <w:rsid w:val="7F0013AF"/>
    <w:rsid w:val="7F180A08"/>
    <w:rsid w:val="7F3219DB"/>
    <w:rsid w:val="7F337301"/>
    <w:rsid w:val="7F3F9087"/>
    <w:rsid w:val="7F4A35A6"/>
    <w:rsid w:val="7F555D53"/>
    <w:rsid w:val="7F64DB94"/>
    <w:rsid w:val="7F8202DB"/>
    <w:rsid w:val="7F8F3030"/>
    <w:rsid w:val="7F8F5A6E"/>
    <w:rsid w:val="7FAD6765"/>
    <w:rsid w:val="7FB93480"/>
    <w:rsid w:val="7FBE0F55"/>
    <w:rsid w:val="7FBEB92F"/>
    <w:rsid w:val="7FC20E2E"/>
    <w:rsid w:val="7FD563F7"/>
    <w:rsid w:val="7FD5C598"/>
    <w:rsid w:val="7FEF8907"/>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D62592"/>
  <w15:docId w15:val="{E0BFBE58-06A5-46FA-BB62-7195A21F2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AA3"/>
    <w:pPr>
      <w:spacing w:after="160" w:line="278" w:lineRule="auto"/>
    </w:pPr>
    <w:rPr>
      <w:kern w:val="2"/>
      <w:sz w:val="24"/>
      <w:szCs w:val="24"/>
      <w:lang w:val="en-US"/>
      <w14:ligatures w14:val="standardContextual"/>
    </w:rPr>
  </w:style>
  <w:style w:type="paragraph" w:styleId="Heading1">
    <w:name w:val="heading 1"/>
    <w:basedOn w:val="Normal"/>
    <w:next w:val="BodyText"/>
    <w:link w:val="Heading1Char"/>
    <w:qFormat/>
    <w:rsid w:val="00AE2241"/>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qFormat/>
    <w:rsid w:val="00AE2241"/>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uiPriority w:val="4"/>
    <w:qFormat/>
    <w:rsid w:val="00AE2241"/>
    <w:pPr>
      <w:keepNext/>
      <w:keepLines/>
      <w:spacing w:before="240"/>
      <w:outlineLvl w:val="2"/>
    </w:pPr>
    <w:rPr>
      <w:rFonts w:eastAsiaTheme="majorEastAsia" w:cstheme="majorBidi"/>
      <w:color w:val="3F0731" w:themeColor="text2"/>
    </w:rPr>
  </w:style>
  <w:style w:type="paragraph" w:styleId="Heading4">
    <w:name w:val="heading 4"/>
    <w:aliases w:val="Heading 4 (table &amp; chart)"/>
    <w:basedOn w:val="Normal"/>
    <w:next w:val="Normal"/>
    <w:link w:val="Heading4Char"/>
    <w:uiPriority w:val="23"/>
    <w:semiHidden/>
    <w:qFormat/>
    <w:rsid w:val="00AE2241"/>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AA2A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2AA3"/>
  </w:style>
  <w:style w:type="paragraph" w:customStyle="1" w:styleId="TableColumnHeading">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customStyle="1" w:styleId="FooterChar">
    <w:name w:val="Footer Char"/>
    <w:basedOn w:val="DefaultParagraphFont"/>
    <w:link w:val="Footer"/>
    <w:uiPriority w:val="99"/>
    <w:rsid w:val="00B27F49"/>
    <w:rPr>
      <w:kern w:val="2"/>
      <w:sz w:val="22"/>
      <w:szCs w:val="22"/>
      <w:lang w:val="en-GB"/>
      <w14:ligatures w14:val="standardContextual"/>
    </w:rPr>
  </w:style>
  <w:style w:type="paragraph" w:customStyle="1" w:styleId="TableColumnHeadingRight">
    <w:name w:val="Table Column Heading Right"/>
    <w:basedOn w:val="TableColumnHeading"/>
    <w:uiPriority w:val="7"/>
    <w:qFormat/>
    <w:rsid w:val="00AE2241"/>
    <w:pPr>
      <w:jc w:val="right"/>
    </w:pPr>
  </w:style>
  <w:style w:type="paragraph" w:customStyle="1" w:styleId="PageTitle">
    <w:name w:val="Page Title"/>
    <w:basedOn w:val="Normal"/>
    <w:next w:val="BodyText"/>
    <w:uiPriority w:val="3"/>
    <w:qFormat/>
    <w:rsid w:val="00AE2241"/>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E2241"/>
    <w:pPr>
      <w:jc w:val="right"/>
    </w:pPr>
  </w:style>
  <w:style w:type="character" w:customStyle="1" w:styleId="Bold">
    <w:name w:val="Bold"/>
    <w:basedOn w:val="DefaultParagraphFont"/>
    <w:uiPriority w:val="2"/>
    <w:qFormat/>
    <w:rsid w:val="00AE2241"/>
    <w:rPr>
      <w:rFonts w:ascii="Poppins" w:hAnsi="Poppins"/>
      <w:b/>
      <w:i w:val="0"/>
      <w:color w:val="000000" w:themeColor="text1"/>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AE2241"/>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AE2241"/>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E2241"/>
    <w:rPr>
      <w:rFonts w:eastAsiaTheme="majorEastAsia" w:cstheme="majorBidi"/>
      <w:color w:val="3F0731" w:themeColor="text2"/>
      <w:kern w:val="2"/>
      <w:sz w:val="22"/>
      <w:szCs w:val="22"/>
      <w:lang w:val="en-GB"/>
      <w14:ligatures w14:val="standardContextual"/>
    </w:rPr>
  </w:style>
  <w:style w:type="character" w:customStyle="1" w:styleId="Heading5Char">
    <w:name w:val="Heading 5 Char"/>
    <w:basedOn w:val="DefaultParagraphFont"/>
    <w:link w:val="Heading5"/>
    <w:uiPriority w:val="23"/>
    <w:semiHidden/>
    <w:rsid w:val="00AE2241"/>
    <w:rPr>
      <w:rFonts w:asciiTheme="majorHAnsi" w:eastAsiaTheme="majorEastAsia" w:hAnsiTheme="majorHAnsi" w:cstheme="majorBidi"/>
      <w:color w:val="2F0524" w:themeColor="accent1" w:themeShade="BF"/>
      <w:kern w:val="2"/>
      <w:sz w:val="24"/>
      <w:szCs w:val="24"/>
      <w:lang w:val="en-GB"/>
      <w14:ligatures w14:val="standardContextual"/>
    </w:rPr>
  </w:style>
  <w:style w:type="paragraph" w:customStyle="1" w:styleId="Bullet1">
    <w:name w:val="Bullet 1"/>
    <w:basedOn w:val="BodyText"/>
    <w:uiPriority w:val="1"/>
    <w:qFormat/>
    <w:rsid w:val="00AE2241"/>
    <w:pPr>
      <w:numPr>
        <w:numId w:val="14"/>
      </w:numPr>
    </w:pPr>
  </w:style>
  <w:style w:type="paragraph" w:customStyle="1" w:styleId="Bullet2">
    <w:name w:val="Bullet 2"/>
    <w:basedOn w:val="BodyText"/>
    <w:uiPriority w:val="1"/>
    <w:qFormat/>
    <w:rsid w:val="00AE2241"/>
    <w:pPr>
      <w:numPr>
        <w:numId w:val="15"/>
      </w:numPr>
    </w:pPr>
  </w:style>
  <w:style w:type="paragraph" w:customStyle="1" w:styleId="Bullet3">
    <w:name w:val="Bullet 3"/>
    <w:basedOn w:val="BodyText"/>
    <w:uiPriority w:val="1"/>
    <w:qFormat/>
    <w:rsid w:val="00AE2241"/>
    <w:pPr>
      <w:numPr>
        <w:numId w:val="16"/>
      </w:numPr>
    </w:pPr>
  </w:style>
  <w:style w:type="paragraph" w:customStyle="1" w:styleId="NumberedBullet1">
    <w:name w:val="Numbered Bullet 1"/>
    <w:basedOn w:val="BodyText"/>
    <w:uiPriority w:val="5"/>
    <w:qFormat/>
    <w:rsid w:val="00AE2241"/>
    <w:pPr>
      <w:numPr>
        <w:numId w:val="17"/>
      </w:numPr>
      <w:spacing w:before="60" w:after="60"/>
    </w:pPr>
  </w:style>
  <w:style w:type="paragraph" w:customStyle="1" w:styleId="NumberedBullet2">
    <w:name w:val="Numbered Bullet 2"/>
    <w:basedOn w:val="BodyText"/>
    <w:uiPriority w:val="5"/>
    <w:qFormat/>
    <w:rsid w:val="00AE2241"/>
    <w:pPr>
      <w:numPr>
        <w:ilvl w:val="1"/>
        <w:numId w:val="17"/>
      </w:numPr>
      <w:tabs>
        <w:tab w:val="left" w:pos="709"/>
      </w:tabs>
    </w:pPr>
  </w:style>
  <w:style w:type="paragraph" w:customStyle="1" w:styleId="NumberedBullet3">
    <w:name w:val="Numbered Bullet 3"/>
    <w:basedOn w:val="BodyText"/>
    <w:uiPriority w:val="5"/>
    <w:qFormat/>
    <w:rsid w:val="00AE2241"/>
    <w:pPr>
      <w:numPr>
        <w:ilvl w:val="2"/>
        <w:numId w:val="17"/>
      </w:numPr>
      <w:tabs>
        <w:tab w:val="left" w:pos="1276"/>
      </w:tabs>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E2241"/>
    <w:pPr>
      <w:ind w:left="284"/>
    </w:pPr>
  </w:style>
  <w:style w:type="paragraph" w:customStyle="1" w:styleId="Indent2">
    <w:name w:val="Indent 2"/>
    <w:basedOn w:val="BodyText"/>
    <w:uiPriority w:val="6"/>
    <w:semiHidden/>
    <w:unhideWhenUsed/>
    <w:qFormat/>
    <w:rsid w:val="00AE2241"/>
    <w:pPr>
      <w:ind w:left="567"/>
    </w:pPr>
  </w:style>
  <w:style w:type="paragraph" w:customStyle="1" w:styleId="Indent3">
    <w:name w:val="Indent 3"/>
    <w:basedOn w:val="BodyText"/>
    <w:uiPriority w:val="6"/>
    <w:semiHidden/>
    <w:unhideWhenUsed/>
    <w:qFormat/>
    <w:rsid w:val="00AE2241"/>
    <w:pPr>
      <w:ind w:left="851"/>
    </w:pPr>
  </w:style>
  <w:style w:type="paragraph" w:customStyle="1" w:styleId="ShadedHeading">
    <w:name w:val="Shaded Heading"/>
    <w:basedOn w:val="BodyText"/>
    <w:next w:val="ShadedBody"/>
    <w:uiPriority w:val="10"/>
    <w:rsid w:val="00AB5A91"/>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E2241"/>
    <w:rPr>
      <w:rFonts w:asciiTheme="majorHAnsi" w:eastAsiaTheme="majorEastAsia" w:hAnsiTheme="majorHAnsi" w:cstheme="majorBidi"/>
      <w:b/>
      <w:iCs/>
      <w:color w:val="7A3864" w:themeColor="accent2"/>
      <w:kern w:val="2"/>
      <w:sz w:val="24"/>
      <w:szCs w:val="24"/>
      <w:lang w:val="en-GB"/>
      <w14:ligatures w14:val="standardContextual"/>
    </w:rPr>
  </w:style>
  <w:style w:type="character" w:customStyle="1" w:styleId="Heading6Char">
    <w:name w:val="Heading 6 Char"/>
    <w:basedOn w:val="DefaultParagraphFont"/>
    <w:link w:val="Heading6"/>
    <w:uiPriority w:val="23"/>
    <w:semiHidden/>
    <w:rsid w:val="00AE2241"/>
    <w:rPr>
      <w:rFonts w:asciiTheme="majorHAnsi" w:eastAsiaTheme="majorEastAsia" w:hAnsiTheme="majorHAnsi" w:cstheme="majorBidi"/>
      <w:color w:val="1F0318" w:themeColor="accent1" w:themeShade="7F"/>
      <w:kern w:val="2"/>
      <w:sz w:val="24"/>
      <w:szCs w:val="24"/>
      <w:lang w:val="en-GB"/>
      <w14:ligatures w14:val="standardContextual"/>
    </w:rPr>
  </w:style>
  <w:style w:type="character" w:customStyle="1" w:styleId="Heading7Char">
    <w:name w:val="Heading 7 Char"/>
    <w:basedOn w:val="DefaultParagraphFont"/>
    <w:link w:val="Heading7"/>
    <w:uiPriority w:val="23"/>
    <w:semiHidden/>
    <w:rsid w:val="00AE2241"/>
    <w:rPr>
      <w:rFonts w:asciiTheme="majorHAnsi" w:eastAsiaTheme="majorEastAsia" w:hAnsiTheme="majorHAnsi" w:cstheme="majorBidi"/>
      <w:i/>
      <w:iCs/>
      <w:color w:val="1F0318" w:themeColor="accent1" w:themeShade="7F"/>
      <w:kern w:val="2"/>
      <w:sz w:val="24"/>
      <w:szCs w:val="24"/>
      <w:lang w:val="en-GB"/>
      <w14:ligatures w14:val="standardContextual"/>
    </w:rPr>
  </w:style>
  <w:style w:type="character" w:customStyle="1" w:styleId="Heading8Char">
    <w:name w:val="Heading 8 Char"/>
    <w:basedOn w:val="DefaultParagraphFont"/>
    <w:link w:val="Heading8"/>
    <w:uiPriority w:val="23"/>
    <w:semiHidden/>
    <w:rsid w:val="00AE2241"/>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E2241"/>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E2241"/>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E2241"/>
    <w:rPr>
      <w:b/>
    </w:rPr>
  </w:style>
  <w:style w:type="character" w:customStyle="1" w:styleId="HighlightAccent4">
    <w:name w:val="Highlight Accent 4"/>
    <w:basedOn w:val="DefaultParagraphFont"/>
    <w:uiPriority w:val="9"/>
    <w:qFormat/>
    <w:rsid w:val="00AE2241"/>
    <w:rPr>
      <w:rFonts w:ascii="Poppins" w:hAnsi="Poppins"/>
      <w:color w:val="000000" w:themeColor="text1"/>
      <w:bdr w:val="none" w:sz="0" w:space="0" w:color="auto"/>
      <w:shd w:val="clear" w:color="auto" w:fill="AEE07E" w:themeFill="accent5" w:themeFillTint="66"/>
    </w:rPr>
  </w:style>
  <w:style w:type="character" w:customStyle="1" w:styleId="HighlightAccent1">
    <w:name w:val="Highlight Accent 1"/>
    <w:basedOn w:val="DefaultParagraphFont"/>
    <w:uiPriority w:val="9"/>
    <w:qFormat/>
    <w:rsid w:val="00AE2241"/>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E2241"/>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E2241"/>
    <w:pPr>
      <w:ind w:left="720"/>
      <w:contextualSpacing/>
    </w:pPr>
  </w:style>
  <w:style w:type="paragraph" w:customStyle="1" w:styleId="Heading1Numbered">
    <w:name w:val="Heading 1 Numbered"/>
    <w:basedOn w:val="Heading1"/>
    <w:next w:val="BodyText"/>
    <w:uiPriority w:val="4"/>
    <w:qFormat/>
    <w:rsid w:val="00AE2241"/>
    <w:pPr>
      <w:numPr>
        <w:numId w:val="18"/>
      </w:numPr>
    </w:pPr>
  </w:style>
  <w:style w:type="character" w:customStyle="1" w:styleId="HighlightAccent2">
    <w:name w:val="Highlight Accent 2"/>
    <w:basedOn w:val="DefaultParagraphFont"/>
    <w:uiPriority w:val="9"/>
    <w:qFormat/>
    <w:rsid w:val="00AE2241"/>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B27F49"/>
    <w:pPr>
      <w:tabs>
        <w:tab w:val="right" w:leader="dot" w:pos="10194"/>
      </w:tabs>
      <w:spacing w:before="240" w:after="0"/>
    </w:pPr>
    <w:rPr>
      <w:rFonts w:cstheme="minorHAnsi"/>
      <w:noProof/>
      <w:color w:val="3F0731" w:themeColor="text2"/>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AE2241"/>
    <w:rPr>
      <w:color w:val="3F0731" w:themeColor="text2"/>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customStyle="1" w:styleId="BodyTextChar">
    <w:name w:val="Body Text Char"/>
    <w:basedOn w:val="DefaultParagraphFont"/>
    <w:link w:val="BodyText"/>
    <w:rsid w:val="00AE2241"/>
    <w:rPr>
      <w:rFonts w:ascii="Poppins" w:hAnsi="Poppins"/>
      <w:color w:val="000000" w:themeColor="text1"/>
      <w:lang w:val="en-GB"/>
    </w:rPr>
  </w:style>
  <w:style w:type="numbering" w:customStyle="1" w:styleId="Bullets">
    <w:name w:val="Bullets"/>
    <w:uiPriority w:val="99"/>
    <w:rsid w:val="00AB5A91"/>
    <w:pPr>
      <w:numPr>
        <w:numId w:val="12"/>
      </w:numPr>
    </w:pPr>
  </w:style>
  <w:style w:type="paragraph" w:customStyle="1" w:styleId="TableTitle">
    <w:name w:val="Table Title"/>
    <w:basedOn w:val="BodyText"/>
    <w:next w:val="BodyText"/>
    <w:uiPriority w:val="6"/>
    <w:qFormat/>
    <w:rsid w:val="00AE2241"/>
    <w:pPr>
      <w:keepNext/>
      <w:keepLines/>
      <w:spacing w:before="120"/>
    </w:pPr>
    <w:rPr>
      <w:rFonts w:cstheme="majorHAnsi"/>
      <w:b/>
      <w:color w:val="3F0731" w:themeColor="text2"/>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AB5A91"/>
    <w:rPr>
      <w:noProof/>
      <w:color w:val="6E6E6E"/>
      <w:kern w:val="2"/>
      <w:sz w:val="18"/>
      <w:szCs w:val="22"/>
      <w:lang w:val="en-GB"/>
      <w14:ligatures w14:val="standardContextual"/>
    </w:rPr>
  </w:style>
  <w:style w:type="character" w:customStyle="1" w:styleId="DateofpapersChar">
    <w:name w:val="Date of papers Char"/>
    <w:basedOn w:val="FooterChar"/>
    <w:link w:val="Dateofpapers"/>
    <w:uiPriority w:val="99"/>
    <w:rsid w:val="00AB5A91"/>
    <w:rPr>
      <w:noProof/>
      <w:color w:val="6E6E6E"/>
      <w:kern w:val="2"/>
      <w:sz w:val="18"/>
      <w:szCs w:val="22"/>
      <w:lang w:val="en-GB"/>
      <w14:ligatures w14:val="standardContextual"/>
    </w:rPr>
  </w:style>
  <w:style w:type="paragraph" w:customStyle="1" w:styleId="CVName">
    <w:name w:val="CV Name"/>
    <w:basedOn w:val="BodyText"/>
    <w:uiPriority w:val="99"/>
    <w:qFormat/>
    <w:rsid w:val="00AE2241"/>
    <w:pPr>
      <w:spacing w:before="60" w:after="0"/>
    </w:pPr>
    <w:rPr>
      <w:b/>
      <w:bCs/>
      <w:color w:val="3F0731" w:themeColor="text2"/>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E2241"/>
    <w:pPr>
      <w:spacing w:after="0"/>
    </w:pPr>
  </w:style>
  <w:style w:type="paragraph" w:customStyle="1" w:styleId="Backcoverdisclaimer">
    <w:name w:val="Back cover disclaimer"/>
    <w:basedOn w:val="Footer"/>
    <w:uiPriority w:val="99"/>
    <w:qFormat/>
    <w:rsid w:val="00AE2241"/>
    <w:pPr>
      <w:tabs>
        <w:tab w:val="clear" w:pos="4513"/>
        <w:tab w:val="clear" w:pos="9026"/>
      </w:tabs>
      <w:spacing w:after="160"/>
    </w:pPr>
    <w:rPr>
      <w:noProof/>
      <w:sz w:val="18"/>
    </w:rPr>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E2241"/>
    <w:pPr>
      <w:framePr w:w="10038" w:wrap="notBeside" w:vAnchor="page" w:hAnchor="page" w:x="397" w:y="14053" w:anchorLock="1"/>
      <w:numPr>
        <w:numId w:val="19"/>
      </w:numPr>
      <w:spacing w:after="120" w:line="240" w:lineRule="auto"/>
      <w:ind w:right="306"/>
    </w:pPr>
    <w:rPr>
      <w:b/>
      <w:bCs/>
      <w:color w:val="000000" w:themeColor="text1"/>
      <w:kern w:val="0"/>
      <w:sz w:val="56"/>
    </w:rPr>
  </w:style>
  <w:style w:type="paragraph" w:customStyle="1" w:styleId="SectionSubtitle">
    <w:name w:val="Section Subtitle"/>
    <w:basedOn w:val="Normal"/>
    <w:uiPriority w:val="99"/>
    <w:qFormat/>
    <w:rsid w:val="00AE2241"/>
    <w:pPr>
      <w:framePr w:w="10038" w:wrap="notBeside" w:vAnchor="page" w:hAnchor="page" w:x="1140" w:y="13885" w:anchorLock="1"/>
      <w:spacing w:after="120" w:line="240" w:lineRule="auto"/>
      <w:ind w:left="1080" w:right="306" w:hanging="720"/>
    </w:pPr>
    <w:rPr>
      <w:color w:val="636462"/>
      <w:kern w:val="0"/>
      <w:sz w:val="52"/>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E224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E224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B27F49"/>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E2241"/>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customStyle="1" w:styleId="QuoteChar">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pPr>
      <w:spacing w:after="200" w:line="240" w:lineRule="auto"/>
    </w:pPr>
    <w:rPr>
      <w:i/>
      <w:iCs/>
      <w:color w:val="3F0731" w:themeColor="text2"/>
      <w:sz w:val="18"/>
      <w:szCs w:val="18"/>
    </w:rPr>
  </w:style>
  <w:style w:type="character" w:styleId="Strong">
    <w:name w:val="Strong"/>
    <w:basedOn w:val="DefaultParagraphFont"/>
    <w:uiPriority w:val="29"/>
    <w:semiHidden/>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customStyle="1" w:styleId="BodyText2Char">
    <w:name w:val="Body Text 2 Char"/>
    <w:basedOn w:val="DefaultParagraphFont"/>
    <w:link w:val="BodyText2"/>
    <w:uiPriority w:val="99"/>
    <w:semiHidden/>
    <w:rsid w:val="00CA0621"/>
    <w:rPr>
      <w:rFonts w:ascii="Arial" w:eastAsia="Arial" w:hAnsi="Arial" w:cs="Arial"/>
      <w:kern w:val="3"/>
      <w:sz w:val="22"/>
      <w:szCs w:val="22"/>
      <w:lang w:val="en-GB"/>
    </w:rPr>
  </w:style>
  <w:style w:type="paragraph" w:customStyle="1" w:styleId="CA2">
    <w:name w:val="CA2"/>
    <w:basedOn w:val="Heading1"/>
    <w:next w:val="Normal"/>
    <w:link w:val="CA2Char"/>
    <w:qFormat/>
    <w:rsid w:val="00CA0621"/>
    <w:pPr>
      <w:shd w:val="clear" w:color="auto" w:fill="385B16" w:themeFill="accent5"/>
      <w:spacing w:after="120"/>
    </w:pPr>
    <w:rPr>
      <w:rFonts w:asciiTheme="majorHAnsi" w:hAnsiTheme="majorHAnsi"/>
      <w:bCs w:val="0"/>
      <w:color w:val="FFFFFF" w:themeColor="background1"/>
      <w:kern w:val="0"/>
      <w:szCs w:val="32"/>
    </w:rPr>
  </w:style>
  <w:style w:type="paragraph" w:customStyle="1" w:styleId="CA3">
    <w:name w:val="CA3"/>
    <w:basedOn w:val="Heading1"/>
    <w:next w:val="Normal"/>
    <w:link w:val="CA3Char"/>
    <w:qFormat/>
    <w:rsid w:val="00CA0621"/>
    <w:pPr>
      <w:shd w:val="clear" w:color="auto" w:fill="FF00FF" w:themeFill="accent3"/>
      <w:spacing w:after="120"/>
    </w:pPr>
    <w:rPr>
      <w:rFonts w:asciiTheme="majorHAnsi" w:hAnsiTheme="majorHAnsi"/>
      <w:bCs w:val="0"/>
      <w:color w:val="FFFFFF" w:themeColor="background1"/>
      <w:kern w:val="0"/>
      <w:szCs w:val="32"/>
    </w:rPr>
  </w:style>
  <w:style w:type="character" w:customStyle="1" w:styleId="CA2Char">
    <w:name w:val="CA2 Char"/>
    <w:basedOn w:val="DefaultParagraphFont"/>
    <w:link w:val="CA2"/>
    <w:rsid w:val="00CA0621"/>
    <w:rPr>
      <w:rFonts w:asciiTheme="majorHAnsi" w:eastAsiaTheme="majorEastAsia" w:hAnsiTheme="majorHAnsi" w:cstheme="majorBidi"/>
      <w:b/>
      <w:color w:val="FFFFFF" w:themeColor="background1"/>
      <w:sz w:val="28"/>
      <w:szCs w:val="32"/>
      <w:shd w:val="clear" w:color="auto" w:fill="385B16" w:themeFill="accent5"/>
      <w:lang w:val="en-GB"/>
    </w:rPr>
  </w:style>
  <w:style w:type="paragraph" w:customStyle="1" w:styleId="CA4">
    <w:name w:val="CA4"/>
    <w:basedOn w:val="Heading1"/>
    <w:link w:val="CA4Char"/>
    <w:qFormat/>
    <w:rsid w:val="00CA0621"/>
    <w:pPr>
      <w:shd w:val="clear" w:color="auto" w:fill="070E40" w:themeFill="accent4"/>
      <w:spacing w:after="120"/>
    </w:pPr>
    <w:rPr>
      <w:rFonts w:asciiTheme="majorHAnsi" w:hAnsiTheme="majorHAnsi"/>
      <w:bCs w:val="0"/>
      <w:color w:val="FFFFFF" w:themeColor="background1"/>
      <w:kern w:val="0"/>
      <w:szCs w:val="32"/>
    </w:rPr>
  </w:style>
  <w:style w:type="character" w:customStyle="1" w:styleId="CA3Char">
    <w:name w:val="CA3 Char"/>
    <w:basedOn w:val="DefaultParagraphFont"/>
    <w:link w:val="CA3"/>
    <w:rsid w:val="00CA0621"/>
    <w:rPr>
      <w:rFonts w:asciiTheme="majorHAnsi" w:eastAsiaTheme="majorEastAsia" w:hAnsiTheme="majorHAnsi" w:cstheme="majorBidi"/>
      <w:b/>
      <w:color w:val="FFFFFF" w:themeColor="background1"/>
      <w:sz w:val="28"/>
      <w:szCs w:val="32"/>
      <w:shd w:val="clear" w:color="auto" w:fill="FF00FF" w:themeFill="accent3"/>
      <w:lang w:val="en-GB"/>
    </w:rPr>
  </w:style>
  <w:style w:type="paragraph" w:customStyle="1" w:styleId="CA5">
    <w:name w:val="CA5"/>
    <w:basedOn w:val="Heading1"/>
    <w:next w:val="Normal"/>
    <w:link w:val="CA5Char"/>
    <w:qFormat/>
    <w:rsid w:val="00CA0621"/>
    <w:pPr>
      <w:shd w:val="clear" w:color="auto" w:fill="B0322B" w:themeFill="accent6"/>
      <w:spacing w:after="120"/>
    </w:pPr>
    <w:rPr>
      <w:rFonts w:asciiTheme="majorHAnsi" w:hAnsiTheme="majorHAnsi"/>
      <w:bCs w:val="0"/>
      <w:color w:val="FFFFFF" w:themeColor="background1"/>
      <w:kern w:val="0"/>
      <w:szCs w:val="32"/>
    </w:rPr>
  </w:style>
  <w:style w:type="character" w:customStyle="1" w:styleId="CA4Char">
    <w:name w:val="CA4 Char"/>
    <w:basedOn w:val="DefaultParagraphFont"/>
    <w:link w:val="CA4"/>
    <w:rsid w:val="00CA0621"/>
    <w:rPr>
      <w:rFonts w:asciiTheme="majorHAnsi" w:eastAsiaTheme="majorEastAsia" w:hAnsiTheme="majorHAnsi" w:cstheme="majorBidi"/>
      <w:b/>
      <w:color w:val="FFFFFF" w:themeColor="background1"/>
      <w:sz w:val="28"/>
      <w:szCs w:val="32"/>
      <w:shd w:val="clear" w:color="auto" w:fill="070E40" w:themeFill="accent4"/>
      <w:lang w:val="en-GB"/>
    </w:rPr>
  </w:style>
  <w:style w:type="paragraph" w:customStyle="1" w:styleId="CA6">
    <w:name w:val="CA6"/>
    <w:basedOn w:val="Heading1"/>
    <w:next w:val="Normal"/>
    <w:link w:val="CA6Char"/>
    <w:qFormat/>
    <w:rsid w:val="00CA0621"/>
    <w:pPr>
      <w:shd w:val="clear" w:color="auto" w:fill="7A3864" w:themeFill="accent2"/>
      <w:spacing w:after="120"/>
    </w:pPr>
    <w:rPr>
      <w:rFonts w:asciiTheme="majorHAnsi" w:hAnsiTheme="majorHAnsi"/>
      <w:bCs w:val="0"/>
      <w:color w:val="FFFFFF" w:themeColor="background1"/>
      <w:kern w:val="0"/>
      <w:szCs w:val="32"/>
    </w:rPr>
  </w:style>
  <w:style w:type="character" w:customStyle="1" w:styleId="CA5Char">
    <w:name w:val="CA5 Char"/>
    <w:basedOn w:val="DefaultParagraphFont"/>
    <w:link w:val="CA5"/>
    <w:rsid w:val="00CA0621"/>
    <w:rPr>
      <w:rFonts w:asciiTheme="majorHAnsi" w:eastAsiaTheme="majorEastAsia" w:hAnsiTheme="majorHAnsi" w:cstheme="majorBidi"/>
      <w:b/>
      <w:color w:val="FFFFFF" w:themeColor="background1"/>
      <w:sz w:val="28"/>
      <w:szCs w:val="32"/>
      <w:shd w:val="clear" w:color="auto" w:fill="B0322B" w:themeFill="accent6"/>
      <w:lang w:val="en-GB"/>
    </w:rPr>
  </w:style>
  <w:style w:type="character" w:customStyle="1" w:styleId="CA6Char">
    <w:name w:val="CA6 Char"/>
    <w:basedOn w:val="DefaultParagraphFont"/>
    <w:link w:val="CA6"/>
    <w:rsid w:val="00CA0621"/>
    <w:rPr>
      <w:rFonts w:asciiTheme="majorHAnsi" w:eastAsiaTheme="majorEastAsia" w:hAnsiTheme="majorHAnsi" w:cstheme="majorBidi"/>
      <w:b/>
      <w:color w:val="FFFFFF" w:themeColor="background1"/>
      <w:sz w:val="28"/>
      <w:szCs w:val="32"/>
      <w:shd w:val="clear" w:color="auto" w:fill="7A3864" w:themeFill="accent2"/>
      <w:lang w:val="en-GB"/>
    </w:rPr>
  </w:style>
  <w:style w:type="paragraph" w:customStyle="1" w:styleId="Documentname">
    <w:name w:val="Document name"/>
    <w:basedOn w:val="Normal"/>
    <w:link w:val="DocumentnameChar"/>
    <w:qFormat/>
    <w:rsid w:val="00CA0621"/>
    <w:pPr>
      <w:framePr w:hSpace="180" w:wrap="around" w:vAnchor="page" w:hAnchor="page" w:x="775" w:y="1474"/>
      <w:spacing w:after="0"/>
    </w:pPr>
    <w:rPr>
      <w:b/>
      <w:color w:val="FFFFFF" w:themeColor="background1"/>
      <w:kern w:val="0"/>
      <w:sz w:val="28"/>
    </w:rPr>
  </w:style>
  <w:style w:type="character" w:customStyle="1" w:styleId="DocumentnameChar">
    <w:name w:val="Document name Char"/>
    <w:basedOn w:val="DefaultParagraphFont"/>
    <w:link w:val="Documentname"/>
    <w:rsid w:val="00CA0621"/>
    <w:rPr>
      <w:b/>
      <w:color w:val="FFFFFF" w:themeColor="background1"/>
      <w:sz w:val="28"/>
      <w:szCs w:val="22"/>
      <w:lang w:val="en-GB"/>
    </w:rPr>
  </w:style>
  <w:style w:type="paragraph" w:customStyle="1" w:styleId="CA7">
    <w:name w:val="CA7"/>
    <w:basedOn w:val="Heading1"/>
    <w:next w:val="Normal"/>
    <w:link w:val="CA7Char"/>
    <w:qFormat/>
    <w:rsid w:val="00CA0621"/>
    <w:pPr>
      <w:shd w:val="clear" w:color="auto" w:fill="3F0731" w:themeFill="text2"/>
      <w:spacing w:after="120"/>
    </w:pPr>
    <w:rPr>
      <w:rFonts w:asciiTheme="majorHAnsi" w:hAnsiTheme="majorHAnsi"/>
      <w:bCs w:val="0"/>
      <w:color w:val="FFFFFF" w:themeColor="background1"/>
      <w:kern w:val="0"/>
      <w:szCs w:val="32"/>
    </w:rPr>
  </w:style>
  <w:style w:type="character" w:customStyle="1" w:styleId="CA7Char">
    <w:name w:val="CA7 Char"/>
    <w:basedOn w:val="DefaultParagraphFont"/>
    <w:link w:val="CA7"/>
    <w:rsid w:val="00CA0621"/>
    <w:rPr>
      <w:rFonts w:asciiTheme="majorHAnsi" w:eastAsiaTheme="majorEastAsia" w:hAnsiTheme="majorHAnsi" w:cstheme="majorBidi"/>
      <w:b/>
      <w:color w:val="FFFFFF" w:themeColor="background1"/>
      <w:sz w:val="28"/>
      <w:szCs w:val="32"/>
      <w:shd w:val="clear" w:color="auto" w:fill="3F0731" w:themeFill="text2"/>
      <w:lang w:val="en-GB"/>
    </w:rPr>
  </w:style>
  <w:style w:type="character" w:customStyle="1" w:styleId="normaltextrun">
    <w:name w:val="normaltextrun"/>
    <w:basedOn w:val="DefaultParagraphFont"/>
    <w:rsid w:val="00CA0621"/>
  </w:style>
  <w:style w:type="table" w:customStyle="1" w:styleId="TableGrid1">
    <w:name w:val="Table Grid1"/>
    <w:basedOn w:val="TableNormal"/>
    <w:next w:val="TableGrid"/>
    <w:uiPriority w:val="39"/>
    <w:rsid w:val="00CA062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A0621"/>
    <w:rPr>
      <w:rFonts w:ascii="Poppins" w:hAnsi="Poppins"/>
      <w:kern w:val="2"/>
      <w:sz w:val="22"/>
      <w:szCs w:val="22"/>
      <w:lang w:val="en-GB"/>
      <w14:ligatures w14:val="standardContextual"/>
    </w:rPr>
  </w:style>
  <w:style w:type="character" w:customStyle="1" w:styleId="TimelineChar">
    <w:name w:val="Timeline Char"/>
    <w:basedOn w:val="DefaultParagraphFont"/>
    <w:link w:val="Timeline"/>
    <w:rsid w:val="00370AF0"/>
    <w:rPr>
      <w:rFonts w:ascii="Calibri" w:eastAsia="Calibri" w:hAnsi="Calibri" w:cs="Times New Roman"/>
      <w:color w:val="000000"/>
      <w:szCs w:val="18"/>
      <w:lang w:val="en-GB"/>
    </w:rPr>
  </w:style>
  <w:style w:type="paragraph" w:customStyle="1" w:styleId="Timeline">
    <w:name w:val="Timeline"/>
    <w:basedOn w:val="Normal"/>
    <w:link w:val="TimelineChar"/>
    <w:qFormat/>
    <w:rsid w:val="00370AF0"/>
    <w:rPr>
      <w:rFonts w:ascii="Calibri" w:eastAsia="Calibri" w:hAnsi="Calibri" w:cs="Times New Roman"/>
      <w:color w:val="000000"/>
      <w:kern w:val="0"/>
      <w:sz w:val="20"/>
      <w:szCs w:val="18"/>
    </w:rPr>
  </w:style>
  <w:style w:type="paragraph" w:customStyle="1" w:styleId="pf0">
    <w:name w:val="pf0"/>
    <w:basedOn w:val="Normal"/>
    <w:rsid w:val="00CF4BBF"/>
    <w:pPr>
      <w:spacing w:before="100" w:beforeAutospacing="1" w:after="100" w:afterAutospacing="1" w:line="240" w:lineRule="auto"/>
    </w:pPr>
    <w:rPr>
      <w:rFonts w:ascii="Times New Roman" w:eastAsia="Times New Roman" w:hAnsi="Times New Roman" w:cs="Times New Roman"/>
      <w:kern w:val="0"/>
      <w:lang w:eastAsia="en-GB"/>
    </w:rPr>
  </w:style>
  <w:style w:type="character" w:customStyle="1" w:styleId="cf01">
    <w:name w:val="cf01"/>
    <w:basedOn w:val="DefaultParagraphFont"/>
    <w:rsid w:val="00CF4BBF"/>
    <w:rPr>
      <w:rFonts w:ascii="Segoe UI" w:hAnsi="Segoe UI" w:cs="Segoe UI" w:hint="default"/>
      <w:sz w:val="18"/>
      <w:szCs w:val="18"/>
    </w:rPr>
  </w:style>
  <w:style w:type="table" w:styleId="PlainTable5">
    <w:name w:val="Plain Table 5"/>
    <w:basedOn w:val="TableNormal"/>
    <w:uiPriority w:val="45"/>
    <w:rsid w:val="00DE7CBD"/>
    <w:pPr>
      <w:autoSpaceDN w:val="0"/>
      <w:spacing w:after="0"/>
      <w:textAlignment w:val="baseline"/>
    </w:pPr>
    <w:rPr>
      <w:rFonts w:ascii="Arial" w:eastAsia="Arial" w:hAnsi="Arial" w:cs="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otnoteReference">
    <w:name w:val="footnote reference"/>
    <w:basedOn w:val="DefaultParagraphFont"/>
    <w:uiPriority w:val="99"/>
    <w:semiHidden/>
    <w:unhideWhenUsed/>
    <w:rsid w:val="00E82997"/>
    <w:rPr>
      <w:vertAlign w:val="superscript"/>
    </w:rPr>
  </w:style>
  <w:style w:type="paragraph" w:styleId="FootnoteText">
    <w:name w:val="footnote text"/>
    <w:basedOn w:val="Normal"/>
    <w:link w:val="FootnoteTextChar"/>
    <w:uiPriority w:val="99"/>
    <w:semiHidden/>
    <w:unhideWhenUsed/>
    <w:rsid w:val="00DD5C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5C97"/>
    <w:rPr>
      <w:kern w:val="2"/>
      <w:lang w:val="en-GB"/>
      <w14:ligatures w14:val="standardContextual"/>
    </w:rPr>
  </w:style>
  <w:style w:type="paragraph" w:styleId="Revision">
    <w:name w:val="Revision"/>
    <w:hidden/>
    <w:uiPriority w:val="99"/>
    <w:semiHidden/>
    <w:rsid w:val="00CB6795"/>
    <w:pPr>
      <w:spacing w:after="0"/>
    </w:pPr>
    <w:rPr>
      <w:kern w:val="2"/>
      <w:sz w:val="24"/>
      <w:szCs w:val="24"/>
      <w:lang w:val="en-GB"/>
      <w14:ligatures w14:val="standardContextual"/>
    </w:rPr>
  </w:style>
  <w:style w:type="character" w:styleId="Mention">
    <w:name w:val="Mention"/>
    <w:basedOn w:val="DefaultParagraphFont"/>
    <w:uiPriority w:val="99"/>
    <w:unhideWhenUsed/>
    <w:rsid w:val="00894A92"/>
    <w:rPr>
      <w:color w:val="2B579A"/>
      <w:shd w:val="clear" w:color="auto" w:fill="E1DFDD"/>
    </w:rPr>
  </w:style>
  <w:style w:type="character" w:customStyle="1" w:styleId="eop">
    <w:name w:val="eop"/>
    <w:basedOn w:val="DefaultParagraphFont"/>
    <w:rsid w:val="00E96CE1"/>
  </w:style>
  <w:style w:type="paragraph" w:styleId="EndnoteText">
    <w:name w:val="endnote text"/>
    <w:basedOn w:val="Normal"/>
    <w:link w:val="EndnoteTextChar"/>
    <w:uiPriority w:val="99"/>
    <w:semiHidden/>
    <w:unhideWhenUsed/>
    <w:rsid w:val="00C359C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359C9"/>
    <w:rPr>
      <w:kern w:val="2"/>
      <w:lang w:val="en-GB"/>
      <w14:ligatures w14:val="standardContextual"/>
    </w:rPr>
  </w:style>
  <w:style w:type="character" w:styleId="EndnoteReference">
    <w:name w:val="endnote reference"/>
    <w:basedOn w:val="DefaultParagraphFont"/>
    <w:uiPriority w:val="99"/>
    <w:semiHidden/>
    <w:unhideWhenUsed/>
    <w:rsid w:val="00C359C9"/>
    <w:rPr>
      <w:vertAlign w:val="superscript"/>
    </w:rPr>
  </w:style>
  <w:style w:type="paragraph" w:customStyle="1" w:styleId="paragraph">
    <w:name w:val="paragraph"/>
    <w:basedOn w:val="Normal"/>
    <w:rsid w:val="00EA43A5"/>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70977486">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so.energy/industry-information/codes/cusc/modifications/cmp435-application-gate-2-criteria-existing-contracted-background" TargetMode="External"/><Relationship Id="rId18" Type="http://schemas.openxmlformats.org/officeDocument/2006/relationships/hyperlink" Target="https://www.neso.energy/industry-information/codes/cusc/modifications/cmp435-application-gate-2-criteria-existing-contracted-background" TargetMode="External"/><Relationship Id="rId26" Type="http://schemas.openxmlformats.org/officeDocument/2006/relationships/hyperlink" Target="https://urldefense.com/v3/__https:/www.ofgem.gov.uk/blog/strategic-energy-planning-and-connections-reform-2026-putting-plans-action__;!!NPmo!hCnqPtnAYmputQbbxq6hcHwP6JsDGGwJ2VGFHFcOLHNu-faeRW8N9jEehjVDR15qRCj7iulEh15ELjL2aj11LvQJCkJEZ2-NiCUAFDQuTpw$" TargetMode="External"/><Relationship Id="rId39" Type="http://schemas.openxmlformats.org/officeDocument/2006/relationships/footer" Target="footer2.xml"/><Relationship Id="rId21" Type="http://schemas.openxmlformats.org/officeDocument/2006/relationships/hyperlink" Target="https://www.neso.energy/industry-information/codes/cusc/modifications/cmp470-introducing-oversubscribed-technologies-commitment-fee" TargetMode="External"/><Relationship Id="rId34" Type="http://schemas.openxmlformats.org/officeDocument/2006/relationships/image" Target="media/image6.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neso.energy/industry-information/codes/cusc/modifications/cmp192-arrangements-enduring-generation-user-commitment" TargetMode="External"/><Relationship Id="rId20" Type="http://schemas.openxmlformats.org/officeDocument/2006/relationships/hyperlink" Target="https://www.neso.energy/document/364161/download" TargetMode="External"/><Relationship Id="rId29" Type="http://schemas.openxmlformats.org/officeDocument/2006/relationships/image" Target="media/image3.png"/><Relationship Id="rId41" Type="http://schemas.openxmlformats.org/officeDocument/2006/relationships/hyperlink" Target="https://www.neso.energy/industry-information/codes/cusc/modifications/cmp470-introducing-oversubscribed-technologies-commitment-fe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sc.team@neso.energy" TargetMode="External"/><Relationship Id="rId24" Type="http://schemas.openxmlformats.org/officeDocument/2006/relationships/hyperlink" Target="https://www.gov.uk/government/publications/connections-reform-delivery-update-and-battery-capacity/open-letter-from-desnz-and-ofgem-on-connections-reform-delivery" TargetMode="External"/><Relationship Id="rId32" Type="http://schemas.openxmlformats.org/officeDocument/2006/relationships/image" Target="media/image5.emf"/><Relationship Id="rId37" Type="http://schemas.openxmlformats.org/officeDocument/2006/relationships/footer" Target="footer1.xml"/><Relationship Id="rId40" Type="http://schemas.openxmlformats.org/officeDocument/2006/relationships/hyperlink" Target="mailto:cusc.team@neso.energy" TargetMode="External"/><Relationship Id="rId5" Type="http://schemas.openxmlformats.org/officeDocument/2006/relationships/numbering" Target="numbering.xml"/><Relationship Id="rId15" Type="http://schemas.openxmlformats.org/officeDocument/2006/relationships/hyperlink" Target="https://www.neso.energy/industry-information/codes/cusc/modifications/cmp376-inclusion-queue-management-process-within-cusc" TargetMode="External"/><Relationship Id="rId23" Type="http://schemas.openxmlformats.org/officeDocument/2006/relationships/image" Target="media/image1.png"/><Relationship Id="rId28" Type="http://schemas.openxmlformats.org/officeDocument/2006/relationships/image" Target="media/image2.png"/><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neso.energy/industry-information/codes/cusc/modifications/cmp448-introducing-progression-commitment-fee-gate-2-connections-queue" TargetMode="External"/><Relationship Id="rId31" Type="http://schemas.openxmlformats.org/officeDocument/2006/relationships/hyperlink" Target="https://www.neso.energy/industry-information/codes/cusc/modifications/cmp447-removal-designated-strategic-works-cancellation-chargessecuritis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eso.energy/industry-information/codes/cusc/modifications/cmp435-application-gate-2-criteria-existing-contracted-background" TargetMode="External"/><Relationship Id="rId22" Type="http://schemas.openxmlformats.org/officeDocument/2006/relationships/hyperlink" Target="https://www.neso.energy/industry-information/codes/cusc/modifications/cmp434-implementing-connections-reform" TargetMode="External"/><Relationship Id="rId27" Type="http://schemas.openxmlformats.org/officeDocument/2006/relationships/hyperlink" Target="https://www.neso.energy/industry-information/codes/cusc/modifications/cmp434-implementing-connections-reform" TargetMode="External"/><Relationship Id="rId30" Type="http://schemas.openxmlformats.org/officeDocument/2006/relationships/image" Target="media/image4.png"/><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neso.energy/industry-information/codes/cusc/modifications/cmp434-implementing-connections-reform" TargetMode="External"/><Relationship Id="rId17" Type="http://schemas.openxmlformats.org/officeDocument/2006/relationships/hyperlink" Target="https://www.neso.energy/industry-information/codes/cusc/modifications/cmp434-implementing-connections-reform" TargetMode="External"/><Relationship Id="rId25" Type="http://schemas.openxmlformats.org/officeDocument/2006/relationships/hyperlink" Target="https://nationalenergyso.sharepoint.com/sites/GRP-INT-UK-CodeAdministrator/CUSC/3.%20CUSC%20Modifications/CMP470%20-%20Field%20Energy%20New%20Mod/07.%20Workgroup%20Consultation/Reformed%20National%20Pricing%20(RNP):%20delivery%20plan%20-%20GOV.UK" TargetMode="External"/><Relationship Id="rId33" Type="http://schemas.openxmlformats.org/officeDocument/2006/relationships/hyperlink" Target="https://www.neso.energy/industry-information/codes/cusc/modifications/cmp447-removal-designated-strategic-works-cancellation-chargessecuritisation" TargetMode="External"/><Relationship Id="rId38"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energynetworks.org/industry/connecting-to-the-networks/connections-data" TargetMode="External"/><Relationship Id="rId13" Type="http://schemas.openxmlformats.org/officeDocument/2006/relationships/hyperlink" Target="https://www.neso.energy/document/188276/download" TargetMode="External"/><Relationship Id="rId18" Type="http://schemas.openxmlformats.org/officeDocument/2006/relationships/hyperlink" Target="https://urldefense.com/v3/__https:/www.ofgem.gov.uk/sites/default/files/2026-06/OFGEM-E12.14-decision-letter-FINAL.pdf__;!!NPmo!nSM7V1SzD6jUvDU-8GAVlyzEBB-yZPU7M2N34r4i65k1e5A9f4iZYapMJFiIYSxVbGsaUVtTU2y306gaOmzdAMhnZg$" TargetMode="External"/><Relationship Id="rId3" Type="http://schemas.openxmlformats.org/officeDocument/2006/relationships/hyperlink" Target="https://www.neso.energy/document/374936/download" TargetMode="External"/><Relationship Id="rId21" Type="http://schemas.openxmlformats.org/officeDocument/2006/relationships/hyperlink" Target="https://www.gov.uk/government/publications/clean-power-2030-action-plan" TargetMode="External"/><Relationship Id="rId7" Type="http://schemas.openxmlformats.org/officeDocument/2006/relationships/hyperlink" Target="https://www.neso.energy/industry-information/connections-reform/connections-reform-timeline" TargetMode="External"/><Relationship Id="rId12" Type="http://schemas.openxmlformats.org/officeDocument/2006/relationships/hyperlink" Target="https://www.neso.energy/document/378746/download" TargetMode="External"/><Relationship Id="rId17" Type="http://schemas.openxmlformats.org/officeDocument/2006/relationships/hyperlink" Target="https://www.gov.uk/government/publications/connections-reform-delivery-update-and-battery-capacity/open-letter-from-desnz-and-ofgem-on-connections-reform-delivery" TargetMode="External"/><Relationship Id="rId2" Type="http://schemas.openxmlformats.org/officeDocument/2006/relationships/hyperlink" Target="https://www.ofgem.gov.uk/decision/decision-connections-reform-package-tm04" TargetMode="External"/><Relationship Id="rId16" Type="http://schemas.openxmlformats.org/officeDocument/2006/relationships/hyperlink" Target="https://urldefense.com/v3/__https:/assets.publishing.service.gov.uk/media/67f3b417d3f1efd2ce2ab8a5/clean-power-2030-action-plan-connections-reform-annex-update.pdf__;!!NPmo!jIllMC2t7XtN-nDHuwDn6e7R5KwMQjhqHcIVyIVCcnWeX6oJqOkanS-O9hGPpQikAMQUjdNUnbb4knLOq0A3-z62PQ$" TargetMode="External"/><Relationship Id="rId20" Type="http://schemas.openxmlformats.org/officeDocument/2006/relationships/hyperlink" Target="https://www.neso.energy/document/294156/download" TargetMode="External"/><Relationship Id="rId1" Type="http://schemas.openxmlformats.org/officeDocument/2006/relationships/hyperlink" Target="https://www.neso.energy/industry-information/connections-reform" TargetMode="External"/><Relationship Id="rId6" Type="http://schemas.openxmlformats.org/officeDocument/2006/relationships/hyperlink" Target="https://www.neso.energy/industry-information/connections-reform/connections-reform-timeline" TargetMode="External"/><Relationship Id="rId11" Type="http://schemas.openxmlformats.org/officeDocument/2006/relationships/hyperlink" Target="https://www.neso.energy/industry-information/connections-reform/connections-reform-design-documents-and-methodologies" TargetMode="External"/><Relationship Id="rId5" Type="http://schemas.openxmlformats.org/officeDocument/2006/relationships/hyperlink" Target="https://assets.publishing.service.gov.uk/media/67f3b417d3f1efd2ce2ab8a5/clean-power-2030-action-plan-connections-reform-annex-update.pdf" TargetMode="External"/><Relationship Id="rId15" Type="http://schemas.openxmlformats.org/officeDocument/2006/relationships/hyperlink" Target="https://assets.publishing.service.gov.uk/media/67f3b417d3f1efd2ce2ab8a5/clean-power-2030-action-plan-connections-reform-annex-update.pdf" TargetMode="External"/><Relationship Id="rId10" Type="http://schemas.openxmlformats.org/officeDocument/2006/relationships/hyperlink" Target="https://assets.publishing.service.gov.uk/media/67f3b417d3f1efd2ce2ab8a5/clean-power-2030-action-plan-connections-reform-annex-update.pdf" TargetMode="External"/><Relationship Id="rId19" Type="http://schemas.openxmlformats.org/officeDocument/2006/relationships/hyperlink" Target="https://www.neso.energy/document/294156/download" TargetMode="External"/><Relationship Id="rId4" Type="http://schemas.openxmlformats.org/officeDocument/2006/relationships/hyperlink" Target="https://assets.publishing.service.gov.uk/media/67f3b417d3f1efd2ce2ab8a5/clean-power-2030-action-plan-connections-reform-annex-update.pdf" TargetMode="External"/><Relationship Id="rId9" Type="http://schemas.openxmlformats.org/officeDocument/2006/relationships/hyperlink" Target="https://www.neso.energy/document/374936/download" TargetMode="External"/><Relationship Id="rId14" Type="http://schemas.openxmlformats.org/officeDocument/2006/relationships/hyperlink" Target="https://www.neso.energy/publications/future-energy-scenarios-f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AutoKeyPoints xmlns="f71abe4e-f5ff-49cd-8eff-5f4949acc510" xsi:nil="true"/>
    <MediaServiceOCR xmlns="f71abe4e-f5ff-49cd-8eff-5f4949acc510" xsi:nil="true"/>
    <MediaServiceKeyPoints xmlns="f71abe4e-f5ff-49cd-8eff-5f4949acc510" xsi:nil="true"/>
    <MediaServiceAutoTags xmlns="f71abe4e-f5ff-49cd-8eff-5f4949acc510" xsi:nil="true"/>
    <MediaServiceLocation xmlns="f71abe4e-f5ff-49cd-8eff-5f4949acc5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 ds:uri="f71abe4e-f5ff-49cd-8eff-5f4949acc510"/>
  </ds:schemaRefs>
</ds:datastoreItem>
</file>

<file path=customXml/itemProps3.xml><?xml version="1.0" encoding="utf-8"?>
<ds:datastoreItem xmlns:ds="http://schemas.openxmlformats.org/officeDocument/2006/customXml" ds:itemID="{C147EBDA-7ED9-42D9-A94E-121CB6A9C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CFE5A-CFAC-436D-B868-45F50530B477}">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6</TotalTime>
  <Pages>113</Pages>
  <Words>36386</Words>
  <Characters>206315</Characters>
  <Application>Microsoft Office Word</Application>
  <DocSecurity>0</DocSecurity>
  <Lines>4485</Lines>
  <Paragraphs>1607</Paragraphs>
  <ScaleCrop>false</ScaleCrop>
  <Company>Hamilton-Brown</Company>
  <LinksUpToDate>false</LinksUpToDate>
  <CharactersWithSpaces>241094</CharactersWithSpaces>
  <SharedDoc>false</SharedDoc>
  <HLinks>
    <vt:vector size="312" baseType="variant">
      <vt:variant>
        <vt:i4>393311</vt:i4>
      </vt:variant>
      <vt:variant>
        <vt:i4>141</vt:i4>
      </vt:variant>
      <vt:variant>
        <vt:i4>0</vt:i4>
      </vt:variant>
      <vt:variant>
        <vt:i4>5</vt:i4>
      </vt:variant>
      <vt:variant>
        <vt:lpwstr>https://www.neso.energy/industry-information/codes/cusc/modifications/cmp434-implementing-connections-reform</vt:lpwstr>
      </vt:variant>
      <vt:variant>
        <vt:lpwstr/>
      </vt:variant>
      <vt:variant>
        <vt:i4>4325378</vt:i4>
      </vt:variant>
      <vt:variant>
        <vt:i4>138</vt:i4>
      </vt:variant>
      <vt:variant>
        <vt:i4>0</vt:i4>
      </vt:variant>
      <vt:variant>
        <vt:i4>5</vt:i4>
      </vt:variant>
      <vt:variant>
        <vt:lpwstr>https://urldefense.com/v3/__https:/www.ofgem.gov.uk/blog/strategic-energy-planning-and-connections-reform-2026-putting-plans-action__;!!NPmo!hCnqPtnAYmputQbbxq6hcHwP6JsDGGwJ2VGFHFcOLHNu-faeRW8N9jEehjVDR15qRCj7iulEh15ELjL2aj11LvQJCkJEZ2-NiCUAFDQuTpw$</vt:lpwstr>
      </vt:variant>
      <vt:variant>
        <vt:lpwstr/>
      </vt:variant>
      <vt:variant>
        <vt:i4>2162789</vt:i4>
      </vt:variant>
      <vt:variant>
        <vt:i4>135</vt:i4>
      </vt:variant>
      <vt:variant>
        <vt:i4>0</vt:i4>
      </vt:variant>
      <vt:variant>
        <vt:i4>5</vt:i4>
      </vt:variant>
      <vt:variant>
        <vt:lpwstr>https://nationalenergyso.sharepoint.com/sites/GRP-INT-UK-CodeAdministrator/CUSC/3. CUSC Modifications/CMP470 - Field Energy New Mod/07. Workgroup Consultation/Reformed National Pricing (RNP): delivery plan - GOV.UK</vt:lpwstr>
      </vt:variant>
      <vt:variant>
        <vt:lpwstr/>
      </vt:variant>
      <vt:variant>
        <vt:i4>2818095</vt:i4>
      </vt:variant>
      <vt:variant>
        <vt:i4>132</vt:i4>
      </vt:variant>
      <vt:variant>
        <vt:i4>0</vt:i4>
      </vt:variant>
      <vt:variant>
        <vt:i4>5</vt:i4>
      </vt:variant>
      <vt:variant>
        <vt:lpwstr>https://www.gov.uk/government/publications/connections-reform-delivery-update-and-battery-capacity/open-letter-from-desnz-and-ofgem-on-connections-reform-delivery</vt:lpwstr>
      </vt:variant>
      <vt:variant>
        <vt:lpwstr/>
      </vt:variant>
      <vt:variant>
        <vt:i4>393311</vt:i4>
      </vt:variant>
      <vt:variant>
        <vt:i4>129</vt:i4>
      </vt:variant>
      <vt:variant>
        <vt:i4>0</vt:i4>
      </vt:variant>
      <vt:variant>
        <vt:i4>5</vt:i4>
      </vt:variant>
      <vt:variant>
        <vt:lpwstr>https://www.neso.energy/industry-information/codes/cusc/modifications/cmp434-implementing-connections-reform</vt:lpwstr>
      </vt:variant>
      <vt:variant>
        <vt:lpwstr/>
      </vt:variant>
      <vt:variant>
        <vt:i4>1376277</vt:i4>
      </vt:variant>
      <vt:variant>
        <vt:i4>126</vt:i4>
      </vt:variant>
      <vt:variant>
        <vt:i4>0</vt:i4>
      </vt:variant>
      <vt:variant>
        <vt:i4>5</vt:i4>
      </vt:variant>
      <vt:variant>
        <vt:lpwstr>https://www.neso.energy/document/364161/download</vt:lpwstr>
      </vt:variant>
      <vt:variant>
        <vt:lpwstr/>
      </vt:variant>
      <vt:variant>
        <vt:i4>6094868</vt:i4>
      </vt:variant>
      <vt:variant>
        <vt:i4>123</vt:i4>
      </vt:variant>
      <vt:variant>
        <vt:i4>0</vt:i4>
      </vt:variant>
      <vt:variant>
        <vt:i4>5</vt:i4>
      </vt:variant>
      <vt:variant>
        <vt:lpwstr>https://www.neso.energy/industry-information/codes/cusc/modifications/cmp448-introducing-progression-commitment-fee-gate-2-connections-queue</vt:lpwstr>
      </vt:variant>
      <vt:variant>
        <vt:lpwstr/>
      </vt:variant>
      <vt:variant>
        <vt:i4>2621501</vt:i4>
      </vt:variant>
      <vt:variant>
        <vt:i4>120</vt:i4>
      </vt:variant>
      <vt:variant>
        <vt:i4>0</vt:i4>
      </vt:variant>
      <vt:variant>
        <vt:i4>5</vt:i4>
      </vt:variant>
      <vt:variant>
        <vt:lpwstr>https://www.neso.energy/industry-information/codes/cusc/modifications/cmp435-application-gate-2-criteria-existing-contracted-background</vt:lpwstr>
      </vt:variant>
      <vt:variant>
        <vt:lpwstr/>
      </vt:variant>
      <vt:variant>
        <vt:i4>393311</vt:i4>
      </vt:variant>
      <vt:variant>
        <vt:i4>117</vt:i4>
      </vt:variant>
      <vt:variant>
        <vt:i4>0</vt:i4>
      </vt:variant>
      <vt:variant>
        <vt:i4>5</vt:i4>
      </vt:variant>
      <vt:variant>
        <vt:lpwstr>https://www.neso.energy/industry-information/codes/cusc/modifications/cmp434-implementing-connections-reform</vt:lpwstr>
      </vt:variant>
      <vt:variant>
        <vt:lpwstr/>
      </vt:variant>
      <vt:variant>
        <vt:i4>1900611</vt:i4>
      </vt:variant>
      <vt:variant>
        <vt:i4>114</vt:i4>
      </vt:variant>
      <vt:variant>
        <vt:i4>0</vt:i4>
      </vt:variant>
      <vt:variant>
        <vt:i4>5</vt:i4>
      </vt:variant>
      <vt:variant>
        <vt:lpwstr>https://www.neso.energy/industry-information/codes/cusc/modifications/cmp192-arrangements-enduring-generation-user-commitment</vt:lpwstr>
      </vt:variant>
      <vt:variant>
        <vt:lpwstr/>
      </vt:variant>
      <vt:variant>
        <vt:i4>7405664</vt:i4>
      </vt:variant>
      <vt:variant>
        <vt:i4>111</vt:i4>
      </vt:variant>
      <vt:variant>
        <vt:i4>0</vt:i4>
      </vt:variant>
      <vt:variant>
        <vt:i4>5</vt:i4>
      </vt:variant>
      <vt:variant>
        <vt:lpwstr>https://www.neso.energy/industry-information/codes/cusc/modifications/cmp376-inclusion-queue-management-process-within-cusc</vt:lpwstr>
      </vt:variant>
      <vt:variant>
        <vt:lpwstr/>
      </vt:variant>
      <vt:variant>
        <vt:i4>2621501</vt:i4>
      </vt:variant>
      <vt:variant>
        <vt:i4>108</vt:i4>
      </vt:variant>
      <vt:variant>
        <vt:i4>0</vt:i4>
      </vt:variant>
      <vt:variant>
        <vt:i4>5</vt:i4>
      </vt:variant>
      <vt:variant>
        <vt:lpwstr>https://www.neso.energy/industry-information/codes/cusc/modifications/cmp435-application-gate-2-criteria-existing-contracted-background</vt:lpwstr>
      </vt:variant>
      <vt:variant>
        <vt:lpwstr/>
      </vt:variant>
      <vt:variant>
        <vt:i4>2621501</vt:i4>
      </vt:variant>
      <vt:variant>
        <vt:i4>105</vt:i4>
      </vt:variant>
      <vt:variant>
        <vt:i4>0</vt:i4>
      </vt:variant>
      <vt:variant>
        <vt:i4>5</vt:i4>
      </vt:variant>
      <vt:variant>
        <vt:lpwstr>https://www.neso.energy/industry-information/codes/cusc/modifications/cmp435-application-gate-2-criteria-existing-contracted-background</vt:lpwstr>
      </vt:variant>
      <vt:variant>
        <vt:lpwstr/>
      </vt:variant>
      <vt:variant>
        <vt:i4>393311</vt:i4>
      </vt:variant>
      <vt:variant>
        <vt:i4>102</vt:i4>
      </vt:variant>
      <vt:variant>
        <vt:i4>0</vt:i4>
      </vt:variant>
      <vt:variant>
        <vt:i4>5</vt:i4>
      </vt:variant>
      <vt:variant>
        <vt:lpwstr>https://www.neso.energy/industry-information/codes/cusc/modifications/cmp434-implementing-connections-reform</vt:lpwstr>
      </vt:variant>
      <vt:variant>
        <vt:lpwstr/>
      </vt:variant>
      <vt:variant>
        <vt:i4>1179697</vt:i4>
      </vt:variant>
      <vt:variant>
        <vt:i4>95</vt:i4>
      </vt:variant>
      <vt:variant>
        <vt:i4>0</vt:i4>
      </vt:variant>
      <vt:variant>
        <vt:i4>5</vt:i4>
      </vt:variant>
      <vt:variant>
        <vt:lpwstr/>
      </vt:variant>
      <vt:variant>
        <vt:lpwstr>_Toc232171669</vt:lpwstr>
      </vt:variant>
      <vt:variant>
        <vt:i4>1179697</vt:i4>
      </vt:variant>
      <vt:variant>
        <vt:i4>89</vt:i4>
      </vt:variant>
      <vt:variant>
        <vt:i4>0</vt:i4>
      </vt:variant>
      <vt:variant>
        <vt:i4>5</vt:i4>
      </vt:variant>
      <vt:variant>
        <vt:lpwstr/>
      </vt:variant>
      <vt:variant>
        <vt:lpwstr>_Toc232171668</vt:lpwstr>
      </vt:variant>
      <vt:variant>
        <vt:i4>1179697</vt:i4>
      </vt:variant>
      <vt:variant>
        <vt:i4>83</vt:i4>
      </vt:variant>
      <vt:variant>
        <vt:i4>0</vt:i4>
      </vt:variant>
      <vt:variant>
        <vt:i4>5</vt:i4>
      </vt:variant>
      <vt:variant>
        <vt:lpwstr/>
      </vt:variant>
      <vt:variant>
        <vt:lpwstr>_Toc232171667</vt:lpwstr>
      </vt:variant>
      <vt:variant>
        <vt:i4>1179697</vt:i4>
      </vt:variant>
      <vt:variant>
        <vt:i4>77</vt:i4>
      </vt:variant>
      <vt:variant>
        <vt:i4>0</vt:i4>
      </vt:variant>
      <vt:variant>
        <vt:i4>5</vt:i4>
      </vt:variant>
      <vt:variant>
        <vt:lpwstr/>
      </vt:variant>
      <vt:variant>
        <vt:lpwstr>_Toc232171666</vt:lpwstr>
      </vt:variant>
      <vt:variant>
        <vt:i4>1179697</vt:i4>
      </vt:variant>
      <vt:variant>
        <vt:i4>71</vt:i4>
      </vt:variant>
      <vt:variant>
        <vt:i4>0</vt:i4>
      </vt:variant>
      <vt:variant>
        <vt:i4>5</vt:i4>
      </vt:variant>
      <vt:variant>
        <vt:lpwstr/>
      </vt:variant>
      <vt:variant>
        <vt:lpwstr>_Toc232171665</vt:lpwstr>
      </vt:variant>
      <vt:variant>
        <vt:i4>1179697</vt:i4>
      </vt:variant>
      <vt:variant>
        <vt:i4>65</vt:i4>
      </vt:variant>
      <vt:variant>
        <vt:i4>0</vt:i4>
      </vt:variant>
      <vt:variant>
        <vt:i4>5</vt:i4>
      </vt:variant>
      <vt:variant>
        <vt:lpwstr/>
      </vt:variant>
      <vt:variant>
        <vt:lpwstr>_Toc232171664</vt:lpwstr>
      </vt:variant>
      <vt:variant>
        <vt:i4>1179697</vt:i4>
      </vt:variant>
      <vt:variant>
        <vt:i4>59</vt:i4>
      </vt:variant>
      <vt:variant>
        <vt:i4>0</vt:i4>
      </vt:variant>
      <vt:variant>
        <vt:i4>5</vt:i4>
      </vt:variant>
      <vt:variant>
        <vt:lpwstr/>
      </vt:variant>
      <vt:variant>
        <vt:lpwstr>_Toc232171663</vt:lpwstr>
      </vt:variant>
      <vt:variant>
        <vt:i4>1179697</vt:i4>
      </vt:variant>
      <vt:variant>
        <vt:i4>53</vt:i4>
      </vt:variant>
      <vt:variant>
        <vt:i4>0</vt:i4>
      </vt:variant>
      <vt:variant>
        <vt:i4>5</vt:i4>
      </vt:variant>
      <vt:variant>
        <vt:lpwstr/>
      </vt:variant>
      <vt:variant>
        <vt:lpwstr>_Toc232171662</vt:lpwstr>
      </vt:variant>
      <vt:variant>
        <vt:i4>1179697</vt:i4>
      </vt:variant>
      <vt:variant>
        <vt:i4>47</vt:i4>
      </vt:variant>
      <vt:variant>
        <vt:i4>0</vt:i4>
      </vt:variant>
      <vt:variant>
        <vt:i4>5</vt:i4>
      </vt:variant>
      <vt:variant>
        <vt:lpwstr/>
      </vt:variant>
      <vt:variant>
        <vt:lpwstr>_Toc232171661</vt:lpwstr>
      </vt:variant>
      <vt:variant>
        <vt:i4>1179697</vt:i4>
      </vt:variant>
      <vt:variant>
        <vt:i4>41</vt:i4>
      </vt:variant>
      <vt:variant>
        <vt:i4>0</vt:i4>
      </vt:variant>
      <vt:variant>
        <vt:i4>5</vt:i4>
      </vt:variant>
      <vt:variant>
        <vt:lpwstr/>
      </vt:variant>
      <vt:variant>
        <vt:lpwstr>_Toc232171660</vt:lpwstr>
      </vt:variant>
      <vt:variant>
        <vt:i4>1114161</vt:i4>
      </vt:variant>
      <vt:variant>
        <vt:i4>35</vt:i4>
      </vt:variant>
      <vt:variant>
        <vt:i4>0</vt:i4>
      </vt:variant>
      <vt:variant>
        <vt:i4>5</vt:i4>
      </vt:variant>
      <vt:variant>
        <vt:lpwstr/>
      </vt:variant>
      <vt:variant>
        <vt:lpwstr>_Toc232171659</vt:lpwstr>
      </vt:variant>
      <vt:variant>
        <vt:i4>1114161</vt:i4>
      </vt:variant>
      <vt:variant>
        <vt:i4>29</vt:i4>
      </vt:variant>
      <vt:variant>
        <vt:i4>0</vt:i4>
      </vt:variant>
      <vt:variant>
        <vt:i4>5</vt:i4>
      </vt:variant>
      <vt:variant>
        <vt:lpwstr/>
      </vt:variant>
      <vt:variant>
        <vt:lpwstr>_Toc232171658</vt:lpwstr>
      </vt:variant>
      <vt:variant>
        <vt:i4>1114161</vt:i4>
      </vt:variant>
      <vt:variant>
        <vt:i4>23</vt:i4>
      </vt:variant>
      <vt:variant>
        <vt:i4>0</vt:i4>
      </vt:variant>
      <vt:variant>
        <vt:i4>5</vt:i4>
      </vt:variant>
      <vt:variant>
        <vt:lpwstr/>
      </vt:variant>
      <vt:variant>
        <vt:lpwstr>_Toc232171657</vt:lpwstr>
      </vt:variant>
      <vt:variant>
        <vt:i4>1114161</vt:i4>
      </vt:variant>
      <vt:variant>
        <vt:i4>17</vt:i4>
      </vt:variant>
      <vt:variant>
        <vt:i4>0</vt:i4>
      </vt:variant>
      <vt:variant>
        <vt:i4>5</vt:i4>
      </vt:variant>
      <vt:variant>
        <vt:lpwstr/>
      </vt:variant>
      <vt:variant>
        <vt:lpwstr>_Toc232171656</vt:lpwstr>
      </vt:variant>
      <vt:variant>
        <vt:i4>1114161</vt:i4>
      </vt:variant>
      <vt:variant>
        <vt:i4>11</vt:i4>
      </vt:variant>
      <vt:variant>
        <vt:i4>0</vt:i4>
      </vt:variant>
      <vt:variant>
        <vt:i4>5</vt:i4>
      </vt:variant>
      <vt:variant>
        <vt:lpwstr/>
      </vt:variant>
      <vt:variant>
        <vt:lpwstr>_Toc232171655</vt:lpwstr>
      </vt:variant>
      <vt:variant>
        <vt:i4>1114161</vt:i4>
      </vt:variant>
      <vt:variant>
        <vt:i4>5</vt:i4>
      </vt:variant>
      <vt:variant>
        <vt:i4>0</vt:i4>
      </vt:variant>
      <vt:variant>
        <vt:i4>5</vt:i4>
      </vt:variant>
      <vt:variant>
        <vt:lpwstr/>
      </vt:variant>
      <vt:variant>
        <vt:lpwstr>_Toc232171654</vt:lpwstr>
      </vt:variant>
      <vt:variant>
        <vt:i4>5111852</vt:i4>
      </vt:variant>
      <vt:variant>
        <vt:i4>0</vt:i4>
      </vt:variant>
      <vt:variant>
        <vt:i4>0</vt:i4>
      </vt:variant>
      <vt:variant>
        <vt:i4>5</vt:i4>
      </vt:variant>
      <vt:variant>
        <vt:lpwstr/>
      </vt:variant>
      <vt:variant>
        <vt:lpwstr>_Executive_summary_1</vt:lpwstr>
      </vt:variant>
      <vt:variant>
        <vt:i4>8061040</vt:i4>
      </vt:variant>
      <vt:variant>
        <vt:i4>60</vt:i4>
      </vt:variant>
      <vt:variant>
        <vt:i4>0</vt:i4>
      </vt:variant>
      <vt:variant>
        <vt:i4>5</vt:i4>
      </vt:variant>
      <vt:variant>
        <vt:lpwstr>https://www.gov.uk/government/publications/clean-power-2030-action-plan</vt:lpwstr>
      </vt:variant>
      <vt:variant>
        <vt:lpwstr/>
      </vt:variant>
      <vt:variant>
        <vt:i4>1507357</vt:i4>
      </vt:variant>
      <vt:variant>
        <vt:i4>57</vt:i4>
      </vt:variant>
      <vt:variant>
        <vt:i4>0</vt:i4>
      </vt:variant>
      <vt:variant>
        <vt:i4>5</vt:i4>
      </vt:variant>
      <vt:variant>
        <vt:lpwstr>https://www.neso.energy/document/294156/download</vt:lpwstr>
      </vt:variant>
      <vt:variant>
        <vt:lpwstr/>
      </vt:variant>
      <vt:variant>
        <vt:i4>1507357</vt:i4>
      </vt:variant>
      <vt:variant>
        <vt:i4>54</vt:i4>
      </vt:variant>
      <vt:variant>
        <vt:i4>0</vt:i4>
      </vt:variant>
      <vt:variant>
        <vt:i4>5</vt:i4>
      </vt:variant>
      <vt:variant>
        <vt:lpwstr>https://www.neso.energy/document/294156/download</vt:lpwstr>
      </vt:variant>
      <vt:variant>
        <vt:lpwstr/>
      </vt:variant>
      <vt:variant>
        <vt:i4>6488121</vt:i4>
      </vt:variant>
      <vt:variant>
        <vt:i4>51</vt:i4>
      </vt:variant>
      <vt:variant>
        <vt:i4>0</vt:i4>
      </vt:variant>
      <vt:variant>
        <vt:i4>5</vt:i4>
      </vt:variant>
      <vt:variant>
        <vt:lpwstr>https://urldefense.com/v3/__https:/www.ofgem.gov.uk/sites/default/files/2026-06/OFGEM-E12.14-decision-letter-FINAL.pdf__;!!NPmo!nSM7V1SzD6jUvDU-8GAVlyzEBB-yZPU7M2N34r4i65k1e5A9f4iZYapMJFiIYSxVbGsaUVtTU2y306gaOmzdAMhnZg$</vt:lpwstr>
      </vt:variant>
      <vt:variant>
        <vt:lpwstr/>
      </vt:variant>
      <vt:variant>
        <vt:i4>2818095</vt:i4>
      </vt:variant>
      <vt:variant>
        <vt:i4>48</vt:i4>
      </vt:variant>
      <vt:variant>
        <vt:i4>0</vt:i4>
      </vt:variant>
      <vt:variant>
        <vt:i4>5</vt:i4>
      </vt:variant>
      <vt:variant>
        <vt:lpwstr>https://www.gov.uk/government/publications/connections-reform-delivery-update-and-battery-capacity/open-letter-from-desnz-and-ofgem-on-connections-reform-delivery</vt:lpwstr>
      </vt:variant>
      <vt:variant>
        <vt:lpwstr/>
      </vt:variant>
      <vt:variant>
        <vt:i4>7077929</vt:i4>
      </vt:variant>
      <vt:variant>
        <vt:i4>45</vt:i4>
      </vt:variant>
      <vt:variant>
        <vt:i4>0</vt:i4>
      </vt:variant>
      <vt:variant>
        <vt:i4>5</vt:i4>
      </vt:variant>
      <vt:variant>
        <vt:lpwstr>https://urldefense.com/v3/__https:/assets.publishing.service.gov.uk/media/67f3b417d3f1efd2ce2ab8a5/clean-power-2030-action-plan-connections-reform-annex-update.pdf__;!!NPmo!jIllMC2t7XtN-nDHuwDn6e7R5KwMQjhqHcIVyIVCcnWeX6oJqOkanS-O9hGPpQikAMQUjdNUnbb4knLOq0A3-z62PQ$</vt:lpwstr>
      </vt:variant>
      <vt:variant>
        <vt:lpwstr/>
      </vt:variant>
      <vt:variant>
        <vt:i4>1769551</vt:i4>
      </vt:variant>
      <vt:variant>
        <vt:i4>42</vt:i4>
      </vt:variant>
      <vt:variant>
        <vt:i4>0</vt:i4>
      </vt:variant>
      <vt:variant>
        <vt:i4>5</vt:i4>
      </vt:variant>
      <vt:variant>
        <vt:lpwstr>https://assets.publishing.service.gov.uk/media/67f3b417d3f1efd2ce2ab8a5/clean-power-2030-action-plan-connections-reform-annex-update.pdf</vt:lpwstr>
      </vt:variant>
      <vt:variant>
        <vt:lpwstr/>
      </vt:variant>
      <vt:variant>
        <vt:i4>4718675</vt:i4>
      </vt:variant>
      <vt:variant>
        <vt:i4>39</vt:i4>
      </vt:variant>
      <vt:variant>
        <vt:i4>0</vt:i4>
      </vt:variant>
      <vt:variant>
        <vt:i4>5</vt:i4>
      </vt:variant>
      <vt:variant>
        <vt:lpwstr>https://www.neso.energy/publications/future-energy-scenarios-fes</vt:lpwstr>
      </vt:variant>
      <vt:variant>
        <vt:lpwstr/>
      </vt:variant>
      <vt:variant>
        <vt:i4>1703967</vt:i4>
      </vt:variant>
      <vt:variant>
        <vt:i4>36</vt:i4>
      </vt:variant>
      <vt:variant>
        <vt:i4>0</vt:i4>
      </vt:variant>
      <vt:variant>
        <vt:i4>5</vt:i4>
      </vt:variant>
      <vt:variant>
        <vt:lpwstr>https://www.neso.energy/document/188276/download</vt:lpwstr>
      </vt:variant>
      <vt:variant>
        <vt:lpwstr/>
      </vt:variant>
      <vt:variant>
        <vt:i4>1769493</vt:i4>
      </vt:variant>
      <vt:variant>
        <vt:i4>33</vt:i4>
      </vt:variant>
      <vt:variant>
        <vt:i4>0</vt:i4>
      </vt:variant>
      <vt:variant>
        <vt:i4>5</vt:i4>
      </vt:variant>
      <vt:variant>
        <vt:lpwstr>https://www.neso.energy/document/378746/download</vt:lpwstr>
      </vt:variant>
      <vt:variant>
        <vt:lpwstr/>
      </vt:variant>
      <vt:variant>
        <vt:i4>6160388</vt:i4>
      </vt:variant>
      <vt:variant>
        <vt:i4>30</vt:i4>
      </vt:variant>
      <vt:variant>
        <vt:i4>0</vt:i4>
      </vt:variant>
      <vt:variant>
        <vt:i4>5</vt:i4>
      </vt:variant>
      <vt:variant>
        <vt:lpwstr>https://www.neso.energy/industry-information/connections-reform/connections-reform-design-documents-and-methodologies</vt:lpwstr>
      </vt:variant>
      <vt:variant>
        <vt:lpwstr/>
      </vt:variant>
      <vt:variant>
        <vt:i4>1769551</vt:i4>
      </vt:variant>
      <vt:variant>
        <vt:i4>27</vt:i4>
      </vt:variant>
      <vt:variant>
        <vt:i4>0</vt:i4>
      </vt:variant>
      <vt:variant>
        <vt:i4>5</vt:i4>
      </vt:variant>
      <vt:variant>
        <vt:lpwstr>https://assets.publishing.service.gov.uk/media/67f3b417d3f1efd2ce2ab8a5/clean-power-2030-action-plan-connections-reform-annex-update.pdf</vt:lpwstr>
      </vt:variant>
      <vt:variant>
        <vt:lpwstr/>
      </vt:variant>
      <vt:variant>
        <vt:i4>1048603</vt:i4>
      </vt:variant>
      <vt:variant>
        <vt:i4>24</vt:i4>
      </vt:variant>
      <vt:variant>
        <vt:i4>0</vt:i4>
      </vt:variant>
      <vt:variant>
        <vt:i4>5</vt:i4>
      </vt:variant>
      <vt:variant>
        <vt:lpwstr>https://www.neso.energy/document/374936/download</vt:lpwstr>
      </vt:variant>
      <vt:variant>
        <vt:lpwstr/>
      </vt:variant>
      <vt:variant>
        <vt:i4>6684773</vt:i4>
      </vt:variant>
      <vt:variant>
        <vt:i4>21</vt:i4>
      </vt:variant>
      <vt:variant>
        <vt:i4>0</vt:i4>
      </vt:variant>
      <vt:variant>
        <vt:i4>5</vt:i4>
      </vt:variant>
      <vt:variant>
        <vt:lpwstr>https://www.energynetworks.org/industry/connecting-to-the-networks/connections-data</vt:lpwstr>
      </vt:variant>
      <vt:variant>
        <vt:lpwstr/>
      </vt:variant>
      <vt:variant>
        <vt:i4>7995502</vt:i4>
      </vt:variant>
      <vt:variant>
        <vt:i4>18</vt:i4>
      </vt:variant>
      <vt:variant>
        <vt:i4>0</vt:i4>
      </vt:variant>
      <vt:variant>
        <vt:i4>5</vt:i4>
      </vt:variant>
      <vt:variant>
        <vt:lpwstr>https://www.neso.energy/industry-information/connections-reform/connections-reform-timeline</vt:lpwstr>
      </vt:variant>
      <vt:variant>
        <vt:lpwstr/>
      </vt:variant>
      <vt:variant>
        <vt:i4>7995502</vt:i4>
      </vt:variant>
      <vt:variant>
        <vt:i4>15</vt:i4>
      </vt:variant>
      <vt:variant>
        <vt:i4>0</vt:i4>
      </vt:variant>
      <vt:variant>
        <vt:i4>5</vt:i4>
      </vt:variant>
      <vt:variant>
        <vt:lpwstr>https://www.neso.energy/industry-information/connections-reform/connections-reform-timeline</vt:lpwstr>
      </vt:variant>
      <vt:variant>
        <vt:lpwstr/>
      </vt:variant>
      <vt:variant>
        <vt:i4>1769551</vt:i4>
      </vt:variant>
      <vt:variant>
        <vt:i4>12</vt:i4>
      </vt:variant>
      <vt:variant>
        <vt:i4>0</vt:i4>
      </vt:variant>
      <vt:variant>
        <vt:i4>5</vt:i4>
      </vt:variant>
      <vt:variant>
        <vt:lpwstr>https://assets.publishing.service.gov.uk/media/67f3b417d3f1efd2ce2ab8a5/clean-power-2030-action-plan-connections-reform-annex-update.pdf</vt:lpwstr>
      </vt:variant>
      <vt:variant>
        <vt:lpwstr/>
      </vt:variant>
      <vt:variant>
        <vt:i4>1769551</vt:i4>
      </vt:variant>
      <vt:variant>
        <vt:i4>9</vt:i4>
      </vt:variant>
      <vt:variant>
        <vt:i4>0</vt:i4>
      </vt:variant>
      <vt:variant>
        <vt:i4>5</vt:i4>
      </vt:variant>
      <vt:variant>
        <vt:lpwstr>https://assets.publishing.service.gov.uk/media/67f3b417d3f1efd2ce2ab8a5/clean-power-2030-action-plan-connections-reform-annex-update.pdf</vt:lpwstr>
      </vt:variant>
      <vt:variant>
        <vt:lpwstr/>
      </vt:variant>
      <vt:variant>
        <vt:i4>1048603</vt:i4>
      </vt:variant>
      <vt:variant>
        <vt:i4>6</vt:i4>
      </vt:variant>
      <vt:variant>
        <vt:i4>0</vt:i4>
      </vt:variant>
      <vt:variant>
        <vt:i4>5</vt:i4>
      </vt:variant>
      <vt:variant>
        <vt:lpwstr>https://www.neso.energy/document/374936/download</vt:lpwstr>
      </vt:variant>
      <vt:variant>
        <vt:lpwstr/>
      </vt:variant>
      <vt:variant>
        <vt:i4>2228271</vt:i4>
      </vt:variant>
      <vt:variant>
        <vt:i4>3</vt:i4>
      </vt:variant>
      <vt:variant>
        <vt:i4>0</vt:i4>
      </vt:variant>
      <vt:variant>
        <vt:i4>5</vt:i4>
      </vt:variant>
      <vt:variant>
        <vt:lpwstr>https://www.ofgem.gov.uk/decision/decision-connections-reform-package-tm04</vt:lpwstr>
      </vt:variant>
      <vt:variant>
        <vt:lpwstr/>
      </vt:variant>
      <vt:variant>
        <vt:i4>6357037</vt:i4>
      </vt:variant>
      <vt:variant>
        <vt:i4>0</vt:i4>
      </vt:variant>
      <vt:variant>
        <vt:i4>0</vt:i4>
      </vt:variant>
      <vt:variant>
        <vt:i4>5</vt:i4>
      </vt:variant>
      <vt:variant>
        <vt:lpwstr>https://www.neso.energy/industry-information/connections-reform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Rivalland</dc:creator>
  <cp:keywords/>
  <dc:description/>
  <cp:lastModifiedBy>Deborah Spencer</cp:lastModifiedBy>
  <cp:revision>8</cp:revision>
  <cp:lastPrinted>2026-06-23T15:44:00Z</cp:lastPrinted>
  <dcterms:created xsi:type="dcterms:W3CDTF">2026-06-23T10:04:00Z</dcterms:created>
  <dcterms:modified xsi:type="dcterms:W3CDTF">2026-06-23T15:44:00Z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rammarlyDocumentId">
    <vt:lpwstr>79c18d7d-2c3d-48a2-8d8c-12acf722b182</vt:lpwstr>
  </property>
  <property fmtid="{D5CDD505-2E9C-101B-9397-08002B2CF9AE}" pid="10" name="docLang">
    <vt:lpwstr>en</vt:lpwstr>
  </property>
  <property fmtid="{D5CDD505-2E9C-101B-9397-08002B2CF9AE}" pid="11" name="MSIP_Label_a4200942-dd40-4530-96b6-ebe359e8009d_Enabled">
    <vt:lpwstr>true</vt:lpwstr>
  </property>
  <property fmtid="{D5CDD505-2E9C-101B-9397-08002B2CF9AE}" pid="12" name="MSIP_Label_a4200942-dd40-4530-96b6-ebe359e8009d_SetDate">
    <vt:lpwstr>2026-04-16T06:56:51Z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ca749179-c910-4994-8944-bdf37696a8b8</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ClassificationContentMarkingHeaderShapeIds">
    <vt:lpwstr>72b82e86,56ac34d2,3744a46d</vt:lpwstr>
  </property>
  <property fmtid="{D5CDD505-2E9C-101B-9397-08002B2CF9AE}" pid="20" name="ClassificationContentMarkingHeaderFontProps">
    <vt:lpwstr>#ff00ff,12,Poppins</vt:lpwstr>
  </property>
  <property fmtid="{D5CDD505-2E9C-101B-9397-08002B2CF9AE}" pid="21" name="ClassificationContentMarkingHeaderText">
    <vt:lpwstr>Public</vt:lpwstr>
  </property>
  <property fmtid="{D5CDD505-2E9C-101B-9397-08002B2CF9AE}" pid="22" name="MSIP_Label_46b973ef-eb54-4209-9a1a-47743cb8bf58_Enabled">
    <vt:lpwstr>true</vt:lpwstr>
  </property>
  <property fmtid="{D5CDD505-2E9C-101B-9397-08002B2CF9AE}" pid="23" name="MSIP_Label_46b973ef-eb54-4209-9a1a-47743cb8bf58_SetDate">
    <vt:lpwstr>2026-04-28T10:40:52Z</vt:lpwstr>
  </property>
  <property fmtid="{D5CDD505-2E9C-101B-9397-08002B2CF9AE}" pid="24" name="MSIP_Label_46b973ef-eb54-4209-9a1a-47743cb8bf58_Method">
    <vt:lpwstr>Privileged</vt:lpwstr>
  </property>
  <property fmtid="{D5CDD505-2E9C-101B-9397-08002B2CF9AE}" pid="25" name="MSIP_Label_46b973ef-eb54-4209-9a1a-47743cb8bf58_Name">
    <vt:lpwstr>Publicly Available</vt:lpwstr>
  </property>
  <property fmtid="{D5CDD505-2E9C-101B-9397-08002B2CF9AE}" pid="26" name="MSIP_Label_46b973ef-eb54-4209-9a1a-47743cb8bf58_SiteId">
    <vt:lpwstr>a63c9e9e-b4db-442a-a94f-08718d788e8c</vt:lpwstr>
  </property>
  <property fmtid="{D5CDD505-2E9C-101B-9397-08002B2CF9AE}" pid="27" name="MSIP_Label_46b973ef-eb54-4209-9a1a-47743cb8bf58_ActionId">
    <vt:lpwstr>848c56e1-a6f8-4fed-a8bd-c73707b8d5ed</vt:lpwstr>
  </property>
  <property fmtid="{D5CDD505-2E9C-101B-9397-08002B2CF9AE}" pid="28" name="MSIP_Label_46b973ef-eb54-4209-9a1a-47743cb8bf58_ContentBits">
    <vt:lpwstr>1</vt:lpwstr>
  </property>
  <property fmtid="{D5CDD505-2E9C-101B-9397-08002B2CF9AE}" pid="29" name="MSIP_Label_46b973ef-eb54-4209-9a1a-47743cb8bf58_Tag">
    <vt:lpwstr>10, 0, 1, 2</vt:lpwstr>
  </property>
  <property fmtid="{D5CDD505-2E9C-101B-9397-08002B2CF9AE}" pid="30" name="_ExtendedDescription">
    <vt:lpwstr/>
  </property>
  <property fmtid="{D5CDD505-2E9C-101B-9397-08002B2CF9AE}" pid="31" name="TriggerFlowInfo">
    <vt:lpwstr/>
  </property>
</Properties>
</file>